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B66B2" w14:textId="74DDFD35" w:rsidR="005F1A2F" w:rsidRPr="000E5689" w:rsidRDefault="00413FE6" w:rsidP="00B60E0C">
      <w:pPr>
        <w:spacing w:line="240" w:lineRule="auto"/>
        <w:jc w:val="center"/>
        <w:rPr>
          <w:rFonts w:eastAsia="Times New Roman" w:cstheme="minorHAnsi"/>
          <w:b/>
          <w:bCs/>
          <w:color w:val="44546A" w:themeColor="text2"/>
          <w:sz w:val="44"/>
          <w:szCs w:val="44"/>
        </w:rPr>
      </w:pPr>
      <w:r w:rsidRPr="000E5689">
        <w:rPr>
          <w:rFonts w:eastAsia="Times New Roman" w:cstheme="minorHAnsi"/>
          <w:b/>
          <w:bCs/>
          <w:color w:val="44546A" w:themeColor="text2"/>
          <w:sz w:val="44"/>
          <w:szCs w:val="44"/>
        </w:rPr>
        <w:t xml:space="preserve">Hypertension risk prognostics based on </w:t>
      </w:r>
      <w:r w:rsidR="00F140F3" w:rsidRPr="000E5689">
        <w:rPr>
          <w:rFonts w:eastAsia="Times New Roman" w:cstheme="minorHAnsi"/>
          <w:b/>
          <w:bCs/>
          <w:color w:val="44546A" w:themeColor="text2"/>
          <w:sz w:val="44"/>
          <w:szCs w:val="44"/>
        </w:rPr>
        <w:t xml:space="preserve">the </w:t>
      </w:r>
      <w:r w:rsidR="00B60E0C" w:rsidRPr="000E5689">
        <w:rPr>
          <w:rFonts w:eastAsia="Times New Roman" w:cstheme="minorHAnsi"/>
          <w:b/>
          <w:bCs/>
          <w:color w:val="44546A" w:themeColor="text2"/>
          <w:sz w:val="44"/>
          <w:szCs w:val="44"/>
        </w:rPr>
        <w:t xml:space="preserve">blood pressure </w:t>
      </w:r>
      <w:r w:rsidR="00933742" w:rsidRPr="000E5689">
        <w:rPr>
          <w:rFonts w:eastAsia="Times New Roman" w:cstheme="minorHAnsi"/>
          <w:b/>
          <w:bCs/>
          <w:color w:val="44546A" w:themeColor="text2"/>
          <w:sz w:val="44"/>
          <w:szCs w:val="44"/>
        </w:rPr>
        <w:t>exponential tail distribution phenomen</w:t>
      </w:r>
      <w:r w:rsidR="00B60E0C" w:rsidRPr="000E5689">
        <w:rPr>
          <w:rFonts w:eastAsia="Times New Roman" w:cstheme="minorHAnsi"/>
          <w:b/>
          <w:bCs/>
          <w:color w:val="44546A" w:themeColor="text2"/>
          <w:sz w:val="44"/>
          <w:szCs w:val="44"/>
        </w:rPr>
        <w:t>on</w:t>
      </w:r>
      <w:r w:rsidR="00933742" w:rsidRPr="000E5689">
        <w:rPr>
          <w:rFonts w:eastAsia="Times New Roman" w:cstheme="minorHAnsi"/>
          <w:b/>
          <w:bCs/>
          <w:color w:val="44546A" w:themeColor="text2"/>
          <w:sz w:val="44"/>
          <w:szCs w:val="44"/>
        </w:rPr>
        <w:t xml:space="preserve"> </w:t>
      </w:r>
    </w:p>
    <w:p w14:paraId="08291EC9" w14:textId="77777777" w:rsidR="00B60E0C" w:rsidRPr="003D5299" w:rsidRDefault="00B60E0C" w:rsidP="00B60E0C">
      <w:pPr>
        <w:spacing w:line="240" w:lineRule="auto"/>
        <w:jc w:val="center"/>
        <w:rPr>
          <w:rFonts w:ascii="Cambria Math" w:hAnsi="Cambria Math" w:cstheme="majorBidi"/>
          <w:color w:val="44546A" w:themeColor="text2"/>
          <w:sz w:val="21"/>
          <w:szCs w:val="21"/>
        </w:rPr>
      </w:pPr>
    </w:p>
    <w:p w14:paraId="70647CB2" w14:textId="720779D6" w:rsidR="005F1A2F" w:rsidRPr="003D5299" w:rsidRDefault="00743814" w:rsidP="007C0FD0">
      <w:pPr>
        <w:spacing w:line="240" w:lineRule="auto"/>
        <w:jc w:val="center"/>
        <w:rPr>
          <w:rFonts w:ascii="Cambria Math" w:hAnsi="Cambria Math" w:cstheme="majorBidi"/>
          <w:color w:val="000000" w:themeColor="text1"/>
          <w:sz w:val="21"/>
          <w:szCs w:val="21"/>
        </w:rPr>
      </w:pPr>
      <w:r w:rsidRPr="003D5299">
        <w:rPr>
          <w:rFonts w:ascii="Cambria Math" w:hAnsi="Cambria Math" w:cstheme="majorBidi"/>
          <w:color w:val="44546A" w:themeColor="text2"/>
          <w:sz w:val="24"/>
          <w:szCs w:val="24"/>
        </w:rPr>
        <w:t xml:space="preserve">Oleg Gaidai </w:t>
      </w:r>
      <w:r w:rsidR="00DD6FD3" w:rsidRPr="003D5299">
        <w:rPr>
          <w:rFonts w:ascii="Cambria Math" w:hAnsi="Cambria Math" w:cstheme="majorBidi"/>
          <w:color w:val="44546A" w:themeColor="text2"/>
          <w:sz w:val="24"/>
          <w:szCs w:val="24"/>
          <w:vertAlign w:val="superscript"/>
        </w:rPr>
        <w:t>a</w:t>
      </w:r>
      <w:r w:rsidRPr="003D5299">
        <w:rPr>
          <w:rFonts w:ascii="Cambria Math" w:hAnsi="Cambria Math" w:cstheme="majorBidi"/>
          <w:color w:val="44546A" w:themeColor="text2"/>
          <w:sz w:val="24"/>
          <w:szCs w:val="24"/>
          <w:vertAlign w:val="superscript"/>
        </w:rPr>
        <w:t>*</w:t>
      </w:r>
      <w:r w:rsidR="002549E9" w:rsidRPr="003D5299">
        <w:rPr>
          <w:rFonts w:ascii="Cambria Math" w:hAnsi="Cambria Math" w:cstheme="majorBidi"/>
          <w:color w:val="44546A" w:themeColor="text2"/>
          <w:sz w:val="24"/>
          <w:szCs w:val="24"/>
        </w:rPr>
        <w:t xml:space="preserve"> </w:t>
      </w:r>
    </w:p>
    <w:p w14:paraId="4BA86FD1" w14:textId="6725C36F" w:rsidR="005F1A2F" w:rsidRPr="003D5299" w:rsidRDefault="00DD6FD3" w:rsidP="00741FBB">
      <w:pPr>
        <w:spacing w:line="240" w:lineRule="auto"/>
        <w:jc w:val="both"/>
        <w:rPr>
          <w:rFonts w:ascii="Cambria Math" w:hAnsi="Cambria Math" w:cstheme="majorBidi"/>
          <w:color w:val="000000" w:themeColor="text1"/>
          <w:sz w:val="18"/>
          <w:szCs w:val="18"/>
        </w:rPr>
      </w:pPr>
      <w:r w:rsidRPr="003D5299">
        <w:rPr>
          <w:rFonts w:ascii="Cambria Math" w:hAnsi="Cambria Math" w:cstheme="majorBidi"/>
          <w:color w:val="000000" w:themeColor="text1"/>
          <w:sz w:val="18"/>
          <w:szCs w:val="18"/>
          <w:vertAlign w:val="superscript"/>
        </w:rPr>
        <w:t>a</w:t>
      </w:r>
      <w:r w:rsidR="00743814" w:rsidRPr="003D5299">
        <w:rPr>
          <w:rFonts w:ascii="Cambria Math" w:hAnsi="Cambria Math" w:cstheme="majorBidi"/>
          <w:color w:val="000000" w:themeColor="text1"/>
          <w:sz w:val="18"/>
          <w:szCs w:val="18"/>
        </w:rPr>
        <w:t xml:space="preserve"> College of Engineering Science and Technology,</w:t>
      </w:r>
      <w:r w:rsidR="00743814" w:rsidRPr="003D5299">
        <w:rPr>
          <w:rFonts w:ascii="Cambria Math" w:hAnsi="Cambria Math" w:cstheme="majorBidi"/>
          <w:color w:val="000000" w:themeColor="text1"/>
          <w:sz w:val="18"/>
          <w:szCs w:val="18"/>
          <w:vertAlign w:val="superscript"/>
        </w:rPr>
        <w:t xml:space="preserve"> </w:t>
      </w:r>
      <w:r w:rsidR="00743814" w:rsidRPr="003D5299">
        <w:rPr>
          <w:rFonts w:ascii="Cambria Math" w:hAnsi="Cambria Math" w:cstheme="majorBidi"/>
          <w:color w:val="000000" w:themeColor="text1"/>
          <w:sz w:val="18"/>
          <w:szCs w:val="18"/>
        </w:rPr>
        <w:t>Shanghai Ocean University, Shanghai, China</w:t>
      </w:r>
    </w:p>
    <w:p w14:paraId="19B3236C" w14:textId="4B7B1FAF" w:rsidR="005F1A2F" w:rsidRPr="003D5299" w:rsidRDefault="00743814" w:rsidP="00741FBB">
      <w:pPr>
        <w:spacing w:line="240" w:lineRule="auto"/>
        <w:jc w:val="both"/>
        <w:rPr>
          <w:rFonts w:ascii="Cambria Math" w:hAnsi="Cambria Math" w:cstheme="majorBidi"/>
          <w:color w:val="000000" w:themeColor="text1"/>
          <w:sz w:val="16"/>
          <w:szCs w:val="16"/>
        </w:rPr>
      </w:pPr>
      <w:r w:rsidRPr="003D5299">
        <w:rPr>
          <w:rFonts w:ascii="Cambria Math" w:hAnsi="Cambria Math" w:cstheme="majorBidi"/>
          <w:color w:val="000000" w:themeColor="text1"/>
          <w:sz w:val="16"/>
          <w:szCs w:val="16"/>
          <w:vertAlign w:val="superscript"/>
        </w:rPr>
        <w:t>*</w:t>
      </w:r>
      <w:r w:rsidR="003D5299" w:rsidRPr="003D5299">
        <w:rPr>
          <w:rFonts w:ascii="Cambria Math" w:hAnsi="Cambria Math" w:cstheme="majorBidi"/>
          <w:color w:val="000000" w:themeColor="text1"/>
          <w:sz w:val="16"/>
          <w:szCs w:val="16"/>
          <w:vertAlign w:val="superscript"/>
        </w:rPr>
        <w:t xml:space="preserve">  </w:t>
      </w:r>
      <w:r w:rsidRPr="003D5299">
        <w:rPr>
          <w:rFonts w:ascii="Cambria Math" w:hAnsi="Cambria Math" w:cstheme="majorBidi"/>
          <w:color w:val="000000" w:themeColor="text1"/>
          <w:sz w:val="16"/>
          <w:szCs w:val="16"/>
        </w:rPr>
        <w:t xml:space="preserve">Corresponding author: Oleg Gaidai, </w:t>
      </w:r>
      <w:hyperlink r:id="rId9" w:history="1">
        <w:r w:rsidRPr="003D5299">
          <w:rPr>
            <w:rStyle w:val="Hyperlink"/>
            <w:rFonts w:ascii="Cambria Math" w:hAnsi="Cambria Math" w:cstheme="majorBidi"/>
            <w:color w:val="000000" w:themeColor="text1"/>
            <w:sz w:val="16"/>
            <w:szCs w:val="16"/>
          </w:rPr>
          <w:t>o_gaidai@just.edu.cn</w:t>
        </w:r>
      </w:hyperlink>
      <w:r w:rsidRPr="003D5299">
        <w:rPr>
          <w:rStyle w:val="Hyperlink"/>
          <w:rFonts w:ascii="Cambria Math" w:hAnsi="Cambria Math" w:cstheme="majorBidi"/>
          <w:color w:val="000000" w:themeColor="text1"/>
          <w:sz w:val="16"/>
          <w:szCs w:val="16"/>
          <w:u w:val="none"/>
        </w:rPr>
        <w:t>, tel. +8618852803218</w:t>
      </w:r>
    </w:p>
    <w:p w14:paraId="0862A960" w14:textId="77777777" w:rsidR="005F1A2F" w:rsidRPr="003D5299" w:rsidRDefault="005F1A2F" w:rsidP="00741FBB">
      <w:pPr>
        <w:spacing w:line="240" w:lineRule="auto"/>
        <w:jc w:val="both"/>
        <w:rPr>
          <w:rStyle w:val="BodyTextChar"/>
          <w:rFonts w:ascii="Cambria Math" w:hAnsi="Cambria Math" w:cstheme="majorBidi"/>
          <w:color w:val="000000" w:themeColor="text1"/>
          <w:sz w:val="21"/>
          <w:szCs w:val="21"/>
        </w:rPr>
      </w:pPr>
    </w:p>
    <w:p w14:paraId="4C0871C2" w14:textId="77777777" w:rsidR="005F1A2F" w:rsidRPr="003D5299" w:rsidRDefault="00743814" w:rsidP="00741FBB">
      <w:pPr>
        <w:spacing w:line="240" w:lineRule="auto"/>
        <w:jc w:val="both"/>
        <w:outlineLvl w:val="0"/>
        <w:rPr>
          <w:rFonts w:ascii="Cambria Math" w:eastAsia="SimSun" w:hAnsi="Cambria Math" w:cstheme="majorBidi"/>
          <w:b/>
          <w:bCs/>
          <w:color w:val="44546A" w:themeColor="text2"/>
          <w:sz w:val="21"/>
          <w:szCs w:val="21"/>
        </w:rPr>
      </w:pPr>
      <w:r w:rsidRPr="003D5299">
        <w:rPr>
          <w:rFonts w:ascii="Cambria Math" w:eastAsia="SimSun" w:hAnsi="Cambria Math" w:cstheme="majorBidi"/>
          <w:b/>
          <w:bCs/>
          <w:color w:val="44546A" w:themeColor="text2"/>
          <w:sz w:val="21"/>
          <w:szCs w:val="21"/>
        </w:rPr>
        <w:t>Abstract</w:t>
      </w:r>
    </w:p>
    <w:p w14:paraId="5FDFC987" w14:textId="77777777" w:rsidR="00546D37" w:rsidRDefault="00546D37" w:rsidP="0080367F">
      <w:pPr>
        <w:spacing w:line="240" w:lineRule="auto"/>
        <w:jc w:val="both"/>
        <w:rPr>
          <w:rFonts w:ascii="Cambria Math" w:eastAsia="SimSun" w:hAnsi="Cambria Math" w:cstheme="majorBidi"/>
          <w:color w:val="000000" w:themeColor="text1"/>
          <w:sz w:val="21"/>
          <w:szCs w:val="21"/>
        </w:rPr>
      </w:pPr>
      <w:r>
        <w:rPr>
          <w:rFonts w:ascii="Verdana" w:hAnsi="Verdana"/>
          <w:color w:val="000000"/>
          <w:sz w:val="21"/>
          <w:szCs w:val="21"/>
          <w:shd w:val="clear" w:color="auto" w:fill="FFFFFF"/>
        </w:rPr>
        <w:t>Introduction: </w:t>
      </w:r>
      <w:r w:rsidR="00BA7BCF" w:rsidRPr="003D5299">
        <w:rPr>
          <w:rFonts w:ascii="Cambria Math" w:eastAsia="SimSun" w:hAnsi="Cambria Math" w:cstheme="majorBidi"/>
          <w:color w:val="000000" w:themeColor="text1"/>
          <w:sz w:val="21"/>
          <w:szCs w:val="21"/>
        </w:rPr>
        <w:t>Hypertension</w:t>
      </w:r>
      <w:r w:rsidR="00E14EB1">
        <w:rPr>
          <w:rFonts w:ascii="Cambria Math" w:eastAsia="SimSun" w:hAnsi="Cambria Math" w:cstheme="majorBidi"/>
          <w:color w:val="000000" w:themeColor="text1"/>
          <w:sz w:val="21"/>
          <w:szCs w:val="21"/>
        </w:rPr>
        <w:t xml:space="preserve"> (HTN)</w:t>
      </w:r>
      <w:r w:rsidR="00BA7BCF" w:rsidRPr="003D5299">
        <w:rPr>
          <w:rFonts w:ascii="Cambria Math" w:eastAsia="SimSun" w:hAnsi="Cambria Math" w:cstheme="majorBidi"/>
          <w:color w:val="000000" w:themeColor="text1"/>
          <w:sz w:val="21"/>
          <w:szCs w:val="21"/>
        </w:rPr>
        <w:t xml:space="preserve"> is one of the primary risk factors for human mortality nowadays around the globe.</w:t>
      </w:r>
      <w:r w:rsidR="009342C6" w:rsidRPr="003D5299">
        <w:rPr>
          <w:rFonts w:ascii="Cambria Math" w:eastAsia="SimSun" w:hAnsi="Cambria Math" w:cstheme="majorBidi"/>
          <w:color w:val="000000" w:themeColor="text1"/>
          <w:sz w:val="21"/>
          <w:szCs w:val="21"/>
        </w:rPr>
        <w:t xml:space="preserve"> Nevertheless, a large proportion of </w:t>
      </w:r>
      <w:r w:rsidR="00F140F3">
        <w:rPr>
          <w:rFonts w:ascii="Cambria Math" w:eastAsia="SimSun" w:hAnsi="Cambria Math" w:cstheme="majorBidi"/>
          <w:color w:val="000000" w:themeColor="text1"/>
          <w:sz w:val="21"/>
          <w:szCs w:val="21"/>
        </w:rPr>
        <w:t>individuals with HTN are unaware of</w:t>
      </w:r>
      <w:r w:rsidR="009342C6" w:rsidRPr="003D5299">
        <w:rPr>
          <w:rFonts w:ascii="Cambria Math" w:eastAsia="SimSun" w:hAnsi="Cambria Math" w:cstheme="majorBidi"/>
          <w:color w:val="000000" w:themeColor="text1"/>
          <w:sz w:val="21"/>
          <w:szCs w:val="21"/>
        </w:rPr>
        <w:t xml:space="preserve"> their condition. This study utilizes clinical screening results </w:t>
      </w:r>
      <w:r w:rsidR="00F140F3">
        <w:rPr>
          <w:rFonts w:ascii="Cambria Math" w:eastAsia="SimSun" w:hAnsi="Cambria Math" w:cstheme="majorBidi"/>
          <w:color w:val="000000" w:themeColor="text1"/>
          <w:sz w:val="21"/>
          <w:szCs w:val="21"/>
        </w:rPr>
        <w:t xml:space="preserve">from Nepal within a framework of a </w:t>
      </w:r>
      <w:r w:rsidR="000F5D2C" w:rsidRPr="003D5299">
        <w:rPr>
          <w:rFonts w:ascii="Cambria Math" w:eastAsia="SimSun" w:hAnsi="Cambria Math" w:cstheme="majorBidi"/>
          <w:color w:val="000000" w:themeColor="text1"/>
          <w:sz w:val="21"/>
          <w:szCs w:val="21"/>
        </w:rPr>
        <w:t xml:space="preserve">nationwide </w:t>
      </w:r>
      <w:r w:rsidR="000B6595" w:rsidRPr="003D5299">
        <w:rPr>
          <w:rFonts w:ascii="Cambria Math" w:eastAsia="SimSun" w:hAnsi="Cambria Math" w:cstheme="majorBidi"/>
          <w:color w:val="000000" w:themeColor="text1"/>
          <w:sz w:val="21"/>
          <w:szCs w:val="21"/>
        </w:rPr>
        <w:t>B</w:t>
      </w:r>
      <w:r w:rsidR="000F5D2C" w:rsidRPr="003D5299">
        <w:rPr>
          <w:rFonts w:ascii="Cambria Math" w:eastAsia="SimSun" w:hAnsi="Cambria Math" w:cstheme="majorBidi"/>
          <w:color w:val="000000" w:themeColor="text1"/>
          <w:sz w:val="21"/>
          <w:szCs w:val="21"/>
        </w:rPr>
        <w:t xml:space="preserve">lood </w:t>
      </w:r>
      <w:r w:rsidR="000B6595" w:rsidRPr="003D5299">
        <w:rPr>
          <w:rFonts w:ascii="Cambria Math" w:eastAsia="SimSun" w:hAnsi="Cambria Math" w:cstheme="majorBidi"/>
          <w:color w:val="000000" w:themeColor="text1"/>
          <w:sz w:val="21"/>
          <w:szCs w:val="21"/>
        </w:rPr>
        <w:t>P</w:t>
      </w:r>
      <w:r w:rsidR="000F5D2C" w:rsidRPr="003D5299">
        <w:rPr>
          <w:rFonts w:ascii="Cambria Math" w:eastAsia="SimSun" w:hAnsi="Cambria Math" w:cstheme="majorBidi"/>
          <w:color w:val="000000" w:themeColor="text1"/>
          <w:sz w:val="21"/>
          <w:szCs w:val="21"/>
        </w:rPr>
        <w:t>ressure</w:t>
      </w:r>
      <w:r w:rsidR="000B6595" w:rsidRPr="003D5299">
        <w:rPr>
          <w:rFonts w:ascii="Cambria Math" w:eastAsia="SimSun" w:hAnsi="Cambria Math" w:cstheme="majorBidi"/>
          <w:color w:val="000000" w:themeColor="text1"/>
          <w:sz w:val="21"/>
          <w:szCs w:val="21"/>
        </w:rPr>
        <w:t xml:space="preserve"> (BP)</w:t>
      </w:r>
      <w:r w:rsidR="000F5D2C" w:rsidRPr="003D5299">
        <w:rPr>
          <w:rFonts w:ascii="Cambria Math" w:eastAsia="SimSun" w:hAnsi="Cambria Math" w:cstheme="majorBidi"/>
          <w:color w:val="000000" w:themeColor="text1"/>
          <w:sz w:val="21"/>
          <w:szCs w:val="21"/>
        </w:rPr>
        <w:t xml:space="preserve"> screening initiative</w:t>
      </w:r>
      <w:r w:rsidR="009342C6" w:rsidRPr="003D5299">
        <w:rPr>
          <w:rFonts w:ascii="Cambria Math" w:eastAsia="SimSun" w:hAnsi="Cambria Math" w:cstheme="majorBidi"/>
          <w:color w:val="000000" w:themeColor="text1"/>
          <w:sz w:val="21"/>
          <w:szCs w:val="21"/>
        </w:rPr>
        <w:t xml:space="preserve">. </w:t>
      </w:r>
      <w:r w:rsidR="0080367F">
        <w:rPr>
          <w:rFonts w:ascii="Cambria Math" w:eastAsia="SimSun" w:hAnsi="Cambria Math" w:cstheme="majorBidi"/>
          <w:color w:val="000000" w:themeColor="text1"/>
          <w:sz w:val="21"/>
          <w:szCs w:val="21"/>
        </w:rPr>
        <w:t>Withi</w:t>
      </w:r>
      <w:r w:rsidR="00933742" w:rsidRPr="003D5299">
        <w:rPr>
          <w:rFonts w:ascii="Cambria Math" w:eastAsia="SimSun" w:hAnsi="Cambria Math" w:cstheme="majorBidi"/>
          <w:color w:val="000000" w:themeColor="text1"/>
          <w:sz w:val="21"/>
          <w:szCs w:val="21"/>
        </w:rPr>
        <w:t xml:space="preserve">n </w:t>
      </w:r>
      <w:r w:rsidR="0080367F">
        <w:rPr>
          <w:rFonts w:ascii="Cambria Math" w:eastAsia="SimSun" w:hAnsi="Cambria Math" w:cstheme="majorBidi"/>
          <w:color w:val="000000" w:themeColor="text1"/>
          <w:sz w:val="21"/>
          <w:szCs w:val="21"/>
        </w:rPr>
        <w:t>wide range of</w:t>
      </w:r>
      <w:r w:rsidR="00933742" w:rsidRPr="003D5299">
        <w:rPr>
          <w:rFonts w:ascii="Cambria Math" w:eastAsia="SimSun" w:hAnsi="Cambria Math" w:cstheme="majorBidi"/>
          <w:color w:val="000000" w:themeColor="text1"/>
          <w:sz w:val="21"/>
          <w:szCs w:val="21"/>
        </w:rPr>
        <w:t xml:space="preserve"> </w:t>
      </w:r>
      <w:r w:rsidR="000B6595" w:rsidRPr="003D5299">
        <w:rPr>
          <w:rFonts w:ascii="Cambria Math" w:eastAsia="SimSun" w:hAnsi="Cambria Math" w:cstheme="majorBidi"/>
          <w:color w:val="000000" w:themeColor="text1"/>
          <w:sz w:val="21"/>
          <w:szCs w:val="21"/>
        </w:rPr>
        <w:t>medical and health science</w:t>
      </w:r>
      <w:r w:rsidR="00933742" w:rsidRPr="003D5299">
        <w:rPr>
          <w:rFonts w:ascii="Cambria Math" w:eastAsia="SimSun" w:hAnsi="Cambria Math" w:cstheme="majorBidi"/>
          <w:color w:val="000000" w:themeColor="text1"/>
          <w:sz w:val="21"/>
          <w:szCs w:val="21"/>
        </w:rPr>
        <w:t xml:space="preserve"> applications, </w:t>
      </w:r>
      <w:r w:rsidR="000B6595" w:rsidRPr="003D5299">
        <w:rPr>
          <w:rFonts w:ascii="Cambria Math" w:eastAsia="SimSun" w:hAnsi="Cambria Math" w:cstheme="majorBidi"/>
          <w:color w:val="000000" w:themeColor="text1"/>
          <w:sz w:val="21"/>
          <w:szCs w:val="21"/>
        </w:rPr>
        <w:t>viscous blood flow</w:t>
      </w:r>
      <w:r w:rsidR="00933742" w:rsidRPr="003D5299">
        <w:rPr>
          <w:rFonts w:ascii="Cambria Math" w:eastAsia="SimSun" w:hAnsi="Cambria Math" w:cstheme="majorBidi"/>
          <w:color w:val="000000" w:themeColor="text1"/>
          <w:sz w:val="21"/>
          <w:szCs w:val="21"/>
        </w:rPr>
        <w:t xml:space="preserve"> and </w:t>
      </w:r>
      <w:r w:rsidR="000B6595" w:rsidRPr="003D5299">
        <w:rPr>
          <w:rFonts w:ascii="Cambria Math" w:eastAsia="SimSun" w:hAnsi="Cambria Math" w:cstheme="majorBidi"/>
          <w:color w:val="000000" w:themeColor="text1"/>
          <w:sz w:val="21"/>
          <w:szCs w:val="21"/>
        </w:rPr>
        <w:t xml:space="preserve">associated </w:t>
      </w:r>
      <w:r w:rsidR="00933742" w:rsidRPr="003D5299">
        <w:rPr>
          <w:rFonts w:ascii="Cambria Math" w:eastAsia="SimSun" w:hAnsi="Cambria Math" w:cstheme="majorBidi"/>
          <w:color w:val="000000" w:themeColor="text1"/>
          <w:sz w:val="21"/>
          <w:szCs w:val="21"/>
        </w:rPr>
        <w:t xml:space="preserve">turbulence are ubiquitous phenomena. </w:t>
      </w:r>
    </w:p>
    <w:p w14:paraId="2DB2523D" w14:textId="118FDC37" w:rsidR="00A80277" w:rsidRDefault="00546D37" w:rsidP="0080367F">
      <w:pPr>
        <w:spacing w:line="240" w:lineRule="auto"/>
        <w:jc w:val="both"/>
        <w:rPr>
          <w:rFonts w:ascii="Cambria Math" w:eastAsia="SimSun" w:hAnsi="Cambria Math" w:cstheme="majorBidi"/>
          <w:color w:val="000000" w:themeColor="text1"/>
          <w:sz w:val="21"/>
          <w:szCs w:val="21"/>
        </w:rPr>
      </w:pPr>
      <w:r>
        <w:rPr>
          <w:rFonts w:ascii="Verdana" w:hAnsi="Verdana"/>
          <w:color w:val="000000"/>
          <w:sz w:val="21"/>
          <w:szCs w:val="21"/>
          <w:shd w:val="clear" w:color="auto" w:fill="FFFFFF"/>
        </w:rPr>
        <w:t xml:space="preserve">Objectives: </w:t>
      </w:r>
      <w:r w:rsidR="00933742" w:rsidRPr="003D5299">
        <w:rPr>
          <w:rFonts w:ascii="Cambria Math" w:eastAsia="SimSun" w:hAnsi="Cambria Math" w:cstheme="majorBidi"/>
          <w:color w:val="000000" w:themeColor="text1"/>
          <w:sz w:val="21"/>
          <w:szCs w:val="21"/>
        </w:rPr>
        <w:t xml:space="preserve">Complex multiscale turbulence dynamics </w:t>
      </w:r>
      <w:r w:rsidR="00F140F3">
        <w:rPr>
          <w:rFonts w:ascii="Cambria Math" w:eastAsia="SimSun" w:hAnsi="Cambria Math" w:cstheme="majorBidi"/>
          <w:color w:val="000000" w:themeColor="text1"/>
          <w:sz w:val="21"/>
          <w:szCs w:val="21"/>
        </w:rPr>
        <w:t>define the BP and blood-velocity</w:t>
      </w:r>
      <w:r w:rsidR="00933742" w:rsidRPr="003D5299">
        <w:rPr>
          <w:rFonts w:ascii="Cambria Math" w:eastAsia="SimSun" w:hAnsi="Cambria Math" w:cstheme="majorBidi"/>
          <w:color w:val="000000" w:themeColor="text1"/>
          <w:sz w:val="21"/>
          <w:szCs w:val="21"/>
        </w:rPr>
        <w:t xml:space="preserve"> turbulent nature, necessitating extensive experimental </w:t>
      </w:r>
      <w:r w:rsidR="000B6595" w:rsidRPr="003D5299">
        <w:rPr>
          <w:rFonts w:ascii="Cambria Math" w:eastAsia="SimSun" w:hAnsi="Cambria Math" w:cstheme="majorBidi"/>
          <w:color w:val="000000" w:themeColor="text1"/>
          <w:sz w:val="21"/>
          <w:szCs w:val="21"/>
        </w:rPr>
        <w:t xml:space="preserve">and clinical </w:t>
      </w:r>
      <w:r w:rsidR="00933742" w:rsidRPr="003D5299">
        <w:rPr>
          <w:rFonts w:ascii="Cambria Math" w:eastAsia="SimSun" w:hAnsi="Cambria Math" w:cstheme="majorBidi"/>
          <w:color w:val="000000" w:themeColor="text1"/>
          <w:sz w:val="21"/>
          <w:szCs w:val="21"/>
        </w:rPr>
        <w:t xml:space="preserve">confirmation. The </w:t>
      </w:r>
      <w:r w:rsidR="00F140F3">
        <w:rPr>
          <w:rFonts w:ascii="Cambria Math" w:eastAsia="SimSun" w:hAnsi="Cambria Math" w:cstheme="majorBidi"/>
          <w:color w:val="000000" w:themeColor="text1"/>
          <w:sz w:val="21"/>
          <w:szCs w:val="21"/>
        </w:rPr>
        <w:t>empirical observation of BP distribution tail exponentiality, which defies the commonly assumed BP normal distribution hypothesis, supports the idea that the outlet turbulent velocity is Gaussian, as</w:t>
      </w:r>
      <w:r w:rsidR="00933742" w:rsidRPr="003D5299">
        <w:rPr>
          <w:rFonts w:ascii="Cambria Math" w:eastAsia="SimSun" w:hAnsi="Cambria Math" w:cstheme="majorBidi"/>
          <w:color w:val="000000" w:themeColor="text1"/>
          <w:sz w:val="21"/>
          <w:szCs w:val="21"/>
        </w:rPr>
        <w:t xml:space="preserve"> reported in this paper. The experimental and theoretical evidence for </w:t>
      </w:r>
      <w:r w:rsidR="001B2AA3" w:rsidRPr="003D5299">
        <w:rPr>
          <w:rFonts w:ascii="Cambria Math" w:eastAsia="SimSun" w:hAnsi="Cambria Math" w:cstheme="majorBidi"/>
          <w:color w:val="000000" w:themeColor="text1"/>
          <w:sz w:val="21"/>
          <w:szCs w:val="21"/>
        </w:rPr>
        <w:t>BP</w:t>
      </w:r>
      <w:r w:rsidR="00933742" w:rsidRPr="003D5299">
        <w:rPr>
          <w:rFonts w:ascii="Cambria Math" w:eastAsia="SimSun" w:hAnsi="Cambria Math" w:cstheme="majorBidi"/>
          <w:color w:val="000000" w:themeColor="text1"/>
          <w:sz w:val="21"/>
          <w:szCs w:val="21"/>
        </w:rPr>
        <w:t xml:space="preserve"> probability distribution is presented </w:t>
      </w:r>
      <w:r w:rsidR="00D02015" w:rsidRPr="003D5299">
        <w:rPr>
          <w:rFonts w:ascii="Cambria Math" w:eastAsia="SimSun" w:hAnsi="Cambria Math" w:cstheme="majorBidi"/>
          <w:color w:val="000000" w:themeColor="text1"/>
          <w:sz w:val="21"/>
          <w:szCs w:val="21"/>
        </w:rPr>
        <w:t>in detail</w:t>
      </w:r>
      <w:r w:rsidR="00933742" w:rsidRPr="003D5299">
        <w:rPr>
          <w:rFonts w:ascii="Cambria Math" w:eastAsia="SimSun" w:hAnsi="Cambria Math" w:cstheme="majorBidi"/>
          <w:color w:val="000000" w:themeColor="text1"/>
          <w:sz w:val="21"/>
          <w:szCs w:val="21"/>
        </w:rPr>
        <w:t xml:space="preserve">. </w:t>
      </w:r>
    </w:p>
    <w:p w14:paraId="4C340A8C" w14:textId="77777777" w:rsidR="00546D37" w:rsidRDefault="00546D37" w:rsidP="0080367F">
      <w:pPr>
        <w:spacing w:line="240" w:lineRule="auto"/>
        <w:jc w:val="both"/>
        <w:rPr>
          <w:rFonts w:ascii="Cambria Math" w:eastAsia="SimSun" w:hAnsi="Cambria Math" w:cstheme="majorBidi"/>
          <w:color w:val="000000" w:themeColor="text1"/>
          <w:sz w:val="21"/>
          <w:szCs w:val="21"/>
        </w:rPr>
      </w:pPr>
      <w:r>
        <w:rPr>
          <w:rFonts w:ascii="Verdana" w:hAnsi="Verdana"/>
          <w:color w:val="000000"/>
          <w:sz w:val="21"/>
          <w:szCs w:val="21"/>
          <w:shd w:val="clear" w:color="auto" w:fill="FFFFFF"/>
        </w:rPr>
        <w:t xml:space="preserve">Methods: </w:t>
      </w:r>
      <w:r w:rsidR="00933742" w:rsidRPr="003D5299">
        <w:rPr>
          <w:rFonts w:ascii="Cambria Math" w:eastAsia="SimSun" w:hAnsi="Cambria Math" w:cstheme="majorBidi"/>
          <w:color w:val="000000" w:themeColor="text1"/>
          <w:sz w:val="21"/>
          <w:szCs w:val="21"/>
        </w:rPr>
        <w:t xml:space="preserve">A </w:t>
      </w:r>
      <w:r w:rsidR="00D02015" w:rsidRPr="003D5299">
        <w:rPr>
          <w:rFonts w:ascii="Cambria Math" w:eastAsia="SimSun" w:hAnsi="Cambria Math" w:cstheme="majorBidi"/>
          <w:color w:val="000000" w:themeColor="text1"/>
          <w:sz w:val="21"/>
          <w:szCs w:val="21"/>
        </w:rPr>
        <w:t>new physical phenomenon</w:t>
      </w:r>
      <w:r w:rsidR="00933742" w:rsidRPr="003D5299">
        <w:rPr>
          <w:rFonts w:ascii="Cambria Math" w:eastAsia="SimSun" w:hAnsi="Cambria Math" w:cstheme="majorBidi"/>
          <w:color w:val="000000" w:themeColor="text1"/>
          <w:sz w:val="21"/>
          <w:szCs w:val="21"/>
        </w:rPr>
        <w:t xml:space="preserve"> </w:t>
      </w:r>
      <w:r w:rsidR="00D02015" w:rsidRPr="003D5299">
        <w:rPr>
          <w:rFonts w:ascii="Cambria Math" w:eastAsia="SimSun" w:hAnsi="Cambria Math" w:cstheme="majorBidi"/>
          <w:color w:val="000000" w:themeColor="text1"/>
          <w:sz w:val="21"/>
          <w:szCs w:val="21"/>
        </w:rPr>
        <w:t xml:space="preserve">of BP distribution tail exponentiality </w:t>
      </w:r>
      <w:r w:rsidR="00933742" w:rsidRPr="003D5299">
        <w:rPr>
          <w:rFonts w:ascii="Cambria Math" w:eastAsia="SimSun" w:hAnsi="Cambria Math" w:cstheme="majorBidi"/>
          <w:color w:val="000000" w:themeColor="text1"/>
          <w:sz w:val="21"/>
          <w:szCs w:val="21"/>
        </w:rPr>
        <w:t xml:space="preserve">was </w:t>
      </w:r>
      <w:r w:rsidR="00D02015" w:rsidRPr="003D5299">
        <w:rPr>
          <w:rFonts w:ascii="Cambria Math" w:eastAsia="SimSun" w:hAnsi="Cambria Math" w:cstheme="majorBidi"/>
          <w:color w:val="000000" w:themeColor="text1"/>
          <w:sz w:val="21"/>
          <w:szCs w:val="21"/>
        </w:rPr>
        <w:t>identified</w:t>
      </w:r>
      <w:r w:rsidR="00933742" w:rsidRPr="003D5299">
        <w:rPr>
          <w:rFonts w:ascii="Cambria Math" w:eastAsia="SimSun" w:hAnsi="Cambria Math" w:cstheme="majorBidi"/>
          <w:color w:val="000000" w:themeColor="text1"/>
          <w:sz w:val="21"/>
          <w:szCs w:val="21"/>
        </w:rPr>
        <w:t xml:space="preserve"> by analyzing </w:t>
      </w:r>
      <w:r w:rsidR="00D02015" w:rsidRPr="003D5299">
        <w:rPr>
          <w:rFonts w:ascii="Cambria Math" w:eastAsia="SimSun" w:hAnsi="Cambria Math" w:cstheme="majorBidi"/>
          <w:color w:val="000000" w:themeColor="text1"/>
          <w:sz w:val="21"/>
          <w:szCs w:val="21"/>
        </w:rPr>
        <w:t>unfiltered clinic</w:t>
      </w:r>
      <w:r w:rsidR="00933742" w:rsidRPr="003D5299">
        <w:rPr>
          <w:rFonts w:ascii="Cambria Math" w:eastAsia="SimSun" w:hAnsi="Cambria Math" w:cstheme="majorBidi"/>
          <w:color w:val="000000" w:themeColor="text1"/>
          <w:sz w:val="21"/>
          <w:szCs w:val="21"/>
        </w:rPr>
        <w:t>al data.</w:t>
      </w:r>
      <w:r w:rsidR="00A943C9">
        <w:rPr>
          <w:rFonts w:ascii="Cambria Math" w:eastAsia="SimSun" w:hAnsi="Cambria Math" w:cstheme="majorBidi"/>
          <w:color w:val="000000" w:themeColor="text1"/>
          <w:sz w:val="21"/>
          <w:szCs w:val="21"/>
        </w:rPr>
        <w:t xml:space="preserve"> </w:t>
      </w:r>
      <w:r w:rsidR="00E14EB1">
        <w:rPr>
          <w:rFonts w:ascii="Cambria Math" w:eastAsia="SimSun" w:hAnsi="Cambria Math" w:cstheme="majorBidi"/>
          <w:color w:val="000000" w:themeColor="text1"/>
          <w:sz w:val="21"/>
          <w:szCs w:val="21"/>
        </w:rPr>
        <w:t xml:space="preserve">HTN </w:t>
      </w:r>
      <w:r w:rsidR="00782785" w:rsidRPr="00782785">
        <w:rPr>
          <w:rFonts w:ascii="Cambria Math" w:eastAsia="SimSun" w:hAnsi="Cambria Math" w:cstheme="majorBidi"/>
          <w:color w:val="000000" w:themeColor="text1"/>
          <w:sz w:val="21"/>
          <w:szCs w:val="21"/>
        </w:rPr>
        <w:t xml:space="preserve">diagnostics are essential for the early identification of elevated </w:t>
      </w:r>
      <w:r w:rsidR="0097104B">
        <w:rPr>
          <w:rFonts w:ascii="Cambria Math" w:eastAsia="SimSun" w:hAnsi="Cambria Math" w:cstheme="majorBidi"/>
          <w:color w:val="000000" w:themeColor="text1"/>
          <w:sz w:val="21"/>
          <w:szCs w:val="21"/>
        </w:rPr>
        <w:t>BP</w:t>
      </w:r>
      <w:r w:rsidR="00782785" w:rsidRPr="00782785">
        <w:rPr>
          <w:rFonts w:ascii="Cambria Math" w:eastAsia="SimSun" w:hAnsi="Cambria Math" w:cstheme="majorBidi"/>
          <w:color w:val="000000" w:themeColor="text1"/>
          <w:sz w:val="21"/>
          <w:szCs w:val="21"/>
        </w:rPr>
        <w:t xml:space="preserve">, a "silent killer" frequently devoid of signs, to avert serious, life-threatening consequences such as stroke, myocardial infarction, and renal failure. </w:t>
      </w:r>
      <w:r w:rsidR="00782785">
        <w:rPr>
          <w:rFonts w:ascii="Cambria Math" w:eastAsia="SimSun" w:hAnsi="Cambria Math" w:cstheme="majorBidi"/>
          <w:color w:val="000000" w:themeColor="text1"/>
          <w:sz w:val="21"/>
          <w:szCs w:val="21"/>
        </w:rPr>
        <w:t xml:space="preserve">Early </w:t>
      </w:r>
      <w:r w:rsidR="00BF34AD">
        <w:rPr>
          <w:rFonts w:ascii="Cambria Math" w:eastAsia="SimSun" w:hAnsi="Cambria Math" w:cstheme="majorBidi"/>
          <w:color w:val="000000" w:themeColor="text1"/>
          <w:sz w:val="21"/>
          <w:szCs w:val="21"/>
        </w:rPr>
        <w:t xml:space="preserve">HTN </w:t>
      </w:r>
      <w:r w:rsidR="00782785">
        <w:rPr>
          <w:rFonts w:ascii="Cambria Math" w:eastAsia="SimSun" w:hAnsi="Cambria Math" w:cstheme="majorBidi"/>
          <w:color w:val="000000" w:themeColor="text1"/>
          <w:sz w:val="21"/>
          <w:szCs w:val="21"/>
        </w:rPr>
        <w:t xml:space="preserve">diagnostics, </w:t>
      </w:r>
      <w:r w:rsidR="00EF3433">
        <w:rPr>
          <w:rFonts w:ascii="Cambria Math" w:eastAsia="SimSun" w:hAnsi="Cambria Math" w:cstheme="majorBidi"/>
          <w:color w:val="000000" w:themeColor="text1"/>
          <w:sz w:val="21"/>
          <w:szCs w:val="21"/>
        </w:rPr>
        <w:t>proper</w:t>
      </w:r>
      <w:r w:rsidR="00F140F3">
        <w:rPr>
          <w:rFonts w:ascii="Cambria Math" w:eastAsia="SimSun" w:hAnsi="Cambria Math" w:cstheme="majorBidi"/>
          <w:color w:val="000000" w:themeColor="text1"/>
          <w:sz w:val="21"/>
          <w:szCs w:val="21"/>
        </w:rPr>
        <w:t xml:space="preserve">, proactive clinical measurement, and monitoring of </w:t>
      </w:r>
      <w:r w:rsidR="0097104B">
        <w:rPr>
          <w:rFonts w:ascii="Cambria Math" w:eastAsia="SimSun" w:hAnsi="Cambria Math" w:cstheme="majorBidi"/>
          <w:color w:val="000000" w:themeColor="text1"/>
          <w:sz w:val="21"/>
          <w:szCs w:val="21"/>
        </w:rPr>
        <w:t>BP</w:t>
      </w:r>
      <w:r w:rsidR="00F140F3">
        <w:rPr>
          <w:rFonts w:ascii="Cambria Math" w:eastAsia="SimSun" w:hAnsi="Cambria Math" w:cstheme="majorBidi"/>
          <w:color w:val="000000" w:themeColor="text1"/>
          <w:sz w:val="21"/>
          <w:szCs w:val="21"/>
        </w:rPr>
        <w:t xml:space="preserve"> facilitate prompt, life-saving lifestyle modifications and medical interventions, thereby decreasing morbidity and mortality</w:t>
      </w:r>
      <w:r w:rsidR="00782785" w:rsidRPr="00782785">
        <w:rPr>
          <w:rFonts w:ascii="Cambria Math" w:eastAsia="SimSun" w:hAnsi="Cambria Math" w:cstheme="majorBidi"/>
          <w:color w:val="000000" w:themeColor="text1"/>
          <w:sz w:val="21"/>
          <w:szCs w:val="21"/>
        </w:rPr>
        <w:t>.</w:t>
      </w:r>
      <w:r w:rsidR="00782785">
        <w:rPr>
          <w:rFonts w:ascii="Cambria Math" w:eastAsia="SimSun" w:hAnsi="Cambria Math" w:cstheme="majorBidi"/>
          <w:color w:val="000000" w:themeColor="text1"/>
          <w:sz w:val="21"/>
          <w:szCs w:val="21"/>
        </w:rPr>
        <w:t xml:space="preserve"> </w:t>
      </w:r>
    </w:p>
    <w:p w14:paraId="0380B171" w14:textId="77777777" w:rsidR="00546D37" w:rsidRDefault="00546D37" w:rsidP="0080367F">
      <w:pPr>
        <w:spacing w:line="240" w:lineRule="auto"/>
        <w:jc w:val="both"/>
        <w:rPr>
          <w:rFonts w:ascii="Cambria Math" w:hAnsi="Cambria Math"/>
          <w:sz w:val="21"/>
          <w:szCs w:val="21"/>
        </w:rPr>
      </w:pPr>
      <w:r>
        <w:rPr>
          <w:rFonts w:ascii="Verdana" w:hAnsi="Verdana"/>
          <w:color w:val="000000"/>
          <w:sz w:val="21"/>
          <w:szCs w:val="21"/>
          <w:shd w:val="clear" w:color="auto" w:fill="FFFFFF"/>
        </w:rPr>
        <w:t>Results: </w:t>
      </w:r>
      <w:r w:rsidR="000F5D2C" w:rsidRPr="003D5299">
        <w:rPr>
          <w:rFonts w:ascii="Cambria Math" w:eastAsia="SimSun" w:hAnsi="Cambria Math" w:cstheme="majorBidi"/>
          <w:color w:val="000000" w:themeColor="text1"/>
          <w:sz w:val="21"/>
          <w:szCs w:val="21"/>
        </w:rPr>
        <w:t xml:space="preserve">This study highlights </w:t>
      </w:r>
      <w:r w:rsidR="00F140F3">
        <w:rPr>
          <w:rFonts w:ascii="Cambria Math" w:eastAsia="SimSun" w:hAnsi="Cambria Math" w:cstheme="majorBidi"/>
          <w:color w:val="000000" w:themeColor="text1"/>
          <w:sz w:val="21"/>
          <w:szCs w:val="21"/>
        </w:rPr>
        <w:t xml:space="preserve">the </w:t>
      </w:r>
      <w:r w:rsidR="000F5D2C" w:rsidRPr="003D5299">
        <w:rPr>
          <w:rFonts w:ascii="Cambria Math" w:eastAsia="SimSun" w:hAnsi="Cambria Math" w:cstheme="majorBidi"/>
          <w:color w:val="000000" w:themeColor="text1"/>
          <w:sz w:val="21"/>
          <w:szCs w:val="21"/>
        </w:rPr>
        <w:t xml:space="preserve">compelling necessity to enhance </w:t>
      </w:r>
      <w:r w:rsidR="00E14EB1">
        <w:rPr>
          <w:rFonts w:ascii="Cambria Math" w:eastAsia="SimSun" w:hAnsi="Cambria Math" w:cstheme="majorBidi"/>
          <w:color w:val="000000" w:themeColor="text1"/>
          <w:sz w:val="21"/>
          <w:szCs w:val="21"/>
        </w:rPr>
        <w:t>HTN</w:t>
      </w:r>
      <w:r w:rsidR="000F5D2C" w:rsidRPr="003D5299">
        <w:rPr>
          <w:rFonts w:ascii="Cambria Math" w:eastAsia="SimSun" w:hAnsi="Cambria Math" w:cstheme="majorBidi"/>
          <w:color w:val="000000" w:themeColor="text1"/>
          <w:sz w:val="21"/>
          <w:szCs w:val="21"/>
        </w:rPr>
        <w:t xml:space="preserve"> prevention, screening, and management programs. The results indicate that opportunistic screening can detect a substantial proportion of individuals with </w:t>
      </w:r>
      <w:r w:rsidR="00E14EB1">
        <w:rPr>
          <w:rFonts w:ascii="Cambria Math" w:eastAsia="SimSun" w:hAnsi="Cambria Math" w:cstheme="majorBidi"/>
          <w:color w:val="000000" w:themeColor="text1"/>
          <w:sz w:val="21"/>
          <w:szCs w:val="21"/>
        </w:rPr>
        <w:t>HTN</w:t>
      </w:r>
      <w:r w:rsidR="000F5D2C" w:rsidRPr="003D5299">
        <w:rPr>
          <w:rFonts w:ascii="Cambria Math" w:eastAsia="SimSun" w:hAnsi="Cambria Math" w:cstheme="majorBidi"/>
          <w:color w:val="000000" w:themeColor="text1"/>
          <w:sz w:val="21"/>
          <w:szCs w:val="21"/>
        </w:rPr>
        <w:t xml:space="preserve">. </w:t>
      </w:r>
      <w:r w:rsidR="00CB20B4">
        <w:rPr>
          <w:rFonts w:ascii="Cambria Math" w:hAnsi="Cambria Math"/>
          <w:sz w:val="21"/>
          <w:szCs w:val="21"/>
        </w:rPr>
        <w:t xml:space="preserve">One of </w:t>
      </w:r>
      <w:r w:rsidR="00F140F3">
        <w:rPr>
          <w:rFonts w:ascii="Cambria Math" w:hAnsi="Cambria Math"/>
          <w:sz w:val="21"/>
          <w:szCs w:val="21"/>
        </w:rPr>
        <w:t xml:space="preserve">the practical aspects of specific-disease near-future-level prognostics is budgetary planning, e.g., </w:t>
      </w:r>
      <w:r w:rsidR="00CB20B4">
        <w:rPr>
          <w:rFonts w:ascii="Cambria Math" w:hAnsi="Cambria Math"/>
          <w:sz w:val="21"/>
          <w:szCs w:val="21"/>
        </w:rPr>
        <w:t xml:space="preserve">strategic planning of national public health budgets.  </w:t>
      </w:r>
    </w:p>
    <w:p w14:paraId="55F5CEFC" w14:textId="0F4D4877" w:rsidR="00CB20B4" w:rsidRPr="00682F96" w:rsidRDefault="00546D37" w:rsidP="0080367F">
      <w:pPr>
        <w:spacing w:line="240" w:lineRule="auto"/>
        <w:jc w:val="both"/>
        <w:rPr>
          <w:rFonts w:ascii="Cambria Math" w:hAnsi="Cambria Math"/>
          <w:sz w:val="21"/>
          <w:szCs w:val="21"/>
        </w:rPr>
      </w:pPr>
      <w:r>
        <w:rPr>
          <w:rFonts w:ascii="Verdana" w:hAnsi="Verdana"/>
          <w:color w:val="000000"/>
          <w:sz w:val="21"/>
          <w:szCs w:val="21"/>
          <w:shd w:val="clear" w:color="auto" w:fill="FFFFFF"/>
        </w:rPr>
        <w:t>Conclusion: </w:t>
      </w:r>
      <w:r w:rsidR="00AF4664" w:rsidRPr="00AF4664">
        <w:rPr>
          <w:rFonts w:ascii="Cambria Math" w:hAnsi="Cambria Math"/>
          <w:sz w:val="21"/>
          <w:szCs w:val="21"/>
        </w:rPr>
        <w:t xml:space="preserve">The proposed framework establishes a direct linkage between </w:t>
      </w:r>
      <w:r w:rsidR="00AF4664">
        <w:rPr>
          <w:rFonts w:ascii="Cambria Math" w:hAnsi="Cambria Math"/>
          <w:sz w:val="21"/>
          <w:szCs w:val="21"/>
        </w:rPr>
        <w:t>BP statistical</w:t>
      </w:r>
      <w:r w:rsidR="00AF4664" w:rsidRPr="00AF4664">
        <w:rPr>
          <w:rFonts w:ascii="Cambria Math" w:hAnsi="Cambria Math"/>
          <w:sz w:val="21"/>
          <w:szCs w:val="21"/>
        </w:rPr>
        <w:t xml:space="preserve"> parameter</w:t>
      </w:r>
      <w:r w:rsidR="00AF4664">
        <w:rPr>
          <w:rFonts w:ascii="Cambria Math" w:hAnsi="Cambria Math"/>
          <w:sz w:val="21"/>
          <w:szCs w:val="21"/>
        </w:rPr>
        <w:t>s</w:t>
      </w:r>
      <w:r w:rsidR="00AF4664" w:rsidRPr="00AF4664">
        <w:rPr>
          <w:rFonts w:ascii="Cambria Math" w:hAnsi="Cambria Math"/>
          <w:sz w:val="21"/>
          <w:szCs w:val="21"/>
        </w:rPr>
        <w:t xml:space="preserve"> and </w:t>
      </w:r>
      <w:r w:rsidR="00AF4664">
        <w:rPr>
          <w:rFonts w:ascii="Cambria Math" w:hAnsi="Cambria Math"/>
          <w:sz w:val="21"/>
          <w:szCs w:val="21"/>
        </w:rPr>
        <w:t>bio-</w:t>
      </w:r>
      <w:r w:rsidR="00AF4664" w:rsidRPr="00AF4664">
        <w:rPr>
          <w:rFonts w:ascii="Cambria Math" w:hAnsi="Cambria Math"/>
          <w:sz w:val="21"/>
          <w:szCs w:val="21"/>
        </w:rPr>
        <w:t xml:space="preserve">structural design reliability, offering a practical tool for safety-critical </w:t>
      </w:r>
      <w:r w:rsidR="00AF4664">
        <w:rPr>
          <w:rFonts w:ascii="Cambria Math" w:hAnsi="Cambria Math"/>
          <w:sz w:val="21"/>
          <w:szCs w:val="21"/>
        </w:rPr>
        <w:t>biomedical</w:t>
      </w:r>
      <w:r w:rsidR="00AF4664" w:rsidRPr="00AF4664">
        <w:rPr>
          <w:rFonts w:ascii="Cambria Math" w:hAnsi="Cambria Math"/>
          <w:sz w:val="21"/>
          <w:szCs w:val="21"/>
        </w:rPr>
        <w:t xml:space="preserve"> applications. </w:t>
      </w:r>
    </w:p>
    <w:p w14:paraId="272F3E89" w14:textId="4147EF0A" w:rsidR="00782785" w:rsidRPr="003D5299" w:rsidRDefault="00782785" w:rsidP="000F5D2C">
      <w:pPr>
        <w:spacing w:line="240" w:lineRule="auto"/>
        <w:jc w:val="both"/>
        <w:rPr>
          <w:rFonts w:ascii="Cambria Math" w:eastAsia="SimSun" w:hAnsi="Cambria Math" w:cstheme="majorBidi"/>
          <w:color w:val="000000" w:themeColor="text1"/>
          <w:sz w:val="21"/>
          <w:szCs w:val="21"/>
        </w:rPr>
      </w:pPr>
      <w:r>
        <w:rPr>
          <w:rFonts w:ascii="Cambria Math" w:eastAsia="SimSun" w:hAnsi="Cambria Math" w:cstheme="majorBidi"/>
          <w:color w:val="000000" w:themeColor="text1"/>
          <w:sz w:val="21"/>
          <w:szCs w:val="21"/>
        </w:rPr>
        <w:t xml:space="preserve">Novelty: new BP distribution tail phenomenon reported, having direct application to early </w:t>
      </w:r>
      <w:r w:rsidR="00E14EB1">
        <w:rPr>
          <w:rFonts w:ascii="Cambria Math" w:eastAsia="SimSun" w:hAnsi="Cambria Math" w:cstheme="majorBidi"/>
          <w:color w:val="000000" w:themeColor="text1"/>
          <w:sz w:val="21"/>
          <w:szCs w:val="21"/>
        </w:rPr>
        <w:t>HTN</w:t>
      </w:r>
      <w:r>
        <w:rPr>
          <w:rFonts w:ascii="Cambria Math" w:eastAsia="SimSun" w:hAnsi="Cambria Math" w:cstheme="majorBidi"/>
          <w:color w:val="000000" w:themeColor="text1"/>
          <w:sz w:val="21"/>
          <w:szCs w:val="21"/>
        </w:rPr>
        <w:t xml:space="preserve"> diagnostics</w:t>
      </w:r>
      <w:r w:rsidR="00A943C9">
        <w:rPr>
          <w:rFonts w:ascii="Cambria Math" w:eastAsia="SimSun" w:hAnsi="Cambria Math" w:cstheme="majorBidi"/>
          <w:color w:val="000000" w:themeColor="text1"/>
          <w:sz w:val="21"/>
          <w:szCs w:val="21"/>
        </w:rPr>
        <w:t xml:space="preserve"> and </w:t>
      </w:r>
      <w:r w:rsidR="00F140F3">
        <w:rPr>
          <w:rFonts w:ascii="Cambria Math" w:eastAsia="SimSun" w:hAnsi="Cambria Math" w:cstheme="majorBidi"/>
          <w:color w:val="000000" w:themeColor="text1"/>
          <w:sz w:val="21"/>
          <w:szCs w:val="21"/>
        </w:rPr>
        <w:t xml:space="preserve">a </w:t>
      </w:r>
      <w:r w:rsidR="00A943C9">
        <w:rPr>
          <w:rFonts w:ascii="Cambria Math" w:eastAsia="SimSun" w:hAnsi="Cambria Math" w:cstheme="majorBidi"/>
          <w:color w:val="000000" w:themeColor="text1"/>
          <w:sz w:val="21"/>
          <w:szCs w:val="21"/>
        </w:rPr>
        <w:t>deeper understanding of blood flow turbulent dynamics</w:t>
      </w:r>
      <w:r>
        <w:rPr>
          <w:rFonts w:ascii="Cambria Math" w:eastAsia="SimSun" w:hAnsi="Cambria Math" w:cstheme="majorBidi"/>
          <w:color w:val="000000" w:themeColor="text1"/>
          <w:sz w:val="21"/>
          <w:szCs w:val="21"/>
        </w:rPr>
        <w:t xml:space="preserve">. </w:t>
      </w:r>
    </w:p>
    <w:p w14:paraId="119E721B" w14:textId="77777777" w:rsidR="000F5D2C" w:rsidRPr="003D5299" w:rsidRDefault="000F5D2C" w:rsidP="00741FBB">
      <w:pPr>
        <w:spacing w:line="240" w:lineRule="auto"/>
        <w:jc w:val="both"/>
        <w:rPr>
          <w:rFonts w:ascii="Cambria Math" w:eastAsia="SimSun" w:hAnsi="Cambria Math" w:cstheme="majorBidi"/>
          <w:color w:val="000000" w:themeColor="text1"/>
          <w:sz w:val="21"/>
          <w:szCs w:val="21"/>
        </w:rPr>
      </w:pPr>
    </w:p>
    <w:p w14:paraId="54B969E3" w14:textId="2E4C0187" w:rsidR="005F1A2F" w:rsidRDefault="00743814" w:rsidP="00741FBB">
      <w:pPr>
        <w:spacing w:line="240" w:lineRule="auto"/>
        <w:jc w:val="both"/>
        <w:rPr>
          <w:rFonts w:ascii="Cambria Math" w:eastAsia="SimSun" w:hAnsi="Cambria Math" w:cstheme="majorBidi"/>
          <w:color w:val="000000" w:themeColor="text1"/>
          <w:sz w:val="21"/>
          <w:szCs w:val="21"/>
        </w:rPr>
      </w:pPr>
      <w:r w:rsidRPr="00186953">
        <w:rPr>
          <w:rFonts w:ascii="Cambria Math" w:eastAsia="SimSun" w:hAnsi="Cambria Math" w:cstheme="majorBidi"/>
          <w:b/>
          <w:color w:val="44546A" w:themeColor="text2"/>
          <w:sz w:val="21"/>
          <w:szCs w:val="21"/>
        </w:rPr>
        <w:t>Keywords</w:t>
      </w:r>
      <w:r w:rsidRPr="003D5299">
        <w:rPr>
          <w:rFonts w:ascii="Cambria Math" w:eastAsia="SimSun" w:hAnsi="Cambria Math" w:cstheme="majorBidi"/>
          <w:color w:val="000000" w:themeColor="text1"/>
          <w:sz w:val="21"/>
          <w:szCs w:val="21"/>
        </w:rPr>
        <w:t xml:space="preserve">: </w:t>
      </w:r>
      <w:r w:rsidR="00A943C9">
        <w:rPr>
          <w:rFonts w:ascii="Cambria Math" w:eastAsia="SimSun" w:hAnsi="Cambria Math" w:cstheme="majorBidi"/>
          <w:color w:val="000000" w:themeColor="text1"/>
          <w:sz w:val="21"/>
          <w:szCs w:val="21"/>
        </w:rPr>
        <w:t>Blood pressure</w:t>
      </w:r>
      <w:r w:rsidRPr="003D5299">
        <w:rPr>
          <w:rFonts w:ascii="Cambria Math" w:eastAsia="SimSun" w:hAnsi="Cambria Math" w:cstheme="majorBidi"/>
          <w:color w:val="000000" w:themeColor="text1"/>
          <w:sz w:val="21"/>
          <w:szCs w:val="21"/>
        </w:rPr>
        <w:t xml:space="preserve">; </w:t>
      </w:r>
      <w:r w:rsidR="00A943C9" w:rsidRPr="003D5299">
        <w:rPr>
          <w:rFonts w:ascii="Cambria Math" w:eastAsia="SimSun" w:hAnsi="Cambria Math" w:cstheme="majorBidi"/>
          <w:color w:val="000000" w:themeColor="text1"/>
          <w:sz w:val="21"/>
          <w:szCs w:val="21"/>
        </w:rPr>
        <w:t>Hypertension</w:t>
      </w:r>
      <w:r w:rsidRPr="003D5299">
        <w:rPr>
          <w:rFonts w:ascii="Cambria Math" w:eastAsia="SimSun" w:hAnsi="Cambria Math" w:cstheme="majorBidi"/>
          <w:color w:val="000000" w:themeColor="text1"/>
          <w:sz w:val="21"/>
          <w:szCs w:val="21"/>
        </w:rPr>
        <w:t xml:space="preserve">; Statistics; Turbulence; </w:t>
      </w:r>
      <w:r w:rsidR="00E14EB1">
        <w:rPr>
          <w:rFonts w:ascii="Cambria Math" w:hAnsi="Cambria Math"/>
          <w:color w:val="000000" w:themeColor="text1"/>
          <w:sz w:val="21"/>
          <w:szCs w:val="21"/>
        </w:rPr>
        <w:t>C</w:t>
      </w:r>
      <w:r w:rsidR="00E14EB1" w:rsidRPr="00E14EB1">
        <w:rPr>
          <w:rFonts w:ascii="Cambria Math" w:hAnsi="Cambria Math"/>
          <w:color w:val="000000" w:themeColor="text1"/>
          <w:sz w:val="21"/>
          <w:szCs w:val="21"/>
        </w:rPr>
        <w:t xml:space="preserve">ardiovascular </w:t>
      </w:r>
      <w:r w:rsidR="00E14EB1">
        <w:rPr>
          <w:rFonts w:ascii="Cambria Math" w:hAnsi="Cambria Math"/>
          <w:color w:val="000000" w:themeColor="text1"/>
          <w:sz w:val="21"/>
          <w:szCs w:val="21"/>
        </w:rPr>
        <w:t>D</w:t>
      </w:r>
      <w:r w:rsidR="00E14EB1" w:rsidRPr="00E14EB1">
        <w:rPr>
          <w:rFonts w:ascii="Cambria Math" w:hAnsi="Cambria Math"/>
          <w:color w:val="000000" w:themeColor="text1"/>
          <w:sz w:val="21"/>
          <w:szCs w:val="21"/>
        </w:rPr>
        <w:t>isease</w:t>
      </w:r>
      <w:r w:rsidR="00A943C9">
        <w:rPr>
          <w:rFonts w:ascii="Cambria Math" w:eastAsia="SimSun" w:hAnsi="Cambria Math" w:cstheme="majorBidi"/>
          <w:color w:val="000000" w:themeColor="text1"/>
          <w:sz w:val="21"/>
          <w:szCs w:val="21"/>
        </w:rPr>
        <w:t>; Diagnostics</w:t>
      </w:r>
      <w:r w:rsidRPr="003D5299">
        <w:rPr>
          <w:rFonts w:ascii="Cambria Math" w:eastAsia="SimSun" w:hAnsi="Cambria Math" w:cstheme="majorBidi"/>
          <w:color w:val="000000" w:themeColor="text1"/>
          <w:sz w:val="21"/>
          <w:szCs w:val="21"/>
        </w:rPr>
        <w:t>.</w:t>
      </w:r>
    </w:p>
    <w:p w14:paraId="34E35C87" w14:textId="2F3408C6" w:rsidR="00C1613E" w:rsidRPr="003D5299" w:rsidRDefault="00C1613E" w:rsidP="00C1613E">
      <w:pPr>
        <w:spacing w:line="240" w:lineRule="auto"/>
        <w:jc w:val="both"/>
        <w:rPr>
          <w:rFonts w:ascii="Cambria Math" w:eastAsia="SimSun" w:hAnsi="Cambria Math" w:cstheme="majorBidi"/>
          <w:color w:val="000000" w:themeColor="text1"/>
          <w:sz w:val="21"/>
          <w:szCs w:val="21"/>
        </w:rPr>
      </w:pPr>
      <w:r>
        <w:rPr>
          <w:rFonts w:ascii="Cambria Math" w:eastAsia="SimSun" w:hAnsi="Cambria Math" w:cstheme="majorBidi"/>
          <w:color w:val="000000" w:themeColor="text1"/>
          <w:sz w:val="21"/>
          <w:szCs w:val="21"/>
        </w:rPr>
        <w:t xml:space="preserve">This case study utilizes generalized </w:t>
      </w:r>
      <w:r w:rsidRPr="00C1613E">
        <w:rPr>
          <w:rFonts w:ascii="Cambria Math" w:eastAsia="SimSun" w:hAnsi="Cambria Math" w:cstheme="majorBidi"/>
          <w:color w:val="000000" w:themeColor="text1"/>
          <w:sz w:val="21"/>
          <w:szCs w:val="21"/>
        </w:rPr>
        <w:t xml:space="preserve">4-parameter Weibull distribution </w:t>
      </w:r>
      <w:r>
        <w:rPr>
          <w:rFonts w:ascii="Cambria Math" w:eastAsia="SimSun" w:hAnsi="Cambria Math" w:cstheme="majorBidi"/>
          <w:color w:val="000000" w:themeColor="text1"/>
          <w:sz w:val="21"/>
          <w:szCs w:val="21"/>
        </w:rPr>
        <w:t>to analyze</w:t>
      </w:r>
      <w:r w:rsidRPr="00C1613E">
        <w:rPr>
          <w:rFonts w:ascii="Cambria Math" w:eastAsia="SimSun" w:hAnsi="Cambria Math" w:cstheme="majorBidi"/>
          <w:color w:val="000000" w:themeColor="text1"/>
          <w:sz w:val="21"/>
          <w:szCs w:val="21"/>
        </w:rPr>
        <w:t xml:space="preserve"> extreme BP value with </w:t>
      </w:r>
      <w:r>
        <w:rPr>
          <w:rFonts w:ascii="Cambria Math" w:eastAsia="SimSun" w:hAnsi="Cambria Math" w:cstheme="majorBidi"/>
          <w:color w:val="000000" w:themeColor="text1"/>
          <w:sz w:val="21"/>
          <w:szCs w:val="21"/>
        </w:rPr>
        <w:t xml:space="preserve">given </w:t>
      </w:r>
      <w:r w:rsidRPr="00C1613E">
        <w:rPr>
          <w:rFonts w:ascii="Cambria Math" w:eastAsia="SimSun" w:hAnsi="Cambria Math" w:cstheme="majorBidi"/>
          <w:color w:val="000000" w:themeColor="text1"/>
          <w:sz w:val="21"/>
          <w:szCs w:val="21"/>
        </w:rPr>
        <w:t>critical return-period.</w:t>
      </w:r>
      <w:r>
        <w:rPr>
          <w:rFonts w:ascii="Cambria Math" w:eastAsia="SimSun" w:hAnsi="Cambria Math" w:cstheme="majorBidi"/>
          <w:color w:val="000000" w:themeColor="text1"/>
          <w:sz w:val="21"/>
          <w:szCs w:val="21"/>
        </w:rPr>
        <w:t xml:space="preserve"> For the first time in literature the e</w:t>
      </w:r>
      <w:r w:rsidRPr="00C1613E">
        <w:rPr>
          <w:rFonts w:ascii="Cambria Math" w:eastAsia="SimSun" w:hAnsi="Cambria Math" w:cstheme="majorBidi"/>
          <w:color w:val="000000" w:themeColor="text1"/>
          <w:sz w:val="21"/>
          <w:szCs w:val="21"/>
        </w:rPr>
        <w:t>xponential tail phenomenon identified</w:t>
      </w:r>
      <w:r>
        <w:rPr>
          <w:rFonts w:ascii="Cambria Math" w:eastAsia="SimSun" w:hAnsi="Cambria Math" w:cstheme="majorBidi"/>
          <w:color w:val="000000" w:themeColor="text1"/>
          <w:sz w:val="21"/>
          <w:szCs w:val="21"/>
        </w:rPr>
        <w:t xml:space="preserve">. It is well known that blood flow phenomena </w:t>
      </w:r>
      <w:r w:rsidR="00EC4378">
        <w:rPr>
          <w:rFonts w:ascii="Cambria Math" w:eastAsia="SimSun" w:hAnsi="Cambria Math" w:cstheme="majorBidi"/>
          <w:color w:val="000000" w:themeColor="text1"/>
          <w:sz w:val="21"/>
          <w:szCs w:val="21"/>
        </w:rPr>
        <w:t>are</w:t>
      </w:r>
      <w:r>
        <w:rPr>
          <w:rFonts w:ascii="Cambria Math" w:eastAsia="SimSun" w:hAnsi="Cambria Math" w:cstheme="majorBidi"/>
          <w:color w:val="000000" w:themeColor="text1"/>
          <w:sz w:val="21"/>
          <w:szCs w:val="21"/>
        </w:rPr>
        <w:t xml:space="preserve"> of complex turbulent viscous nature, especially in the presence of blood clots, potentially leading to HTN symptoms. </w:t>
      </w:r>
      <w:r w:rsidRPr="00C1613E">
        <w:rPr>
          <w:rFonts w:ascii="Cambria Math" w:eastAsia="SimSun" w:hAnsi="Cambria Math" w:cstheme="majorBidi"/>
          <w:color w:val="000000" w:themeColor="text1"/>
          <w:sz w:val="21"/>
          <w:szCs w:val="21"/>
        </w:rPr>
        <w:t>Physics-based theoretical explanation</w:t>
      </w:r>
      <w:r>
        <w:rPr>
          <w:rFonts w:ascii="Cambria Math" w:eastAsia="SimSun" w:hAnsi="Cambria Math" w:cstheme="majorBidi"/>
          <w:color w:val="000000" w:themeColor="text1"/>
          <w:sz w:val="21"/>
          <w:szCs w:val="21"/>
        </w:rPr>
        <w:t xml:space="preserve"> was</w:t>
      </w:r>
      <w:r w:rsidRPr="00C1613E">
        <w:rPr>
          <w:rFonts w:ascii="Cambria Math" w:eastAsia="SimSun" w:hAnsi="Cambria Math" w:cstheme="majorBidi"/>
          <w:color w:val="000000" w:themeColor="text1"/>
          <w:sz w:val="21"/>
          <w:szCs w:val="21"/>
        </w:rPr>
        <w:t xml:space="preserve"> carried out</w:t>
      </w:r>
      <w:r>
        <w:rPr>
          <w:rFonts w:ascii="Cambria Math" w:eastAsia="SimSun" w:hAnsi="Cambria Math" w:cstheme="majorBidi"/>
          <w:color w:val="000000" w:themeColor="text1"/>
          <w:sz w:val="21"/>
          <w:szCs w:val="21"/>
        </w:rPr>
        <w:t xml:space="preserve"> along with r</w:t>
      </w:r>
      <w:r w:rsidRPr="00C1613E">
        <w:rPr>
          <w:rFonts w:ascii="Cambria Math" w:eastAsia="SimSun" w:hAnsi="Cambria Math" w:cstheme="majorBidi"/>
          <w:color w:val="000000" w:themeColor="text1"/>
          <w:sz w:val="21"/>
          <w:szCs w:val="21"/>
        </w:rPr>
        <w:t>eliability-based interpretation of hypertension.</w:t>
      </w:r>
      <w:r>
        <w:rPr>
          <w:rFonts w:ascii="Cambria Math" w:eastAsia="SimSun" w:hAnsi="Cambria Math" w:cstheme="majorBidi"/>
          <w:color w:val="000000" w:themeColor="text1"/>
          <w:sz w:val="21"/>
          <w:szCs w:val="21"/>
        </w:rPr>
        <w:t xml:space="preserve"> This study may serve to an</w:t>
      </w:r>
      <w:r w:rsidRPr="00C1613E">
        <w:rPr>
          <w:rFonts w:ascii="Cambria Math" w:eastAsia="SimSun" w:hAnsi="Cambria Math" w:cstheme="majorBidi"/>
          <w:color w:val="000000" w:themeColor="text1"/>
          <w:sz w:val="21"/>
          <w:szCs w:val="21"/>
        </w:rPr>
        <w:t xml:space="preserve"> early HTN detection.</w:t>
      </w:r>
    </w:p>
    <w:p w14:paraId="6820150F" w14:textId="77777777" w:rsidR="005F1A2F" w:rsidRPr="005963BF" w:rsidRDefault="00743814" w:rsidP="00741FBB">
      <w:pPr>
        <w:pStyle w:val="Heading1"/>
        <w:spacing w:line="240" w:lineRule="auto"/>
        <w:jc w:val="both"/>
        <w:rPr>
          <w:rFonts w:ascii="Cambria Math" w:hAnsi="Cambria Math"/>
          <w:b/>
          <w:bCs/>
          <w:color w:val="44546A" w:themeColor="text2"/>
          <w:sz w:val="24"/>
          <w:szCs w:val="24"/>
        </w:rPr>
      </w:pPr>
      <w:r w:rsidRPr="005963BF">
        <w:rPr>
          <w:rFonts w:ascii="Cambria Math" w:hAnsi="Cambria Math"/>
          <w:b/>
          <w:bCs/>
          <w:color w:val="44546A" w:themeColor="text2"/>
          <w:sz w:val="24"/>
          <w:szCs w:val="24"/>
        </w:rPr>
        <w:lastRenderedPageBreak/>
        <w:t>1 Introduction</w:t>
      </w:r>
    </w:p>
    <w:p w14:paraId="314909CB" w14:textId="5FE164B2" w:rsidR="00792CC6" w:rsidRDefault="003D5A8D" w:rsidP="00792CC6">
      <w:pPr>
        <w:pStyle w:val="Heading1"/>
        <w:spacing w:line="240" w:lineRule="auto"/>
        <w:jc w:val="both"/>
        <w:rPr>
          <w:rFonts w:ascii="Cambria Math" w:hAnsi="Cambria Math"/>
          <w:color w:val="000000" w:themeColor="text1"/>
          <w:sz w:val="21"/>
          <w:szCs w:val="21"/>
        </w:rPr>
      </w:pPr>
      <w:r w:rsidRPr="003D5A8D">
        <w:rPr>
          <w:rFonts w:ascii="Cambria Math" w:hAnsi="Cambria Math"/>
          <w:color w:val="000000" w:themeColor="text1"/>
          <w:sz w:val="21"/>
          <w:szCs w:val="21"/>
          <w:lang w:bidi="ar"/>
        </w:rPr>
        <w:t xml:space="preserve">BP within a </w:t>
      </w:r>
      <w:r w:rsidRPr="002C30BC">
        <w:rPr>
          <w:rFonts w:ascii="Cambria Math" w:hAnsi="Cambria Math"/>
          <w:color w:val="000000" w:themeColor="text1"/>
          <w:sz w:val="21"/>
          <w:szCs w:val="21"/>
          <w:lang w:bidi="ar"/>
        </w:rPr>
        <w:t xml:space="preserve">population normally adheres to a continuous, approximately bell-shaped normal distribution (Gaussian distribution), commonly characterized by a mean systolic pressure of around 120 </w:t>
      </w:r>
      <w:r w:rsidR="00AD108C" w:rsidRPr="002C30BC">
        <w:rPr>
          <w:rFonts w:ascii="Cambria Math" w:hAnsi="Cambria Math"/>
          <w:color w:val="000000" w:themeColor="text1"/>
          <w:sz w:val="21"/>
          <w:szCs w:val="21"/>
          <w:lang w:bidi="ar"/>
        </w:rPr>
        <w:t>mmHg</w:t>
      </w:r>
      <w:r w:rsidRPr="002C30BC">
        <w:rPr>
          <w:rFonts w:ascii="Cambria Math" w:hAnsi="Cambria Math"/>
          <w:color w:val="000000" w:themeColor="text1"/>
          <w:sz w:val="21"/>
          <w:szCs w:val="21"/>
          <w:lang w:bidi="ar"/>
        </w:rPr>
        <w:t xml:space="preserve"> and a standard deviation of 10-15 </w:t>
      </w:r>
      <w:r w:rsidR="00AD108C" w:rsidRPr="002C30BC">
        <w:rPr>
          <w:rFonts w:ascii="Cambria Math" w:hAnsi="Cambria Math"/>
          <w:color w:val="000000" w:themeColor="text1"/>
          <w:sz w:val="21"/>
          <w:szCs w:val="21"/>
          <w:lang w:bidi="ar"/>
        </w:rPr>
        <w:t>mmHg</w:t>
      </w:r>
      <w:r w:rsidRPr="002C30BC">
        <w:rPr>
          <w:rFonts w:ascii="Cambria Math" w:hAnsi="Cambria Math"/>
          <w:color w:val="000000" w:themeColor="text1"/>
          <w:sz w:val="21"/>
          <w:szCs w:val="21"/>
          <w:lang w:bidi="ar"/>
        </w:rPr>
        <w:t xml:space="preserve">. </w:t>
      </w:r>
      <w:r w:rsidR="002C30BC" w:rsidRPr="002C30BC">
        <w:rPr>
          <w:rFonts w:ascii="Cambria Math" w:eastAsia="Times New Roman" w:hAnsi="Cambria Math" w:cstheme="minorHAnsi"/>
          <w:color w:val="000000" w:themeColor="text1"/>
          <w:sz w:val="21"/>
          <w:szCs w:val="21"/>
        </w:rPr>
        <w:t xml:space="preserve">Turbulent flow velocity fluctuations typically follow Gaussian Probability Density Function (PDF), due to summation of a large number of uncorrelated terms for the large scales of turbulence, </w:t>
      </w:r>
      <w:r w:rsidR="0066273F">
        <w:rPr>
          <w:rFonts w:ascii="Cambria Math" w:eastAsia="Times New Roman" w:hAnsi="Cambria Math" w:cstheme="minorHAnsi"/>
          <w:color w:val="000000" w:themeColor="text1"/>
          <w:sz w:val="21"/>
          <w:szCs w:val="21"/>
        </w:rPr>
        <w:fldChar w:fldCharType="begin"/>
      </w:r>
      <w:r w:rsidR="0066273F">
        <w:rPr>
          <w:rFonts w:ascii="Cambria Math" w:eastAsia="Times New Roman" w:hAnsi="Cambria Math" w:cstheme="minorHAnsi"/>
          <w:color w:val="000000" w:themeColor="text1"/>
          <w:sz w:val="21"/>
          <w:szCs w:val="21"/>
        </w:rPr>
        <w:instrText xml:space="preserve"> REF _Ref227851396 \r \h </w:instrText>
      </w:r>
      <w:r w:rsidR="0066273F">
        <w:rPr>
          <w:rFonts w:ascii="Cambria Math" w:eastAsia="Times New Roman" w:hAnsi="Cambria Math" w:cstheme="minorHAnsi"/>
          <w:color w:val="000000" w:themeColor="text1"/>
          <w:sz w:val="21"/>
          <w:szCs w:val="21"/>
        </w:rPr>
      </w:r>
      <w:r w:rsidR="0066273F">
        <w:rPr>
          <w:rFonts w:ascii="Cambria Math" w:eastAsia="Times New Roman" w:hAnsi="Cambria Math" w:cstheme="minorHAnsi"/>
          <w:color w:val="000000" w:themeColor="text1"/>
          <w:sz w:val="21"/>
          <w:szCs w:val="21"/>
        </w:rPr>
        <w:fldChar w:fldCharType="separate"/>
      </w:r>
      <w:r w:rsidR="0066273F">
        <w:rPr>
          <w:rFonts w:ascii="Cambria Math" w:eastAsia="Times New Roman" w:hAnsi="Cambria Math" w:cstheme="minorHAnsi"/>
          <w:color w:val="000000" w:themeColor="text1"/>
          <w:sz w:val="21"/>
          <w:szCs w:val="21"/>
        </w:rPr>
        <w:t>[1]</w:t>
      </w:r>
      <w:r w:rsidR="0066273F">
        <w:rPr>
          <w:rFonts w:ascii="Cambria Math" w:eastAsia="Times New Roman" w:hAnsi="Cambria Math" w:cstheme="minorHAnsi"/>
          <w:color w:val="000000" w:themeColor="text1"/>
          <w:sz w:val="21"/>
          <w:szCs w:val="21"/>
        </w:rPr>
        <w:fldChar w:fldCharType="end"/>
      </w:r>
      <w:r w:rsidR="002C30BC" w:rsidRPr="002C30BC">
        <w:rPr>
          <w:rFonts w:ascii="Cambria Math" w:eastAsia="Times New Roman" w:hAnsi="Cambria Math" w:cstheme="minorHAnsi"/>
          <w:color w:val="000000" w:themeColor="text1"/>
          <w:sz w:val="21"/>
          <w:szCs w:val="21"/>
        </w:rPr>
        <w:t xml:space="preserve">. </w:t>
      </w:r>
      <w:r w:rsidRPr="002C30BC">
        <w:rPr>
          <w:rFonts w:ascii="Cambria Math" w:hAnsi="Cambria Math"/>
          <w:color w:val="000000" w:themeColor="text1"/>
          <w:sz w:val="21"/>
          <w:szCs w:val="21"/>
          <w:lang w:bidi="ar"/>
        </w:rPr>
        <w:t>Although frequently represented as normal, population statistics may exhibit minor right skewness</w:t>
      </w:r>
      <w:r w:rsidRPr="00E14EB1">
        <w:rPr>
          <w:rFonts w:ascii="Cambria Math" w:hAnsi="Cambria Math"/>
          <w:color w:val="000000" w:themeColor="text1"/>
          <w:sz w:val="21"/>
          <w:szCs w:val="21"/>
          <w:lang w:bidi="ar"/>
        </w:rPr>
        <w:t xml:space="preserve"> due to the increased incidence of </w:t>
      </w:r>
      <w:r w:rsidR="00E14EB1" w:rsidRPr="00E14EB1">
        <w:rPr>
          <w:rFonts w:ascii="Cambria Math" w:hAnsi="Cambria Math"/>
          <w:color w:val="000000" w:themeColor="text1"/>
          <w:sz w:val="21"/>
          <w:szCs w:val="21"/>
          <w:lang w:bidi="ar"/>
        </w:rPr>
        <w:t>HTN</w:t>
      </w:r>
      <w:r w:rsidRPr="00E14EB1">
        <w:rPr>
          <w:rFonts w:ascii="Cambria Math" w:hAnsi="Cambria Math"/>
          <w:color w:val="000000" w:themeColor="text1"/>
          <w:sz w:val="21"/>
          <w:szCs w:val="21"/>
          <w:lang w:bidi="ar"/>
        </w:rPr>
        <w:t xml:space="preserve"> among older adults.</w:t>
      </w:r>
      <w:r w:rsidR="00E14EB1" w:rsidRPr="00E14EB1">
        <w:rPr>
          <w:rFonts w:ascii="Cambria Math" w:hAnsi="Cambria Math"/>
          <w:color w:val="000000" w:themeColor="text1"/>
          <w:sz w:val="21"/>
          <w:szCs w:val="21"/>
          <w:lang w:bidi="ar"/>
        </w:rPr>
        <w:t xml:space="preserve"> </w:t>
      </w:r>
      <w:r w:rsidR="00E14EB1" w:rsidRPr="00E14EB1">
        <w:rPr>
          <w:rFonts w:ascii="Cambria Math" w:hAnsi="Cambria Math"/>
          <w:color w:val="000000" w:themeColor="text1"/>
          <w:sz w:val="21"/>
          <w:szCs w:val="21"/>
        </w:rPr>
        <w:t>HTN</w:t>
      </w:r>
      <w:r w:rsidR="00682F96" w:rsidRPr="00E14EB1">
        <w:rPr>
          <w:rFonts w:ascii="Cambria Math" w:hAnsi="Cambria Math"/>
          <w:color w:val="000000" w:themeColor="text1"/>
          <w:sz w:val="21"/>
          <w:szCs w:val="21"/>
        </w:rPr>
        <w:t xml:space="preserve"> is a major global public health problem and a leading risk factor for </w:t>
      </w:r>
      <w:r w:rsidR="00E14EB1">
        <w:rPr>
          <w:rFonts w:ascii="Cambria Math" w:hAnsi="Cambria Math"/>
          <w:color w:val="000000" w:themeColor="text1"/>
          <w:sz w:val="21"/>
          <w:szCs w:val="21"/>
        </w:rPr>
        <w:t>C</w:t>
      </w:r>
      <w:r w:rsidR="00682F96" w:rsidRPr="00E14EB1">
        <w:rPr>
          <w:rFonts w:ascii="Cambria Math" w:hAnsi="Cambria Math"/>
          <w:color w:val="000000" w:themeColor="text1"/>
          <w:sz w:val="21"/>
          <w:szCs w:val="21"/>
        </w:rPr>
        <w:t xml:space="preserve">ardiovascular </w:t>
      </w:r>
      <w:r w:rsidR="00E14EB1">
        <w:rPr>
          <w:rFonts w:ascii="Cambria Math" w:hAnsi="Cambria Math"/>
          <w:color w:val="000000" w:themeColor="text1"/>
          <w:sz w:val="21"/>
          <w:szCs w:val="21"/>
        </w:rPr>
        <w:t>D</w:t>
      </w:r>
      <w:r w:rsidR="00682F96" w:rsidRPr="00E14EB1">
        <w:rPr>
          <w:rFonts w:ascii="Cambria Math" w:hAnsi="Cambria Math"/>
          <w:color w:val="000000" w:themeColor="text1"/>
          <w:sz w:val="21"/>
          <w:szCs w:val="21"/>
        </w:rPr>
        <w:t>isease</w:t>
      </w:r>
      <w:r w:rsidR="00E14EB1">
        <w:rPr>
          <w:rFonts w:ascii="Cambria Math" w:hAnsi="Cambria Math"/>
          <w:color w:val="000000" w:themeColor="text1"/>
          <w:sz w:val="21"/>
          <w:szCs w:val="21"/>
        </w:rPr>
        <w:t xml:space="preserve"> (CVD)</w:t>
      </w:r>
      <w:r w:rsidR="00682F96" w:rsidRPr="00E14EB1">
        <w:rPr>
          <w:rFonts w:ascii="Cambria Math" w:hAnsi="Cambria Math"/>
          <w:color w:val="000000" w:themeColor="text1"/>
          <w:sz w:val="21"/>
          <w:szCs w:val="21"/>
        </w:rPr>
        <w:t xml:space="preserve">, stroke, </w:t>
      </w:r>
      <w:r w:rsidR="00F140F3">
        <w:rPr>
          <w:rFonts w:ascii="Cambria Math" w:hAnsi="Cambria Math"/>
          <w:color w:val="000000" w:themeColor="text1"/>
          <w:sz w:val="21"/>
          <w:szCs w:val="21"/>
        </w:rPr>
        <w:t xml:space="preserve">and </w:t>
      </w:r>
      <w:r w:rsidR="00682F96" w:rsidRPr="00E14EB1">
        <w:rPr>
          <w:rFonts w:ascii="Cambria Math" w:hAnsi="Cambria Math"/>
          <w:color w:val="000000" w:themeColor="text1"/>
          <w:sz w:val="21"/>
          <w:szCs w:val="21"/>
        </w:rPr>
        <w:t xml:space="preserve">kidney failure. </w:t>
      </w:r>
      <w:r w:rsidR="00792CC6">
        <w:rPr>
          <w:rFonts w:ascii="Cambria Math" w:hAnsi="Cambria Math"/>
          <w:color w:val="000000" w:themeColor="text1"/>
          <w:sz w:val="21"/>
          <w:szCs w:val="21"/>
        </w:rPr>
        <w:t>Contemporary s</w:t>
      </w:r>
      <w:r w:rsidR="00682F96" w:rsidRPr="00E14EB1">
        <w:rPr>
          <w:rFonts w:ascii="Cambria Math" w:hAnsi="Cambria Math"/>
          <w:color w:val="000000" w:themeColor="text1"/>
          <w:sz w:val="21"/>
          <w:szCs w:val="21"/>
        </w:rPr>
        <w:t xml:space="preserve">tatistical research on </w:t>
      </w:r>
      <w:r w:rsidR="00792CC6">
        <w:rPr>
          <w:rFonts w:ascii="Cambria Math" w:hAnsi="Cambria Math"/>
          <w:color w:val="000000" w:themeColor="text1"/>
          <w:sz w:val="21"/>
          <w:szCs w:val="21"/>
        </w:rPr>
        <w:t>BP</w:t>
      </w:r>
      <w:r w:rsidR="00682F96" w:rsidRPr="00E14EB1">
        <w:rPr>
          <w:rFonts w:ascii="Cambria Math" w:hAnsi="Cambria Math"/>
          <w:color w:val="000000" w:themeColor="text1"/>
          <w:sz w:val="21"/>
          <w:szCs w:val="21"/>
        </w:rPr>
        <w:t xml:space="preserve"> and </w:t>
      </w:r>
      <w:r w:rsidR="00792CC6">
        <w:rPr>
          <w:rFonts w:ascii="Cambria Math" w:hAnsi="Cambria Math"/>
          <w:color w:val="000000" w:themeColor="text1"/>
          <w:sz w:val="21"/>
          <w:szCs w:val="21"/>
        </w:rPr>
        <w:t>HTN</w:t>
      </w:r>
      <w:r w:rsidR="00682F96" w:rsidRPr="00E14EB1">
        <w:rPr>
          <w:rFonts w:ascii="Cambria Math" w:hAnsi="Cambria Math"/>
          <w:color w:val="000000" w:themeColor="text1"/>
          <w:sz w:val="21"/>
          <w:szCs w:val="21"/>
        </w:rPr>
        <w:t xml:space="preserve"> </w:t>
      </w:r>
      <w:r w:rsidR="00F140F3">
        <w:rPr>
          <w:rFonts w:ascii="Cambria Math" w:hAnsi="Cambria Math"/>
          <w:color w:val="000000" w:themeColor="text1"/>
          <w:sz w:val="21"/>
          <w:szCs w:val="21"/>
        </w:rPr>
        <w:t xml:space="preserve">is expanding rapidly, leveraging epidemiological surveys, longitudinal cohorts, and advanced analytical methods to understand prevalence, risk factors, trends, and </w:t>
      </w:r>
      <w:r w:rsidR="00792CC6">
        <w:rPr>
          <w:rFonts w:ascii="Cambria Math" w:hAnsi="Cambria Math"/>
          <w:color w:val="000000" w:themeColor="text1"/>
          <w:sz w:val="21"/>
          <w:szCs w:val="21"/>
        </w:rPr>
        <w:t>medical</w:t>
      </w:r>
      <w:r w:rsidR="00682F96" w:rsidRPr="00792CC6">
        <w:rPr>
          <w:rFonts w:ascii="Cambria Math" w:hAnsi="Cambria Math"/>
          <w:color w:val="000000" w:themeColor="text1"/>
          <w:sz w:val="21"/>
          <w:szCs w:val="21"/>
        </w:rPr>
        <w:t xml:space="preserve"> interventions. </w:t>
      </w:r>
    </w:p>
    <w:p w14:paraId="2E2DD7CC" w14:textId="04C5D008" w:rsidR="00992DE5" w:rsidRDefault="00FA6F7D" w:rsidP="00D32DA2">
      <w:pPr>
        <w:pStyle w:val="Heading1"/>
        <w:spacing w:line="240" w:lineRule="auto"/>
        <w:jc w:val="both"/>
        <w:rPr>
          <w:rFonts w:ascii="Cambria Math" w:hAnsi="Cambria Math"/>
          <w:color w:val="000000" w:themeColor="text1"/>
          <w:sz w:val="21"/>
          <w:szCs w:val="21"/>
        </w:rPr>
      </w:pPr>
      <w:r>
        <w:rPr>
          <w:rFonts w:ascii="Cambria Math" w:hAnsi="Cambria Math"/>
          <w:color w:val="000000" w:themeColor="text1"/>
          <w:sz w:val="21"/>
          <w:szCs w:val="21"/>
        </w:rPr>
        <w:t>HTN</w:t>
      </w:r>
      <w:r w:rsidRPr="00FA6F7D">
        <w:rPr>
          <w:rFonts w:ascii="Cambria Math" w:hAnsi="Cambria Math"/>
          <w:color w:val="000000" w:themeColor="text1"/>
          <w:sz w:val="21"/>
          <w:szCs w:val="21"/>
        </w:rPr>
        <w:t xml:space="preserve"> prevalence varies markedly across regions. An extensive systematic review and meta-analysis of sub-Saharan African adults (533,167 individuals) found that elevated BP and </w:t>
      </w:r>
      <w:r w:rsidR="006C3A6A">
        <w:rPr>
          <w:rFonts w:ascii="Cambria Math" w:hAnsi="Cambria Math"/>
          <w:color w:val="000000" w:themeColor="text1"/>
          <w:sz w:val="21"/>
          <w:szCs w:val="21"/>
        </w:rPr>
        <w:t>HTN</w:t>
      </w:r>
      <w:r w:rsidRPr="00FA6F7D">
        <w:rPr>
          <w:rFonts w:ascii="Cambria Math" w:hAnsi="Cambria Math"/>
          <w:color w:val="000000" w:themeColor="text1"/>
          <w:sz w:val="21"/>
          <w:szCs w:val="21"/>
        </w:rPr>
        <w:t xml:space="preserve"> are widespread across 26 countries, with considerable heterogeneity by age and </w:t>
      </w:r>
      <w:r w:rsidR="00897439">
        <w:rPr>
          <w:rFonts w:ascii="Cambria Math" w:hAnsi="Cambria Math"/>
          <w:color w:val="000000" w:themeColor="text1"/>
          <w:sz w:val="21"/>
          <w:szCs w:val="21"/>
        </w:rPr>
        <w:t>gender</w:t>
      </w:r>
      <w:r w:rsidRPr="00FA6F7D">
        <w:rPr>
          <w:rFonts w:ascii="Cambria Math" w:hAnsi="Cambria Math"/>
          <w:color w:val="000000" w:themeColor="text1"/>
          <w:sz w:val="21"/>
          <w:szCs w:val="21"/>
        </w:rPr>
        <w:t>. Estimates were derived using random-effects models, an approach that accounts for between-study variance in pooled prevalence measures</w:t>
      </w:r>
      <w:r>
        <w:rPr>
          <w:rFonts w:ascii="Cambria Math" w:hAnsi="Cambria Math"/>
          <w:color w:val="000000" w:themeColor="text1"/>
          <w:sz w:val="21"/>
          <w:szCs w:val="21"/>
        </w:rPr>
        <w:t xml:space="preserve">, </w:t>
      </w:r>
      <w:r>
        <w:rPr>
          <w:rFonts w:ascii="Cambria Math" w:hAnsi="Cambria Math"/>
          <w:color w:val="000000" w:themeColor="text1"/>
          <w:sz w:val="21"/>
          <w:szCs w:val="21"/>
        </w:rPr>
        <w:fldChar w:fldCharType="begin"/>
      </w:r>
      <w:r>
        <w:rPr>
          <w:rFonts w:ascii="Cambria Math" w:hAnsi="Cambria Math"/>
          <w:color w:val="000000" w:themeColor="text1"/>
          <w:sz w:val="21"/>
          <w:szCs w:val="21"/>
        </w:rPr>
        <w:instrText xml:space="preserve"> REF _Ref222425627 \r \h </w:instrText>
      </w:r>
      <w:r>
        <w:rPr>
          <w:rFonts w:ascii="Cambria Math" w:hAnsi="Cambria Math"/>
          <w:color w:val="000000" w:themeColor="text1"/>
          <w:sz w:val="21"/>
          <w:szCs w:val="21"/>
        </w:rPr>
      </w:r>
      <w:r>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[1]</w:t>
      </w:r>
      <w:r>
        <w:rPr>
          <w:rFonts w:ascii="Cambria Math" w:hAnsi="Cambria Math"/>
          <w:color w:val="000000" w:themeColor="text1"/>
          <w:sz w:val="21"/>
          <w:szCs w:val="21"/>
        </w:rPr>
        <w:fldChar w:fldCharType="end"/>
      </w:r>
      <w:r w:rsidR="00954644">
        <w:rPr>
          <w:rFonts w:ascii="Cambria Math" w:hAnsi="Cambria Math"/>
          <w:color w:val="000000" w:themeColor="text1"/>
          <w:sz w:val="21"/>
          <w:szCs w:val="21"/>
        </w:rPr>
        <w:t>.</w:t>
      </w:r>
      <w:r w:rsidR="00A704C2">
        <w:rPr>
          <w:rFonts w:ascii="Cambria Math" w:hAnsi="Cambria Math"/>
          <w:color w:val="000000" w:themeColor="text1"/>
          <w:sz w:val="21"/>
          <w:szCs w:val="21"/>
        </w:rPr>
        <w:t xml:space="preserve"> As reported in </w:t>
      </w:r>
      <w:r w:rsidR="00A704C2">
        <w:rPr>
          <w:rFonts w:ascii="Cambria Math" w:hAnsi="Cambria Math"/>
          <w:color w:val="000000" w:themeColor="text1"/>
          <w:sz w:val="21"/>
          <w:szCs w:val="21"/>
        </w:rPr>
        <w:fldChar w:fldCharType="begin"/>
      </w:r>
      <w:r w:rsidR="00A704C2">
        <w:rPr>
          <w:rFonts w:ascii="Cambria Math" w:hAnsi="Cambria Math"/>
          <w:color w:val="000000" w:themeColor="text1"/>
          <w:sz w:val="21"/>
          <w:szCs w:val="21"/>
        </w:rPr>
        <w:instrText xml:space="preserve"> REF _Ref222425627 \r \h </w:instrText>
      </w:r>
      <w:r w:rsidR="00A704C2">
        <w:rPr>
          <w:rFonts w:ascii="Cambria Math" w:hAnsi="Cambria Math"/>
          <w:color w:val="000000" w:themeColor="text1"/>
          <w:sz w:val="21"/>
          <w:szCs w:val="21"/>
        </w:rPr>
      </w:r>
      <w:r w:rsidR="00A704C2">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[1]</w:t>
      </w:r>
      <w:r w:rsidR="00A704C2">
        <w:rPr>
          <w:rFonts w:ascii="Cambria Math" w:hAnsi="Cambria Math"/>
          <w:color w:val="000000" w:themeColor="text1"/>
          <w:sz w:val="21"/>
          <w:szCs w:val="21"/>
        </w:rPr>
        <w:fldChar w:fldCharType="end"/>
      </w:r>
      <w:r w:rsidR="00EE52AB">
        <w:rPr>
          <w:rFonts w:ascii="Cambria Math" w:hAnsi="Cambria Math"/>
          <w:color w:val="000000" w:themeColor="text1"/>
          <w:sz w:val="21"/>
          <w:szCs w:val="21"/>
        </w:rPr>
        <w:t xml:space="preserve">, </w:t>
      </w:r>
      <w:r w:rsidR="00EE52AB">
        <w:rPr>
          <w:rFonts w:ascii="Cambria Math" w:hAnsi="Cambria Math"/>
          <w:color w:val="000000" w:themeColor="text1"/>
          <w:sz w:val="21"/>
          <w:szCs w:val="21"/>
        </w:rPr>
        <w:fldChar w:fldCharType="begin"/>
      </w:r>
      <w:r w:rsidR="00EE52AB">
        <w:rPr>
          <w:rFonts w:ascii="Cambria Math" w:hAnsi="Cambria Math"/>
          <w:color w:val="000000" w:themeColor="text1"/>
          <w:sz w:val="21"/>
          <w:szCs w:val="21"/>
        </w:rPr>
        <w:instrText xml:space="preserve"> REF _Ref228817765 \r \h </w:instrText>
      </w:r>
      <w:r w:rsidR="00EE52AB">
        <w:rPr>
          <w:rFonts w:ascii="Cambria Math" w:hAnsi="Cambria Math"/>
          <w:color w:val="000000" w:themeColor="text1"/>
          <w:sz w:val="21"/>
          <w:szCs w:val="21"/>
        </w:rPr>
      </w:r>
      <w:r w:rsidR="00EE52AB">
        <w:rPr>
          <w:rFonts w:ascii="Cambria Math" w:hAnsi="Cambria Math"/>
          <w:color w:val="000000" w:themeColor="text1"/>
          <w:sz w:val="21"/>
          <w:szCs w:val="21"/>
        </w:rPr>
        <w:fldChar w:fldCharType="separate"/>
      </w:r>
      <w:r w:rsidR="00EE52AB">
        <w:rPr>
          <w:rFonts w:ascii="Cambria Math" w:hAnsi="Cambria Math"/>
          <w:color w:val="000000" w:themeColor="text1"/>
          <w:sz w:val="21"/>
          <w:szCs w:val="21"/>
        </w:rPr>
        <w:t>[2]</w:t>
      </w:r>
      <w:r w:rsidR="00EE52AB">
        <w:rPr>
          <w:rFonts w:ascii="Cambria Math" w:hAnsi="Cambria Math"/>
          <w:color w:val="000000" w:themeColor="text1"/>
          <w:sz w:val="21"/>
          <w:szCs w:val="21"/>
        </w:rPr>
        <w:fldChar w:fldCharType="end"/>
      </w:r>
      <w:r w:rsidR="00A704C2">
        <w:rPr>
          <w:rFonts w:ascii="Cambria Math" w:hAnsi="Cambria Math"/>
          <w:color w:val="000000" w:themeColor="text1"/>
          <w:sz w:val="21"/>
          <w:szCs w:val="21"/>
        </w:rPr>
        <w:t xml:space="preserve"> among about 3000</w:t>
      </w:r>
      <w:r w:rsidR="00A704C2" w:rsidRPr="00A704C2">
        <w:rPr>
          <w:rFonts w:ascii="Cambria Math" w:hAnsi="Cambria Math"/>
          <w:color w:val="000000" w:themeColor="text1"/>
          <w:sz w:val="21"/>
          <w:szCs w:val="21"/>
        </w:rPr>
        <w:t xml:space="preserve"> participants (</w:t>
      </w:r>
      <w:r w:rsidR="00A704C2">
        <w:rPr>
          <w:rFonts w:ascii="Cambria Math" w:hAnsi="Cambria Math"/>
          <w:color w:val="000000" w:themeColor="text1"/>
          <w:sz w:val="21"/>
          <w:szCs w:val="21"/>
        </w:rPr>
        <w:t>about 2000</w:t>
      </w:r>
      <w:r w:rsidR="00A704C2" w:rsidRPr="00A704C2">
        <w:rPr>
          <w:rFonts w:ascii="Cambria Math" w:hAnsi="Cambria Math"/>
          <w:color w:val="000000" w:themeColor="text1"/>
          <w:sz w:val="21"/>
          <w:szCs w:val="21"/>
        </w:rPr>
        <w:t xml:space="preserve"> were women), aged between 25</w:t>
      </w:r>
      <w:r w:rsidR="00A704C2">
        <w:rPr>
          <w:rFonts w:ascii="Cambria Math" w:hAnsi="Cambria Math"/>
          <w:color w:val="000000" w:themeColor="text1"/>
          <w:sz w:val="21"/>
          <w:szCs w:val="21"/>
        </w:rPr>
        <w:t xml:space="preserve"> -</w:t>
      </w:r>
      <w:r w:rsidR="00A704C2" w:rsidRPr="00A704C2">
        <w:rPr>
          <w:rFonts w:ascii="Cambria Math" w:hAnsi="Cambria Math"/>
          <w:color w:val="000000" w:themeColor="text1"/>
          <w:sz w:val="21"/>
          <w:szCs w:val="21"/>
        </w:rPr>
        <w:t xml:space="preserve"> 65 years from Western Nepal </w:t>
      </w:r>
      <w:r w:rsidR="00A704C2">
        <w:rPr>
          <w:rFonts w:ascii="Cambria Math" w:hAnsi="Cambria Math"/>
          <w:color w:val="000000" w:themeColor="text1"/>
          <w:sz w:val="21"/>
          <w:szCs w:val="21"/>
        </w:rPr>
        <w:t>indicat</w:t>
      </w:r>
      <w:r w:rsidR="00A704C2" w:rsidRPr="00A704C2">
        <w:rPr>
          <w:rFonts w:ascii="Cambria Math" w:hAnsi="Cambria Math"/>
          <w:color w:val="000000" w:themeColor="text1"/>
          <w:sz w:val="21"/>
          <w:szCs w:val="21"/>
        </w:rPr>
        <w:t xml:space="preserve">ed that nearly </w:t>
      </w:r>
      <w:r w:rsidR="00A704C2">
        <w:rPr>
          <w:rFonts w:ascii="Cambria Math" w:hAnsi="Cambria Math"/>
          <w:color w:val="000000" w:themeColor="text1"/>
          <w:sz w:val="21"/>
          <w:szCs w:val="21"/>
        </w:rPr>
        <w:t xml:space="preserve">30 </w:t>
      </w:r>
      <w:r w:rsidR="00A704C2" w:rsidRPr="00A704C2">
        <w:rPr>
          <w:rFonts w:ascii="Cambria Math" w:hAnsi="Cambria Math"/>
          <w:color w:val="000000" w:themeColor="text1"/>
          <w:sz w:val="21"/>
          <w:szCs w:val="21"/>
        </w:rPr>
        <w:t xml:space="preserve">% of community residents </w:t>
      </w:r>
      <w:r w:rsidR="00A704C2">
        <w:rPr>
          <w:rFonts w:ascii="Cambria Math" w:hAnsi="Cambria Math"/>
          <w:color w:val="000000" w:themeColor="text1"/>
          <w:sz w:val="21"/>
          <w:szCs w:val="21"/>
        </w:rPr>
        <w:t>suffered from HTN.</w:t>
      </w:r>
      <w:r w:rsidR="00A704C2" w:rsidRPr="00A704C2">
        <w:rPr>
          <w:rFonts w:ascii="Cambria Math" w:hAnsi="Cambria Math"/>
          <w:color w:val="000000" w:themeColor="text1"/>
          <w:sz w:val="21"/>
          <w:szCs w:val="21"/>
        </w:rPr>
        <w:t xml:space="preserve"> </w:t>
      </w:r>
      <w:r w:rsidR="00954644" w:rsidRPr="00954644">
        <w:rPr>
          <w:rFonts w:ascii="Cambria Math" w:hAnsi="Cambria Math"/>
          <w:color w:val="000000" w:themeColor="text1"/>
          <w:sz w:val="21"/>
          <w:szCs w:val="21"/>
        </w:rPr>
        <w:t xml:space="preserve">Universal access to </w:t>
      </w:r>
      <w:r w:rsidR="00954644">
        <w:rPr>
          <w:rFonts w:ascii="Cambria Math" w:hAnsi="Cambria Math"/>
          <w:color w:val="000000" w:themeColor="text1"/>
          <w:sz w:val="21"/>
          <w:szCs w:val="21"/>
        </w:rPr>
        <w:t>basic</w:t>
      </w:r>
      <w:r w:rsidR="00954644" w:rsidRPr="00954644">
        <w:rPr>
          <w:rFonts w:ascii="Cambria Math" w:hAnsi="Cambria Math"/>
          <w:color w:val="000000" w:themeColor="text1"/>
          <w:sz w:val="21"/>
          <w:szCs w:val="21"/>
        </w:rPr>
        <w:t xml:space="preserve"> medicines a</w:t>
      </w:r>
      <w:r w:rsidR="00954644">
        <w:rPr>
          <w:rFonts w:ascii="Cambria Math" w:hAnsi="Cambria Math"/>
          <w:color w:val="000000" w:themeColor="text1"/>
          <w:sz w:val="21"/>
          <w:szCs w:val="21"/>
        </w:rPr>
        <w:t xml:space="preserve">s well as </w:t>
      </w:r>
      <w:r w:rsidR="00954644" w:rsidRPr="00954644">
        <w:rPr>
          <w:rFonts w:ascii="Cambria Math" w:hAnsi="Cambria Math"/>
          <w:color w:val="000000" w:themeColor="text1"/>
          <w:sz w:val="21"/>
          <w:szCs w:val="21"/>
        </w:rPr>
        <w:t xml:space="preserve">routine diagnostics is required to combat </w:t>
      </w:r>
      <w:r w:rsidR="00954644">
        <w:rPr>
          <w:rFonts w:ascii="Cambria Math" w:hAnsi="Cambria Math"/>
          <w:color w:val="000000" w:themeColor="text1"/>
          <w:sz w:val="21"/>
          <w:szCs w:val="21"/>
        </w:rPr>
        <w:t>world-wide</w:t>
      </w:r>
      <w:r w:rsidR="00954644" w:rsidRPr="00954644">
        <w:rPr>
          <w:rFonts w:ascii="Cambria Math" w:hAnsi="Cambria Math"/>
          <w:color w:val="000000" w:themeColor="text1"/>
          <w:sz w:val="21"/>
          <w:szCs w:val="21"/>
        </w:rPr>
        <w:t xml:space="preserve"> growing burden of CVD and diabetes</w:t>
      </w:r>
      <w:r w:rsidR="00954644">
        <w:rPr>
          <w:rFonts w:ascii="Cambria Math" w:hAnsi="Cambria Math"/>
          <w:color w:val="000000" w:themeColor="text1"/>
          <w:sz w:val="21"/>
          <w:szCs w:val="21"/>
        </w:rPr>
        <w:t>,</w:t>
      </w:r>
      <w:r w:rsidR="00687694">
        <w:rPr>
          <w:rFonts w:ascii="Cambria Math" w:hAnsi="Cambria Math"/>
          <w:color w:val="000000" w:themeColor="text1"/>
          <w:sz w:val="21"/>
          <w:szCs w:val="21"/>
        </w:rPr>
        <w:t xml:space="preserve"> </w:t>
      </w:r>
      <w:r w:rsidR="00687694">
        <w:rPr>
          <w:rFonts w:ascii="Cambria Math" w:hAnsi="Cambria Math"/>
          <w:color w:val="000000" w:themeColor="text1"/>
          <w:sz w:val="21"/>
          <w:szCs w:val="21"/>
        </w:rPr>
        <w:fldChar w:fldCharType="begin"/>
      </w:r>
      <w:r w:rsidR="00687694">
        <w:rPr>
          <w:rFonts w:ascii="Cambria Math" w:hAnsi="Cambria Math"/>
          <w:color w:val="000000" w:themeColor="text1"/>
          <w:sz w:val="21"/>
          <w:szCs w:val="21"/>
        </w:rPr>
        <w:instrText xml:space="preserve"> REF _Ref225943893 \r \h </w:instrText>
      </w:r>
      <w:r w:rsidR="00687694">
        <w:rPr>
          <w:rFonts w:ascii="Cambria Math" w:hAnsi="Cambria Math"/>
          <w:color w:val="000000" w:themeColor="text1"/>
          <w:sz w:val="21"/>
          <w:szCs w:val="21"/>
        </w:rPr>
      </w:r>
      <w:r w:rsidR="00687694">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[3]</w:t>
      </w:r>
      <w:r w:rsidR="00687694">
        <w:rPr>
          <w:rFonts w:ascii="Cambria Math" w:hAnsi="Cambria Math"/>
          <w:color w:val="000000" w:themeColor="text1"/>
          <w:sz w:val="21"/>
          <w:szCs w:val="21"/>
        </w:rPr>
        <w:fldChar w:fldCharType="end"/>
      </w:r>
      <w:r w:rsidRPr="00FA6F7D">
        <w:rPr>
          <w:rFonts w:ascii="Cambria Math" w:hAnsi="Cambria Math"/>
          <w:color w:val="000000" w:themeColor="text1"/>
          <w:sz w:val="21"/>
          <w:szCs w:val="21"/>
        </w:rPr>
        <w:t>.</w:t>
      </w:r>
      <w:r>
        <w:rPr>
          <w:rFonts w:ascii="Cambria Math" w:hAnsi="Cambria Math"/>
          <w:color w:val="000000" w:themeColor="text1"/>
          <w:sz w:val="21"/>
          <w:szCs w:val="21"/>
        </w:rPr>
        <w:t xml:space="preserve"> </w:t>
      </w:r>
      <w:r w:rsidR="002A7F50" w:rsidRPr="002A7F50">
        <w:rPr>
          <w:rFonts w:ascii="Cambria Math" w:hAnsi="Cambria Math"/>
          <w:color w:val="000000" w:themeColor="text1"/>
          <w:sz w:val="21"/>
          <w:szCs w:val="21"/>
        </w:rPr>
        <w:t xml:space="preserve">Similarly, systematic reviews in the Middle East and North Africa (MENA) region found </w:t>
      </w:r>
      <w:r w:rsidR="00F140F3">
        <w:rPr>
          <w:rFonts w:ascii="Cambria Math" w:hAnsi="Cambria Math"/>
          <w:color w:val="000000" w:themeColor="text1"/>
          <w:sz w:val="21"/>
          <w:szCs w:val="21"/>
        </w:rPr>
        <w:t xml:space="preserve">that </w:t>
      </w:r>
      <w:r w:rsidR="00B67310">
        <w:rPr>
          <w:rFonts w:ascii="Cambria Math" w:hAnsi="Cambria Math"/>
          <w:color w:val="000000" w:themeColor="text1"/>
          <w:sz w:val="21"/>
          <w:szCs w:val="21"/>
        </w:rPr>
        <w:t>HTN</w:t>
      </w:r>
      <w:r w:rsidR="00F140F3">
        <w:rPr>
          <w:rFonts w:ascii="Cambria Math" w:hAnsi="Cambria Math"/>
          <w:color w:val="000000" w:themeColor="text1"/>
          <w:sz w:val="21"/>
          <w:szCs w:val="21"/>
        </w:rPr>
        <w:t xml:space="preserve"> prevalence among adults was near one-quarter, and highlighted low awareness and control rates over decades, based on pooled analyses of 178 studies with &gt;2 million participants</w:t>
      </w:r>
      <w:r w:rsidR="002A7F50">
        <w:rPr>
          <w:rFonts w:ascii="Cambria Math" w:hAnsi="Cambria Math"/>
          <w:color w:val="000000" w:themeColor="text1"/>
          <w:sz w:val="21"/>
          <w:szCs w:val="21"/>
        </w:rPr>
        <w:t xml:space="preserve"> </w:t>
      </w:r>
      <w:r w:rsidR="00EE52AB">
        <w:rPr>
          <w:rFonts w:ascii="Cambria Math" w:hAnsi="Cambria Math"/>
          <w:color w:val="000000" w:themeColor="text1"/>
          <w:sz w:val="21"/>
          <w:szCs w:val="21"/>
        </w:rPr>
        <w:fldChar w:fldCharType="begin"/>
      </w:r>
      <w:r w:rsidR="00EE52AB">
        <w:rPr>
          <w:rFonts w:ascii="Cambria Math" w:hAnsi="Cambria Math"/>
          <w:color w:val="000000" w:themeColor="text1"/>
          <w:sz w:val="21"/>
          <w:szCs w:val="21"/>
        </w:rPr>
        <w:instrText xml:space="preserve"> REF _Ref225943616 \r \h </w:instrText>
      </w:r>
      <w:r w:rsidR="00EE52AB">
        <w:rPr>
          <w:rFonts w:ascii="Cambria Math" w:hAnsi="Cambria Math"/>
          <w:color w:val="000000" w:themeColor="text1"/>
          <w:sz w:val="21"/>
          <w:szCs w:val="21"/>
        </w:rPr>
      </w:r>
      <w:r w:rsidR="00EE52AB">
        <w:rPr>
          <w:rFonts w:ascii="Cambria Math" w:hAnsi="Cambria Math"/>
          <w:color w:val="000000" w:themeColor="text1"/>
          <w:sz w:val="21"/>
          <w:szCs w:val="21"/>
        </w:rPr>
        <w:fldChar w:fldCharType="separate"/>
      </w:r>
      <w:r w:rsidR="00EE52AB">
        <w:rPr>
          <w:rFonts w:ascii="Cambria Math" w:hAnsi="Cambria Math"/>
          <w:color w:val="000000" w:themeColor="text1"/>
          <w:sz w:val="21"/>
          <w:szCs w:val="21"/>
        </w:rPr>
        <w:t>[4]</w:t>
      </w:r>
      <w:r w:rsidR="00EE52AB">
        <w:rPr>
          <w:rFonts w:ascii="Cambria Math" w:hAnsi="Cambria Math"/>
          <w:color w:val="000000" w:themeColor="text1"/>
          <w:sz w:val="21"/>
          <w:szCs w:val="21"/>
        </w:rPr>
        <w:fldChar w:fldCharType="end"/>
      </w:r>
      <w:r w:rsidR="00EE52AB">
        <w:rPr>
          <w:rFonts w:ascii="Cambria Math" w:hAnsi="Cambria Math"/>
          <w:color w:val="000000" w:themeColor="text1"/>
          <w:sz w:val="21"/>
          <w:szCs w:val="21"/>
        </w:rPr>
        <w:t>-</w:t>
      </w:r>
      <w:r w:rsidR="002A7F50">
        <w:rPr>
          <w:rFonts w:ascii="Cambria Math" w:hAnsi="Cambria Math"/>
          <w:color w:val="000000" w:themeColor="text1"/>
          <w:sz w:val="21"/>
          <w:szCs w:val="21"/>
        </w:rPr>
        <w:fldChar w:fldCharType="begin"/>
      </w:r>
      <w:r w:rsidR="002A7F50">
        <w:rPr>
          <w:rFonts w:ascii="Cambria Math" w:hAnsi="Cambria Math"/>
          <w:color w:val="000000" w:themeColor="text1"/>
          <w:sz w:val="21"/>
          <w:szCs w:val="21"/>
        </w:rPr>
        <w:instrText xml:space="preserve"> REF _Ref222425872 \r \h </w:instrText>
      </w:r>
      <w:r w:rsidR="002A7F50">
        <w:rPr>
          <w:rFonts w:ascii="Cambria Math" w:hAnsi="Cambria Math"/>
          <w:color w:val="000000" w:themeColor="text1"/>
          <w:sz w:val="21"/>
          <w:szCs w:val="21"/>
        </w:rPr>
      </w:r>
      <w:r w:rsidR="002A7F50">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[6]</w:t>
      </w:r>
      <w:r w:rsidR="002A7F50">
        <w:rPr>
          <w:rFonts w:ascii="Cambria Math" w:hAnsi="Cambria Math"/>
          <w:color w:val="000000" w:themeColor="text1"/>
          <w:sz w:val="21"/>
          <w:szCs w:val="21"/>
        </w:rPr>
        <w:fldChar w:fldCharType="end"/>
      </w:r>
      <w:r w:rsidR="002A7F50">
        <w:rPr>
          <w:rFonts w:ascii="Cambria Math" w:hAnsi="Cambria Math"/>
          <w:color w:val="000000" w:themeColor="text1"/>
          <w:sz w:val="21"/>
          <w:szCs w:val="21"/>
        </w:rPr>
        <w:t xml:space="preserve">. </w:t>
      </w:r>
      <w:r w:rsidR="00F16776" w:rsidRPr="00F16776">
        <w:rPr>
          <w:rFonts w:ascii="Cambria Math" w:hAnsi="Cambria Math"/>
          <w:color w:val="000000" w:themeColor="text1"/>
          <w:sz w:val="21"/>
          <w:szCs w:val="21"/>
        </w:rPr>
        <w:t xml:space="preserve">In Bangladesh, meta-analytic estimates indicate that approximately 11% of adults have undiagnosed </w:t>
      </w:r>
      <w:r w:rsidR="00B67310">
        <w:rPr>
          <w:rFonts w:ascii="Cambria Math" w:hAnsi="Cambria Math"/>
          <w:color w:val="000000" w:themeColor="text1"/>
          <w:sz w:val="21"/>
          <w:szCs w:val="21"/>
        </w:rPr>
        <w:t>HTN</w:t>
      </w:r>
      <w:r w:rsidR="00F16776" w:rsidRPr="00F16776">
        <w:rPr>
          <w:rFonts w:ascii="Cambria Math" w:hAnsi="Cambria Math"/>
          <w:color w:val="000000" w:themeColor="text1"/>
          <w:sz w:val="21"/>
          <w:szCs w:val="21"/>
        </w:rPr>
        <w:t xml:space="preserve"> — underscoring gaps in case detection</w:t>
      </w:r>
      <w:r w:rsidR="00F16776">
        <w:rPr>
          <w:rFonts w:ascii="Cambria Math" w:hAnsi="Cambria Math"/>
          <w:color w:val="000000" w:themeColor="text1"/>
          <w:sz w:val="21"/>
          <w:szCs w:val="21"/>
        </w:rPr>
        <w:t xml:space="preserve">, </w:t>
      </w:r>
      <w:r w:rsidR="00D32DA2">
        <w:rPr>
          <w:rFonts w:ascii="Cambria Math" w:hAnsi="Cambria Math"/>
          <w:color w:val="000000" w:themeColor="text1"/>
          <w:sz w:val="21"/>
          <w:szCs w:val="21"/>
        </w:rPr>
        <w:fldChar w:fldCharType="begin"/>
      </w:r>
      <w:r w:rsidR="00D32DA2">
        <w:rPr>
          <w:rFonts w:ascii="Cambria Math" w:hAnsi="Cambria Math"/>
          <w:color w:val="000000" w:themeColor="text1"/>
          <w:sz w:val="21"/>
          <w:szCs w:val="21"/>
        </w:rPr>
        <w:instrText xml:space="preserve"> REF _Ref222426106 \r \h </w:instrText>
      </w:r>
      <w:r w:rsidR="00D32DA2">
        <w:rPr>
          <w:rFonts w:ascii="Cambria Math" w:hAnsi="Cambria Math"/>
          <w:color w:val="000000" w:themeColor="text1"/>
          <w:sz w:val="21"/>
          <w:szCs w:val="21"/>
        </w:rPr>
      </w:r>
      <w:r w:rsidR="00D32DA2">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[7]</w:t>
      </w:r>
      <w:r w:rsidR="00D32DA2">
        <w:rPr>
          <w:rFonts w:ascii="Cambria Math" w:hAnsi="Cambria Math"/>
          <w:color w:val="000000" w:themeColor="text1"/>
          <w:sz w:val="21"/>
          <w:szCs w:val="21"/>
        </w:rPr>
        <w:fldChar w:fldCharType="end"/>
      </w:r>
      <w:r w:rsidR="00F16776" w:rsidRPr="00F16776">
        <w:rPr>
          <w:rFonts w:ascii="Cambria Math" w:hAnsi="Cambria Math"/>
          <w:color w:val="000000" w:themeColor="text1"/>
          <w:sz w:val="21"/>
          <w:szCs w:val="21"/>
        </w:rPr>
        <w:t>.</w:t>
      </w:r>
      <w:r w:rsidR="00F16776">
        <w:rPr>
          <w:rFonts w:ascii="Cambria Math" w:hAnsi="Cambria Math"/>
          <w:color w:val="000000" w:themeColor="text1"/>
          <w:sz w:val="21"/>
          <w:szCs w:val="21"/>
        </w:rPr>
        <w:t xml:space="preserve"> </w:t>
      </w:r>
      <w:r w:rsidR="00792CC6">
        <w:rPr>
          <w:rFonts w:ascii="Cambria Math" w:hAnsi="Cambria Math"/>
          <w:color w:val="000000" w:themeColor="text1"/>
          <w:sz w:val="21"/>
          <w:szCs w:val="21"/>
        </w:rPr>
        <w:t>L</w:t>
      </w:r>
      <w:r w:rsidR="00682F96" w:rsidRPr="00792CC6">
        <w:rPr>
          <w:rFonts w:ascii="Cambria Math" w:hAnsi="Cambria Math"/>
          <w:color w:val="000000" w:themeColor="text1"/>
          <w:sz w:val="21"/>
          <w:szCs w:val="21"/>
        </w:rPr>
        <w:t xml:space="preserve">arge-scale population surveys </w:t>
      </w:r>
      <w:r w:rsidR="00792CC6">
        <w:rPr>
          <w:rFonts w:ascii="Cambria Math" w:hAnsi="Cambria Math"/>
          <w:color w:val="000000" w:themeColor="text1"/>
          <w:sz w:val="21"/>
          <w:szCs w:val="21"/>
        </w:rPr>
        <w:t>such as</w:t>
      </w:r>
      <w:r w:rsidR="00682F96" w:rsidRPr="00792CC6">
        <w:rPr>
          <w:rFonts w:ascii="Cambria Math" w:hAnsi="Cambria Math"/>
          <w:color w:val="000000" w:themeColor="text1"/>
          <w:sz w:val="21"/>
          <w:szCs w:val="21"/>
        </w:rPr>
        <w:t xml:space="preserve"> WHO STEPS</w:t>
      </w:r>
      <w:r w:rsidR="00F140F3">
        <w:rPr>
          <w:rFonts w:ascii="Cambria Math" w:hAnsi="Cambria Math"/>
          <w:color w:val="000000" w:themeColor="text1"/>
          <w:sz w:val="21"/>
          <w:szCs w:val="21"/>
        </w:rPr>
        <w:t xml:space="preserve"> and</w:t>
      </w:r>
      <w:r w:rsidR="00682F96" w:rsidRPr="00792CC6">
        <w:rPr>
          <w:rFonts w:ascii="Cambria Math" w:hAnsi="Cambria Math"/>
          <w:color w:val="000000" w:themeColor="text1"/>
          <w:sz w:val="21"/>
          <w:szCs w:val="21"/>
        </w:rPr>
        <w:t xml:space="preserve"> NHANES</w:t>
      </w:r>
      <w:r w:rsidR="00792CC6">
        <w:rPr>
          <w:rFonts w:ascii="Cambria Math" w:hAnsi="Cambria Math"/>
          <w:color w:val="000000" w:themeColor="text1"/>
          <w:sz w:val="21"/>
          <w:szCs w:val="21"/>
        </w:rPr>
        <w:t xml:space="preserve"> are widely used </w:t>
      </w:r>
      <w:r w:rsidR="00682F96" w:rsidRPr="00792CC6">
        <w:rPr>
          <w:rFonts w:ascii="Cambria Math" w:hAnsi="Cambria Math"/>
          <w:color w:val="000000" w:themeColor="text1"/>
          <w:sz w:val="21"/>
          <w:szCs w:val="21"/>
        </w:rPr>
        <w:t xml:space="preserve">to estimate </w:t>
      </w:r>
      <w:r w:rsidR="00792CC6">
        <w:rPr>
          <w:rFonts w:ascii="Cambria Math" w:hAnsi="Cambria Math"/>
          <w:color w:val="000000" w:themeColor="text1"/>
          <w:sz w:val="21"/>
          <w:szCs w:val="21"/>
        </w:rPr>
        <w:t>HTN</w:t>
      </w:r>
      <w:r w:rsidR="00682F96" w:rsidRPr="00792CC6">
        <w:rPr>
          <w:rFonts w:ascii="Cambria Math" w:hAnsi="Cambria Math"/>
          <w:color w:val="000000" w:themeColor="text1"/>
          <w:sz w:val="21"/>
          <w:szCs w:val="21"/>
        </w:rPr>
        <w:t xml:space="preserve"> prevalence across </w:t>
      </w:r>
      <w:r w:rsidR="00792CC6">
        <w:rPr>
          <w:rFonts w:ascii="Cambria Math" w:hAnsi="Cambria Math"/>
          <w:color w:val="000000" w:themeColor="text1"/>
          <w:sz w:val="21"/>
          <w:szCs w:val="21"/>
        </w:rPr>
        <w:t xml:space="preserve">whole </w:t>
      </w:r>
      <w:r w:rsidR="00682F96" w:rsidRPr="00792CC6">
        <w:rPr>
          <w:rFonts w:ascii="Cambria Math" w:hAnsi="Cambria Math"/>
          <w:color w:val="000000" w:themeColor="text1"/>
          <w:sz w:val="21"/>
          <w:szCs w:val="21"/>
        </w:rPr>
        <w:t xml:space="preserve">countries and </w:t>
      </w:r>
      <w:r w:rsidR="00792CC6">
        <w:rPr>
          <w:rFonts w:ascii="Cambria Math" w:hAnsi="Cambria Math"/>
          <w:color w:val="000000" w:themeColor="text1"/>
          <w:sz w:val="21"/>
          <w:szCs w:val="21"/>
        </w:rPr>
        <w:t xml:space="preserve">their </w:t>
      </w:r>
      <w:r w:rsidR="00682F96" w:rsidRPr="00792CC6">
        <w:rPr>
          <w:rFonts w:ascii="Cambria Math" w:hAnsi="Cambria Math"/>
          <w:color w:val="000000" w:themeColor="text1"/>
          <w:sz w:val="21"/>
          <w:szCs w:val="21"/>
        </w:rPr>
        <w:t>sub-</w:t>
      </w:r>
      <w:r w:rsidR="00792CC6">
        <w:rPr>
          <w:rFonts w:ascii="Cambria Math" w:hAnsi="Cambria Math"/>
          <w:color w:val="000000" w:themeColor="text1"/>
          <w:sz w:val="21"/>
          <w:szCs w:val="21"/>
        </w:rPr>
        <w:t>regions</w:t>
      </w:r>
      <w:r w:rsidR="00682F96" w:rsidRPr="00792CC6">
        <w:rPr>
          <w:rFonts w:ascii="Cambria Math" w:hAnsi="Cambria Math"/>
          <w:color w:val="000000" w:themeColor="text1"/>
          <w:sz w:val="21"/>
          <w:szCs w:val="21"/>
        </w:rPr>
        <w:t xml:space="preserve">. </w:t>
      </w:r>
      <w:r w:rsidR="00792CC6">
        <w:rPr>
          <w:rFonts w:ascii="Cambria Math" w:hAnsi="Cambria Math"/>
          <w:color w:val="000000" w:themeColor="text1"/>
          <w:sz w:val="21"/>
          <w:szCs w:val="21"/>
        </w:rPr>
        <w:t>HTN is typically defined</w:t>
      </w:r>
      <w:r w:rsidR="00682F96" w:rsidRPr="00792CC6">
        <w:rPr>
          <w:rFonts w:ascii="Cambria Math" w:hAnsi="Cambria Math"/>
          <w:color w:val="000000" w:themeColor="text1"/>
          <w:sz w:val="21"/>
          <w:szCs w:val="21"/>
        </w:rPr>
        <w:t xml:space="preserve"> using </w:t>
      </w:r>
      <w:r w:rsidR="00AD67D5">
        <w:rPr>
          <w:rFonts w:ascii="Cambria Math" w:hAnsi="Cambria Math"/>
          <w:color w:val="000000" w:themeColor="text1"/>
          <w:sz w:val="21"/>
          <w:szCs w:val="21"/>
        </w:rPr>
        <w:t xml:space="preserve">hazard </w:t>
      </w:r>
      <w:r w:rsidR="00682F96" w:rsidRPr="00792CC6">
        <w:rPr>
          <w:rFonts w:ascii="Cambria Math" w:hAnsi="Cambria Math"/>
          <w:color w:val="000000" w:themeColor="text1"/>
          <w:sz w:val="21"/>
          <w:szCs w:val="21"/>
        </w:rPr>
        <w:t>thresholds</w:t>
      </w:r>
      <w:r w:rsidR="00F140F3">
        <w:rPr>
          <w:rFonts w:ascii="Cambria Math" w:hAnsi="Cambria Math"/>
          <w:color w:val="000000" w:themeColor="text1"/>
          <w:sz w:val="21"/>
          <w:szCs w:val="21"/>
        </w:rPr>
        <w:t xml:space="preserve">, such as BP </w:t>
      </w:r>
      <w:r w:rsidR="00682F96" w:rsidRPr="00792CC6">
        <w:rPr>
          <w:rFonts w:ascii="Cambria Math" w:hAnsi="Cambria Math"/>
          <w:color w:val="000000" w:themeColor="text1"/>
          <w:sz w:val="21"/>
          <w:szCs w:val="21"/>
        </w:rPr>
        <w:t xml:space="preserve">≥140/90 </w:t>
      </w:r>
      <w:r w:rsidR="00AD108C">
        <w:rPr>
          <w:rFonts w:ascii="Cambria Math" w:hAnsi="Cambria Math"/>
          <w:color w:val="000000" w:themeColor="text1"/>
          <w:sz w:val="21"/>
          <w:szCs w:val="21"/>
        </w:rPr>
        <w:t>mmHg</w:t>
      </w:r>
      <w:r w:rsidR="00682F96" w:rsidRPr="00AD67D5">
        <w:rPr>
          <w:rFonts w:ascii="Cambria Math" w:hAnsi="Cambria Math"/>
          <w:color w:val="000000" w:themeColor="text1"/>
          <w:sz w:val="21"/>
          <w:szCs w:val="21"/>
        </w:rPr>
        <w:t>.</w:t>
      </w:r>
      <w:r w:rsidR="00AD67D5" w:rsidRPr="00AD67D5">
        <w:rPr>
          <w:rFonts w:ascii="Cambria Math" w:hAnsi="Cambria Math"/>
          <w:color w:val="000000" w:themeColor="text1"/>
          <w:sz w:val="21"/>
          <w:szCs w:val="21"/>
        </w:rPr>
        <w:t xml:space="preserve"> </w:t>
      </w:r>
      <w:r w:rsidR="00AD67D5">
        <w:rPr>
          <w:rFonts w:ascii="Cambria Math" w:hAnsi="Cambria Math"/>
          <w:color w:val="000000" w:themeColor="text1"/>
          <w:sz w:val="21"/>
          <w:szCs w:val="21"/>
        </w:rPr>
        <w:t>Recent studies indicate that HTN</w:t>
      </w:r>
      <w:r w:rsidR="00682F96" w:rsidRPr="00AD67D5">
        <w:rPr>
          <w:rFonts w:ascii="Cambria Math" w:hAnsi="Cambria Math"/>
          <w:color w:val="000000" w:themeColor="text1"/>
          <w:sz w:val="21"/>
          <w:szCs w:val="21"/>
        </w:rPr>
        <w:t xml:space="preserve"> increases with age and is higher in low-income countries</w:t>
      </w:r>
      <w:r w:rsidR="00F140F3">
        <w:rPr>
          <w:rFonts w:ascii="Cambria Math" w:hAnsi="Cambria Math"/>
          <w:color w:val="000000" w:themeColor="text1"/>
          <w:sz w:val="21"/>
          <w:szCs w:val="21"/>
        </w:rPr>
        <w:t xml:space="preserve">. Males tend to have higher HTN prevalence than females, and </w:t>
      </w:r>
      <w:r w:rsidR="00AD67D5" w:rsidRPr="00EC213E">
        <w:rPr>
          <w:rFonts w:ascii="Cambria Math" w:hAnsi="Cambria Math"/>
          <w:color w:val="000000" w:themeColor="text1"/>
          <w:sz w:val="21"/>
          <w:szCs w:val="21"/>
        </w:rPr>
        <w:t>u</w:t>
      </w:r>
      <w:r w:rsidR="00682F96" w:rsidRPr="00EC213E">
        <w:rPr>
          <w:rFonts w:ascii="Cambria Math" w:hAnsi="Cambria Math"/>
          <w:color w:val="000000" w:themeColor="text1"/>
          <w:sz w:val="21"/>
          <w:szCs w:val="21"/>
        </w:rPr>
        <w:t xml:space="preserve">rbanization and dietary transitions contribute to rising </w:t>
      </w:r>
      <w:r w:rsidR="00AD67D5" w:rsidRPr="00EC213E">
        <w:rPr>
          <w:rFonts w:ascii="Cambria Math" w:hAnsi="Cambria Math"/>
          <w:color w:val="000000" w:themeColor="text1"/>
          <w:sz w:val="21"/>
          <w:szCs w:val="21"/>
        </w:rPr>
        <w:t>HTN</w:t>
      </w:r>
      <w:r w:rsidR="00682F96" w:rsidRPr="00EC213E">
        <w:rPr>
          <w:rFonts w:ascii="Cambria Math" w:hAnsi="Cambria Math"/>
          <w:color w:val="000000" w:themeColor="text1"/>
          <w:sz w:val="21"/>
          <w:szCs w:val="21"/>
        </w:rPr>
        <w:t xml:space="preserve"> levels.</w:t>
      </w:r>
      <w:r w:rsidR="00EC213E" w:rsidRPr="00EC213E">
        <w:rPr>
          <w:rFonts w:ascii="Cambria Math" w:hAnsi="Cambria Math"/>
          <w:color w:val="000000" w:themeColor="text1"/>
          <w:sz w:val="21"/>
          <w:szCs w:val="21"/>
        </w:rPr>
        <w:t xml:space="preserve"> </w:t>
      </w:r>
      <w:r w:rsidR="00682F96" w:rsidRPr="00EC213E">
        <w:rPr>
          <w:rFonts w:ascii="Cambria Math" w:hAnsi="Cambria Math"/>
          <w:color w:val="000000" w:themeColor="text1"/>
          <w:sz w:val="21"/>
          <w:szCs w:val="21"/>
        </w:rPr>
        <w:t xml:space="preserve">Several studies have documented </w:t>
      </w:r>
      <w:r w:rsidR="00EC213E" w:rsidRPr="00EC213E">
        <w:rPr>
          <w:rFonts w:ascii="Cambria Math" w:hAnsi="Cambria Math"/>
          <w:color w:val="000000" w:themeColor="text1"/>
          <w:sz w:val="21"/>
          <w:szCs w:val="21"/>
        </w:rPr>
        <w:t xml:space="preserve">HTN </w:t>
      </w:r>
      <w:r w:rsidR="00682F96" w:rsidRPr="00EC213E">
        <w:rPr>
          <w:rFonts w:ascii="Cambria Math" w:hAnsi="Cambria Math"/>
          <w:color w:val="000000" w:themeColor="text1"/>
          <w:sz w:val="21"/>
          <w:szCs w:val="21"/>
        </w:rPr>
        <w:t>trends</w:t>
      </w:r>
      <w:r w:rsidR="00EC213E" w:rsidRPr="00EC213E">
        <w:rPr>
          <w:rFonts w:ascii="Cambria Math" w:hAnsi="Cambria Math"/>
          <w:color w:val="000000" w:themeColor="text1"/>
          <w:sz w:val="21"/>
          <w:szCs w:val="21"/>
        </w:rPr>
        <w:t>: d</w:t>
      </w:r>
      <w:r w:rsidR="00682F96" w:rsidRPr="00EC213E">
        <w:rPr>
          <w:rFonts w:ascii="Cambria Math" w:hAnsi="Cambria Math"/>
          <w:color w:val="000000" w:themeColor="text1"/>
          <w:sz w:val="21"/>
          <w:szCs w:val="21"/>
        </w:rPr>
        <w:t>ecline in mean systolic and diastolic BP over recent decades in high-income countries, attributed to improved treatment and public health measures</w:t>
      </w:r>
      <w:r w:rsidR="00EC213E" w:rsidRPr="00EC213E">
        <w:rPr>
          <w:rFonts w:ascii="Cambria Math" w:hAnsi="Cambria Math"/>
          <w:color w:val="000000" w:themeColor="text1"/>
          <w:sz w:val="21"/>
          <w:szCs w:val="21"/>
        </w:rPr>
        <w:t>; m</w:t>
      </w:r>
      <w:r w:rsidR="00682F96" w:rsidRPr="00EC213E">
        <w:rPr>
          <w:rFonts w:ascii="Cambria Math" w:hAnsi="Cambria Math"/>
          <w:color w:val="000000" w:themeColor="text1"/>
          <w:sz w:val="21"/>
          <w:szCs w:val="21"/>
        </w:rPr>
        <w:t xml:space="preserve">ixed trends in </w:t>
      </w:r>
      <w:r w:rsidR="00682F96" w:rsidRPr="00D32DA2">
        <w:rPr>
          <w:rFonts w:ascii="Cambria Math" w:hAnsi="Cambria Math"/>
          <w:color w:val="000000" w:themeColor="text1"/>
          <w:sz w:val="21"/>
          <w:szCs w:val="21"/>
        </w:rPr>
        <w:t xml:space="preserve">low-income countries, with rising </w:t>
      </w:r>
      <w:r w:rsidR="00EC213E" w:rsidRPr="00D32DA2">
        <w:rPr>
          <w:rFonts w:ascii="Cambria Math" w:hAnsi="Cambria Math"/>
          <w:color w:val="000000" w:themeColor="text1"/>
          <w:sz w:val="21"/>
          <w:szCs w:val="21"/>
        </w:rPr>
        <w:t>HTN</w:t>
      </w:r>
      <w:r w:rsidR="00682F96" w:rsidRPr="00D32DA2">
        <w:rPr>
          <w:rFonts w:ascii="Cambria Math" w:hAnsi="Cambria Math"/>
          <w:color w:val="000000" w:themeColor="text1"/>
          <w:sz w:val="21"/>
          <w:szCs w:val="21"/>
        </w:rPr>
        <w:t>.</w:t>
      </w:r>
      <w:r w:rsidR="00EC213E" w:rsidRPr="00D32DA2">
        <w:rPr>
          <w:rFonts w:ascii="Cambria Math" w:hAnsi="Cambria Math"/>
          <w:color w:val="000000" w:themeColor="text1"/>
          <w:sz w:val="21"/>
          <w:szCs w:val="21"/>
        </w:rPr>
        <w:t xml:space="preserve"> </w:t>
      </w:r>
    </w:p>
    <w:p w14:paraId="2D19EBFA" w14:textId="227E99C8" w:rsidR="00992DE5" w:rsidRDefault="00682F96" w:rsidP="00992DE5">
      <w:pPr>
        <w:pStyle w:val="Heading1"/>
        <w:spacing w:line="240" w:lineRule="auto"/>
        <w:jc w:val="both"/>
        <w:rPr>
          <w:rFonts w:ascii="Cambria Math" w:hAnsi="Cambria Math"/>
          <w:color w:val="000000" w:themeColor="text1"/>
          <w:sz w:val="21"/>
          <w:szCs w:val="21"/>
        </w:rPr>
      </w:pPr>
      <w:r w:rsidRPr="00D32DA2">
        <w:rPr>
          <w:rFonts w:ascii="Cambria Math" w:hAnsi="Cambria Math"/>
          <w:color w:val="000000" w:themeColor="text1"/>
          <w:sz w:val="21"/>
          <w:szCs w:val="21"/>
        </w:rPr>
        <w:t xml:space="preserve">Statistical </w:t>
      </w:r>
      <w:r w:rsidR="00EC213E" w:rsidRPr="00D32DA2">
        <w:rPr>
          <w:rFonts w:ascii="Cambria Math" w:hAnsi="Cambria Math"/>
          <w:color w:val="000000" w:themeColor="text1"/>
          <w:sz w:val="21"/>
          <w:szCs w:val="21"/>
        </w:rPr>
        <w:t xml:space="preserve">and trend analysis </w:t>
      </w:r>
      <w:r w:rsidRPr="00D32DA2">
        <w:rPr>
          <w:rFonts w:ascii="Cambria Math" w:hAnsi="Cambria Math"/>
          <w:color w:val="000000" w:themeColor="text1"/>
          <w:sz w:val="21"/>
          <w:szCs w:val="21"/>
        </w:rPr>
        <w:t xml:space="preserve">methods </w:t>
      </w:r>
      <w:r w:rsidR="00EC213E" w:rsidRPr="00D32DA2">
        <w:rPr>
          <w:rFonts w:ascii="Cambria Math" w:hAnsi="Cambria Math"/>
          <w:color w:val="000000" w:themeColor="text1"/>
          <w:sz w:val="21"/>
          <w:szCs w:val="21"/>
        </w:rPr>
        <w:t xml:space="preserve">are widely </w:t>
      </w:r>
      <w:r w:rsidRPr="00D32DA2">
        <w:rPr>
          <w:rFonts w:ascii="Cambria Math" w:hAnsi="Cambria Math"/>
          <w:color w:val="000000" w:themeColor="text1"/>
          <w:sz w:val="21"/>
          <w:szCs w:val="21"/>
        </w:rPr>
        <w:t xml:space="preserve">used </w:t>
      </w:r>
      <w:r w:rsidR="00EC213E" w:rsidRPr="00D32DA2">
        <w:rPr>
          <w:rFonts w:ascii="Cambria Math" w:hAnsi="Cambria Math"/>
          <w:color w:val="000000" w:themeColor="text1"/>
          <w:sz w:val="21"/>
          <w:szCs w:val="21"/>
        </w:rPr>
        <w:t xml:space="preserve">to </w:t>
      </w:r>
      <w:r w:rsidRPr="00D32DA2">
        <w:rPr>
          <w:rFonts w:ascii="Cambria Math" w:hAnsi="Cambria Math"/>
          <w:color w:val="000000" w:themeColor="text1"/>
          <w:sz w:val="21"/>
          <w:szCs w:val="21"/>
        </w:rPr>
        <w:t>detect changes in trend slope.</w:t>
      </w:r>
      <w:r w:rsidR="00D32DA2" w:rsidRPr="00D32DA2">
        <w:rPr>
          <w:rFonts w:ascii="Cambria Math" w:hAnsi="Cambria Math"/>
          <w:color w:val="000000" w:themeColor="text1"/>
          <w:sz w:val="21"/>
          <w:szCs w:val="21"/>
        </w:rPr>
        <w:t xml:space="preserve"> Emerging evidence highlights the rising burden in younger populations. A systematic review of adolescents in Asia reported </w:t>
      </w:r>
      <w:r w:rsidR="00B67310">
        <w:rPr>
          <w:rFonts w:ascii="Cambria Math" w:hAnsi="Cambria Math"/>
          <w:color w:val="000000" w:themeColor="text1"/>
          <w:sz w:val="21"/>
          <w:szCs w:val="21"/>
        </w:rPr>
        <w:t>HTN</w:t>
      </w:r>
      <w:r w:rsidR="00D32DA2" w:rsidRPr="00D32DA2">
        <w:rPr>
          <w:rFonts w:ascii="Cambria Math" w:hAnsi="Cambria Math"/>
          <w:color w:val="000000" w:themeColor="text1"/>
          <w:sz w:val="21"/>
          <w:szCs w:val="21"/>
        </w:rPr>
        <w:t xml:space="preserve"> prevalence spanning from &lt;1% to nearly 25% in urban settings, reflecting lifestyle and environmental </w:t>
      </w:r>
      <w:r w:rsidR="00D32DA2" w:rsidRPr="00992DE5">
        <w:rPr>
          <w:rFonts w:ascii="Cambria Math" w:hAnsi="Cambria Math"/>
          <w:color w:val="000000" w:themeColor="text1"/>
          <w:sz w:val="21"/>
          <w:szCs w:val="21"/>
        </w:rPr>
        <w:t xml:space="preserve">influences and variation in diagnostic criteria, </w:t>
      </w:r>
      <w:r w:rsidR="00D32DA2" w:rsidRPr="00992DE5">
        <w:rPr>
          <w:rFonts w:ascii="Cambria Math" w:hAnsi="Cambria Math"/>
          <w:color w:val="000000" w:themeColor="text1"/>
          <w:sz w:val="21"/>
          <w:szCs w:val="21"/>
        </w:rPr>
        <w:fldChar w:fldCharType="begin"/>
      </w:r>
      <w:r w:rsidR="00D32DA2" w:rsidRPr="00992DE5">
        <w:rPr>
          <w:rFonts w:ascii="Cambria Math" w:hAnsi="Cambria Math"/>
          <w:color w:val="000000" w:themeColor="text1"/>
          <w:sz w:val="21"/>
          <w:szCs w:val="21"/>
        </w:rPr>
        <w:instrText xml:space="preserve"> REF _Ref222426317 \r \h </w:instrText>
      </w:r>
      <w:r w:rsidR="00992DE5" w:rsidRPr="00992DE5">
        <w:rPr>
          <w:rFonts w:ascii="Cambria Math" w:hAnsi="Cambria Math"/>
          <w:color w:val="000000" w:themeColor="text1"/>
          <w:sz w:val="21"/>
          <w:szCs w:val="21"/>
        </w:rPr>
        <w:instrText xml:space="preserve"> \* MERGEFORMAT </w:instrText>
      </w:r>
      <w:r w:rsidR="00D32DA2" w:rsidRPr="00992DE5">
        <w:rPr>
          <w:rFonts w:ascii="Cambria Math" w:hAnsi="Cambria Math"/>
          <w:color w:val="000000" w:themeColor="text1"/>
          <w:sz w:val="21"/>
          <w:szCs w:val="21"/>
        </w:rPr>
      </w:r>
      <w:r w:rsidR="00D32DA2" w:rsidRPr="00992DE5">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[8]</w:t>
      </w:r>
      <w:r w:rsidR="00D32DA2" w:rsidRPr="00992DE5">
        <w:rPr>
          <w:rFonts w:ascii="Cambria Math" w:hAnsi="Cambria Math"/>
          <w:color w:val="000000" w:themeColor="text1"/>
          <w:sz w:val="21"/>
          <w:szCs w:val="21"/>
        </w:rPr>
        <w:fldChar w:fldCharType="end"/>
      </w:r>
      <w:r w:rsidR="00D32DA2" w:rsidRPr="00992DE5">
        <w:rPr>
          <w:rFonts w:ascii="Cambria Math" w:hAnsi="Cambria Math"/>
          <w:color w:val="000000" w:themeColor="text1"/>
          <w:sz w:val="21"/>
          <w:szCs w:val="21"/>
        </w:rPr>
        <w:t>.</w:t>
      </w:r>
      <w:r w:rsidR="004F0F14" w:rsidRPr="00992DE5">
        <w:rPr>
          <w:rFonts w:ascii="Cambria Math" w:hAnsi="Cambria Math"/>
          <w:color w:val="000000" w:themeColor="text1"/>
          <w:sz w:val="21"/>
          <w:szCs w:val="21"/>
        </w:rPr>
        <w:t xml:space="preserve">  Additionally, global meta-analytic data show that high BP rates in children under 19 years have nearly doubled over </w:t>
      </w:r>
      <w:r w:rsidR="00754B37" w:rsidRPr="00992DE5">
        <w:rPr>
          <w:rFonts w:ascii="Cambria Math" w:hAnsi="Cambria Math"/>
          <w:color w:val="000000" w:themeColor="text1"/>
          <w:sz w:val="21"/>
          <w:szCs w:val="21"/>
        </w:rPr>
        <w:t>the last 2</w:t>
      </w:r>
      <w:r w:rsidR="004F0F14" w:rsidRPr="00992DE5">
        <w:rPr>
          <w:rFonts w:ascii="Cambria Math" w:hAnsi="Cambria Math"/>
          <w:color w:val="000000" w:themeColor="text1"/>
          <w:sz w:val="21"/>
          <w:szCs w:val="21"/>
        </w:rPr>
        <w:t xml:space="preserve"> decades, likely driven by obesity and sedentary behavior, </w:t>
      </w:r>
      <w:r w:rsidR="004F0F14" w:rsidRPr="00C64648">
        <w:rPr>
          <w:rFonts w:ascii="Cambria Math" w:hAnsi="Cambria Math"/>
          <w:color w:val="000000" w:themeColor="text1"/>
          <w:sz w:val="21"/>
          <w:szCs w:val="21"/>
        </w:rPr>
        <w:t xml:space="preserve">suggesting shifting risk factor distributions early in life, </w:t>
      </w:r>
      <w:r w:rsidR="00EA42BD" w:rsidRPr="00C64648">
        <w:rPr>
          <w:rFonts w:ascii="Cambria Math" w:hAnsi="Cambria Math"/>
          <w:color w:val="000000" w:themeColor="text1"/>
          <w:sz w:val="21"/>
          <w:szCs w:val="21"/>
        </w:rPr>
        <w:fldChar w:fldCharType="begin"/>
      </w:r>
      <w:r w:rsidR="00EA42BD" w:rsidRPr="00C64648">
        <w:rPr>
          <w:rFonts w:ascii="Cambria Math" w:hAnsi="Cambria Math"/>
          <w:color w:val="000000" w:themeColor="text1"/>
          <w:sz w:val="21"/>
          <w:szCs w:val="21"/>
        </w:rPr>
        <w:instrText xml:space="preserve"> REF _Ref222426447 \r \h </w:instrText>
      </w:r>
      <w:r w:rsidR="00992DE5" w:rsidRPr="00C64648">
        <w:rPr>
          <w:rFonts w:ascii="Cambria Math" w:hAnsi="Cambria Math"/>
          <w:color w:val="000000" w:themeColor="text1"/>
          <w:sz w:val="21"/>
          <w:szCs w:val="21"/>
        </w:rPr>
        <w:instrText xml:space="preserve"> \* MERGEFORMAT </w:instrText>
      </w:r>
      <w:r w:rsidR="00EA42BD" w:rsidRPr="00C64648">
        <w:rPr>
          <w:rFonts w:ascii="Cambria Math" w:hAnsi="Cambria Math"/>
          <w:color w:val="000000" w:themeColor="text1"/>
          <w:sz w:val="21"/>
          <w:szCs w:val="21"/>
        </w:rPr>
      </w:r>
      <w:r w:rsidR="00EA42BD" w:rsidRPr="00C64648">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[9]</w:t>
      </w:r>
      <w:r w:rsidR="00EA42BD" w:rsidRPr="00C64648">
        <w:rPr>
          <w:rFonts w:ascii="Cambria Math" w:hAnsi="Cambria Math"/>
          <w:color w:val="000000" w:themeColor="text1"/>
          <w:sz w:val="21"/>
          <w:szCs w:val="21"/>
        </w:rPr>
        <w:fldChar w:fldCharType="end"/>
      </w:r>
      <w:r w:rsidR="004F0F14" w:rsidRPr="00C64648">
        <w:rPr>
          <w:rFonts w:ascii="Cambria Math" w:hAnsi="Cambria Math"/>
          <w:color w:val="000000" w:themeColor="text1"/>
          <w:sz w:val="21"/>
          <w:szCs w:val="21"/>
        </w:rPr>
        <w:t>.</w:t>
      </w:r>
      <w:r w:rsidR="00992DE5" w:rsidRPr="00C64648">
        <w:rPr>
          <w:rFonts w:ascii="Cambria Math" w:hAnsi="Cambria Math"/>
          <w:color w:val="000000" w:themeColor="text1"/>
          <w:sz w:val="21"/>
          <w:szCs w:val="21"/>
        </w:rPr>
        <w:t xml:space="preserve"> Statistical analyses consistently identify age, sex, obesity, socioeconomic status, and lifestyle behaviors (e.g., diet, physical inactivity) as significant predictors of </w:t>
      </w:r>
      <w:r w:rsidR="00B67310">
        <w:rPr>
          <w:rFonts w:ascii="Cambria Math" w:hAnsi="Cambria Math"/>
          <w:color w:val="000000" w:themeColor="text1"/>
          <w:sz w:val="21"/>
          <w:szCs w:val="21"/>
        </w:rPr>
        <w:t>HTN</w:t>
      </w:r>
      <w:r w:rsidR="00992DE5" w:rsidRPr="00C64648">
        <w:rPr>
          <w:rFonts w:ascii="Cambria Math" w:hAnsi="Cambria Math"/>
          <w:color w:val="000000" w:themeColor="text1"/>
          <w:sz w:val="21"/>
          <w:szCs w:val="21"/>
        </w:rPr>
        <w:t xml:space="preserve">. Demography-specific studies using very large clinical databases (e.g., &gt;75 million BP records) reveal age-related increases in systolic BP and sex/ethnicity differences in BP </w:t>
      </w:r>
      <w:r w:rsidR="00C64648" w:rsidRPr="00C64648">
        <w:rPr>
          <w:rFonts w:ascii="Cambria Math" w:hAnsi="Cambria Math"/>
          <w:color w:val="000000" w:themeColor="text1"/>
          <w:sz w:val="21"/>
          <w:szCs w:val="21"/>
        </w:rPr>
        <w:t xml:space="preserve">probability </w:t>
      </w:r>
      <w:r w:rsidR="00992DE5" w:rsidRPr="00C64648">
        <w:rPr>
          <w:rFonts w:ascii="Cambria Math" w:hAnsi="Cambria Math"/>
          <w:color w:val="000000" w:themeColor="text1"/>
          <w:sz w:val="21"/>
          <w:szCs w:val="21"/>
        </w:rPr>
        <w:t xml:space="preserve">distributions, </w:t>
      </w:r>
      <w:r w:rsidR="00992DE5" w:rsidRPr="00C64648">
        <w:rPr>
          <w:rFonts w:ascii="Cambria Math" w:hAnsi="Cambria Math"/>
          <w:color w:val="000000" w:themeColor="text1"/>
          <w:sz w:val="21"/>
          <w:szCs w:val="21"/>
        </w:rPr>
        <w:fldChar w:fldCharType="begin"/>
      </w:r>
      <w:r w:rsidR="00992DE5" w:rsidRPr="00C64648">
        <w:rPr>
          <w:rFonts w:ascii="Cambria Math" w:hAnsi="Cambria Math"/>
          <w:color w:val="000000" w:themeColor="text1"/>
          <w:sz w:val="21"/>
          <w:szCs w:val="21"/>
        </w:rPr>
        <w:instrText xml:space="preserve"> REF _Ref222426634 \r \h </w:instrText>
      </w:r>
      <w:r w:rsidR="00C64648" w:rsidRPr="00C64648">
        <w:rPr>
          <w:rFonts w:ascii="Cambria Math" w:hAnsi="Cambria Math"/>
          <w:color w:val="000000" w:themeColor="text1"/>
          <w:sz w:val="21"/>
          <w:szCs w:val="21"/>
        </w:rPr>
        <w:instrText xml:space="preserve"> \* MERGEFORMAT </w:instrText>
      </w:r>
      <w:r w:rsidR="00992DE5" w:rsidRPr="00C64648">
        <w:rPr>
          <w:rFonts w:ascii="Cambria Math" w:hAnsi="Cambria Math"/>
          <w:color w:val="000000" w:themeColor="text1"/>
          <w:sz w:val="21"/>
          <w:szCs w:val="21"/>
        </w:rPr>
      </w:r>
      <w:r w:rsidR="00992DE5" w:rsidRPr="00C64648">
        <w:rPr>
          <w:rFonts w:ascii="Cambria Math" w:hAnsi="Cambria Math"/>
          <w:color w:val="000000" w:themeColor="text1"/>
          <w:sz w:val="21"/>
          <w:szCs w:val="21"/>
        </w:rPr>
        <w:fldChar w:fldCharType="separate"/>
      </w:r>
      <w:r w:rsidR="002C30BC">
        <w:rPr>
          <w:rFonts w:ascii="Cambria Math" w:hAnsi="Cambria Math"/>
          <w:color w:val="000000" w:themeColor="text1"/>
          <w:sz w:val="21"/>
          <w:szCs w:val="21"/>
        </w:rPr>
        <w:t>[10]</w:t>
      </w:r>
      <w:r w:rsidR="00992DE5" w:rsidRPr="00C64648">
        <w:rPr>
          <w:rFonts w:ascii="Cambria Math" w:hAnsi="Cambria Math"/>
          <w:color w:val="000000" w:themeColor="text1"/>
          <w:sz w:val="21"/>
          <w:szCs w:val="21"/>
        </w:rPr>
        <w:fldChar w:fldCharType="end"/>
      </w:r>
      <w:r w:rsidR="00992DE5" w:rsidRPr="00C64648">
        <w:rPr>
          <w:rFonts w:ascii="Cambria Math" w:hAnsi="Cambria Math"/>
          <w:color w:val="000000" w:themeColor="text1"/>
          <w:sz w:val="21"/>
          <w:szCs w:val="21"/>
        </w:rPr>
        <w:t>.</w:t>
      </w:r>
    </w:p>
    <w:p w14:paraId="55AD6C15" w14:textId="5A370AC2" w:rsidR="00CD110F" w:rsidRDefault="00CD110F" w:rsidP="00CD110F">
      <w:pPr>
        <w:jc w:val="both"/>
        <w:rPr>
          <w:rFonts w:ascii="Cambria Math" w:hAnsi="Cambria Math"/>
          <w:sz w:val="21"/>
          <w:szCs w:val="21"/>
        </w:rPr>
      </w:pPr>
      <w:r w:rsidRPr="00CD110F">
        <w:rPr>
          <w:rFonts w:ascii="Cambria Math" w:hAnsi="Cambria Math"/>
          <w:sz w:val="21"/>
          <w:szCs w:val="21"/>
        </w:rPr>
        <w:t xml:space="preserve">A series of meta-analyses </w:t>
      </w:r>
      <w:r w:rsidR="00F140F3">
        <w:rPr>
          <w:rFonts w:ascii="Cambria Math" w:hAnsi="Cambria Math"/>
          <w:sz w:val="21"/>
          <w:szCs w:val="21"/>
        </w:rPr>
        <w:t>confirms</w:t>
      </w:r>
      <w:r w:rsidRPr="00CD110F">
        <w:rPr>
          <w:rFonts w:ascii="Cambria Math" w:hAnsi="Cambria Math"/>
          <w:sz w:val="21"/>
          <w:szCs w:val="21"/>
        </w:rPr>
        <w:t xml:space="preserve"> graded associations between BP levels and CVD outcomes. For example, a pooled systematic review of prospective studies found that both pre</w:t>
      </w:r>
      <w:r w:rsidR="00B67310">
        <w:rPr>
          <w:rFonts w:ascii="Cambria Math" w:hAnsi="Cambria Math"/>
          <w:sz w:val="21"/>
          <w:szCs w:val="21"/>
        </w:rPr>
        <w:t>-HTN</w:t>
      </w:r>
      <w:r w:rsidRPr="00CD110F">
        <w:rPr>
          <w:rFonts w:ascii="Cambria Math" w:hAnsi="Cambria Math"/>
          <w:sz w:val="21"/>
          <w:szCs w:val="21"/>
        </w:rPr>
        <w:t xml:space="preserve"> and </w:t>
      </w:r>
      <w:r w:rsidR="00B67310">
        <w:rPr>
          <w:rFonts w:ascii="Cambria Math" w:hAnsi="Cambria Math"/>
          <w:sz w:val="21"/>
          <w:szCs w:val="21"/>
        </w:rPr>
        <w:t>HTN</w:t>
      </w:r>
      <w:r w:rsidRPr="00CD110F">
        <w:rPr>
          <w:rFonts w:ascii="Cambria Math" w:hAnsi="Cambria Math"/>
          <w:sz w:val="21"/>
          <w:szCs w:val="21"/>
        </w:rPr>
        <w:t xml:space="preserve"> are consistently associated with elevated risks of stroke, myocardial infarction, and total </w:t>
      </w:r>
      <w:r>
        <w:rPr>
          <w:rFonts w:ascii="Cambria Math" w:hAnsi="Cambria Math"/>
          <w:sz w:val="21"/>
          <w:szCs w:val="21"/>
        </w:rPr>
        <w:t>CVD</w:t>
      </w:r>
      <w:r w:rsidRPr="00CD110F">
        <w:rPr>
          <w:rFonts w:ascii="Cambria Math" w:hAnsi="Cambria Math"/>
          <w:sz w:val="21"/>
          <w:szCs w:val="21"/>
        </w:rPr>
        <w:t xml:space="preserve"> events across different BP ranges</w:t>
      </w:r>
      <w:r w:rsidR="00AF0A09">
        <w:rPr>
          <w:rFonts w:ascii="Cambria Math" w:hAnsi="Cambria Math"/>
          <w:sz w:val="21"/>
          <w:szCs w:val="21"/>
        </w:rPr>
        <w:t xml:space="preserve">, </w:t>
      </w:r>
      <w:r w:rsidR="00AF0A09">
        <w:rPr>
          <w:rFonts w:ascii="Cambria Math" w:hAnsi="Cambria Math"/>
          <w:sz w:val="21"/>
          <w:szCs w:val="21"/>
        </w:rPr>
        <w:fldChar w:fldCharType="begin"/>
      </w:r>
      <w:r w:rsidR="00AF0A09">
        <w:rPr>
          <w:rFonts w:ascii="Cambria Math" w:hAnsi="Cambria Math"/>
          <w:sz w:val="21"/>
          <w:szCs w:val="21"/>
        </w:rPr>
        <w:instrText xml:space="preserve"> REF _Ref222433689 \r \h </w:instrText>
      </w:r>
      <w:r w:rsidR="00AF0A09">
        <w:rPr>
          <w:rFonts w:ascii="Cambria Math" w:hAnsi="Cambria Math"/>
          <w:sz w:val="21"/>
          <w:szCs w:val="21"/>
        </w:rPr>
      </w:r>
      <w:r w:rsidR="00AF0A09">
        <w:rPr>
          <w:rFonts w:ascii="Cambria Math" w:hAnsi="Cambria Math"/>
          <w:sz w:val="21"/>
          <w:szCs w:val="21"/>
        </w:rPr>
        <w:fldChar w:fldCharType="separate"/>
      </w:r>
      <w:r w:rsidR="002C30BC">
        <w:rPr>
          <w:rFonts w:ascii="Cambria Math" w:hAnsi="Cambria Math"/>
          <w:sz w:val="21"/>
          <w:szCs w:val="21"/>
        </w:rPr>
        <w:t>[11]</w:t>
      </w:r>
      <w:r w:rsidR="00AF0A09">
        <w:rPr>
          <w:rFonts w:ascii="Cambria Math" w:hAnsi="Cambria Math"/>
          <w:sz w:val="21"/>
          <w:szCs w:val="21"/>
        </w:rPr>
        <w:fldChar w:fldCharType="end"/>
      </w:r>
      <w:r w:rsidRPr="00CD110F">
        <w:rPr>
          <w:rFonts w:ascii="Cambria Math" w:hAnsi="Cambria Math"/>
          <w:sz w:val="21"/>
          <w:szCs w:val="21"/>
        </w:rPr>
        <w:t>.</w:t>
      </w:r>
      <w:r w:rsidR="0093383D">
        <w:rPr>
          <w:rFonts w:ascii="Cambria Math" w:hAnsi="Cambria Math"/>
          <w:sz w:val="21"/>
          <w:szCs w:val="21"/>
        </w:rPr>
        <w:t xml:space="preserve"> For</w:t>
      </w:r>
      <w:r w:rsidR="0093383D" w:rsidRPr="0093383D">
        <w:rPr>
          <w:rFonts w:ascii="Cambria Math" w:hAnsi="Cambria Math"/>
          <w:sz w:val="21"/>
          <w:szCs w:val="21"/>
        </w:rPr>
        <w:t xml:space="preserve"> review focusing on young adults demonstrated that higher BP categories confer progressively increased risks for coronary heart disease and stroke, with population attributable fractions suggesting </w:t>
      </w:r>
      <w:r w:rsidR="0093383D">
        <w:rPr>
          <w:rFonts w:ascii="Cambria Math" w:hAnsi="Cambria Math"/>
          <w:sz w:val="21"/>
          <w:szCs w:val="21"/>
        </w:rPr>
        <w:t>HTN</w:t>
      </w:r>
      <w:r w:rsidR="0093383D" w:rsidRPr="0093383D">
        <w:rPr>
          <w:rFonts w:ascii="Cambria Math" w:hAnsi="Cambria Math"/>
          <w:sz w:val="21"/>
          <w:szCs w:val="21"/>
        </w:rPr>
        <w:t xml:space="preserve"> contributes substantially to </w:t>
      </w:r>
      <w:r w:rsidR="0093383D">
        <w:rPr>
          <w:rFonts w:ascii="Cambria Math" w:hAnsi="Cambria Math"/>
          <w:sz w:val="21"/>
          <w:szCs w:val="21"/>
        </w:rPr>
        <w:t>CVD</w:t>
      </w:r>
      <w:r w:rsidR="0093383D" w:rsidRPr="0093383D">
        <w:rPr>
          <w:rFonts w:ascii="Cambria Math" w:hAnsi="Cambria Math"/>
          <w:sz w:val="21"/>
          <w:szCs w:val="21"/>
        </w:rPr>
        <w:t xml:space="preserve"> burden</w:t>
      </w:r>
      <w:r w:rsidR="00F140F3">
        <w:rPr>
          <w:rFonts w:ascii="Cambria Math" w:hAnsi="Cambria Math"/>
          <w:sz w:val="21"/>
          <w:szCs w:val="21"/>
        </w:rPr>
        <w:t>,</w:t>
      </w:r>
      <w:r w:rsidR="0093383D">
        <w:rPr>
          <w:rFonts w:ascii="Cambria Math" w:hAnsi="Cambria Math"/>
          <w:sz w:val="21"/>
          <w:szCs w:val="21"/>
        </w:rPr>
        <w:t xml:space="preserve"> see </w:t>
      </w:r>
      <w:r w:rsidR="0093383D">
        <w:rPr>
          <w:rFonts w:ascii="Cambria Math" w:hAnsi="Cambria Math"/>
          <w:sz w:val="21"/>
          <w:szCs w:val="21"/>
        </w:rPr>
        <w:fldChar w:fldCharType="begin"/>
      </w:r>
      <w:r w:rsidR="0093383D">
        <w:rPr>
          <w:rFonts w:ascii="Cambria Math" w:hAnsi="Cambria Math"/>
          <w:sz w:val="21"/>
          <w:szCs w:val="21"/>
        </w:rPr>
        <w:instrText xml:space="preserve"> REF _Ref222433689 \r \h </w:instrText>
      </w:r>
      <w:r w:rsidR="0093383D">
        <w:rPr>
          <w:rFonts w:ascii="Cambria Math" w:hAnsi="Cambria Math"/>
          <w:sz w:val="21"/>
          <w:szCs w:val="21"/>
        </w:rPr>
      </w:r>
      <w:r w:rsidR="0093383D">
        <w:rPr>
          <w:rFonts w:ascii="Cambria Math" w:hAnsi="Cambria Math"/>
          <w:sz w:val="21"/>
          <w:szCs w:val="21"/>
        </w:rPr>
        <w:fldChar w:fldCharType="separate"/>
      </w:r>
      <w:r w:rsidR="002C30BC">
        <w:rPr>
          <w:rFonts w:ascii="Cambria Math" w:hAnsi="Cambria Math"/>
          <w:sz w:val="21"/>
          <w:szCs w:val="21"/>
        </w:rPr>
        <w:t>[11]</w:t>
      </w:r>
      <w:r w:rsidR="0093383D">
        <w:rPr>
          <w:rFonts w:ascii="Cambria Math" w:hAnsi="Cambria Math"/>
          <w:sz w:val="21"/>
          <w:szCs w:val="21"/>
        </w:rPr>
        <w:fldChar w:fldCharType="end"/>
      </w:r>
      <w:r w:rsidR="0093383D" w:rsidRPr="0093383D">
        <w:rPr>
          <w:rFonts w:ascii="Cambria Math" w:hAnsi="Cambria Math"/>
          <w:sz w:val="21"/>
          <w:szCs w:val="21"/>
        </w:rPr>
        <w:t>.</w:t>
      </w:r>
      <w:r w:rsidR="007009C2">
        <w:rPr>
          <w:rFonts w:ascii="Cambria Math" w:hAnsi="Cambria Math"/>
          <w:sz w:val="21"/>
          <w:szCs w:val="21"/>
        </w:rPr>
        <w:t xml:space="preserve"> </w:t>
      </w:r>
      <w:r w:rsidR="007009C2" w:rsidRPr="007009C2">
        <w:rPr>
          <w:rFonts w:ascii="Cambria Math" w:hAnsi="Cambria Math"/>
          <w:sz w:val="21"/>
          <w:szCs w:val="21"/>
        </w:rPr>
        <w:t xml:space="preserve">In the United States, recent NHANES data (2021–2023) indicate that nearly half of adults have </w:t>
      </w:r>
      <w:r w:rsidR="00B67310">
        <w:rPr>
          <w:rFonts w:ascii="Cambria Math" w:hAnsi="Cambria Math"/>
          <w:sz w:val="21"/>
          <w:szCs w:val="21"/>
        </w:rPr>
        <w:t>HTN</w:t>
      </w:r>
      <w:r w:rsidR="007009C2" w:rsidRPr="007009C2">
        <w:rPr>
          <w:rFonts w:ascii="Cambria Math" w:hAnsi="Cambria Math"/>
          <w:sz w:val="21"/>
          <w:szCs w:val="21"/>
        </w:rPr>
        <w:t xml:space="preserve">, with awareness and treatment increasing with age but control rates remaining modest—about one-fifth of individuals achieved BP </w:t>
      </w:r>
      <w:r w:rsidR="007009C2" w:rsidRPr="007009C2">
        <w:rPr>
          <w:rFonts w:ascii="Cambria Math" w:hAnsi="Cambria Math"/>
          <w:sz w:val="21"/>
          <w:szCs w:val="21"/>
        </w:rPr>
        <w:lastRenderedPageBreak/>
        <w:t xml:space="preserve">&lt;130/80 </w:t>
      </w:r>
      <w:r w:rsidR="00AD108C">
        <w:rPr>
          <w:rFonts w:ascii="Cambria Math" w:hAnsi="Cambria Math"/>
          <w:sz w:val="21"/>
          <w:szCs w:val="21"/>
        </w:rPr>
        <w:t>mmHg</w:t>
      </w:r>
      <w:r w:rsidR="007009C2">
        <w:rPr>
          <w:rFonts w:ascii="Cambria Math" w:hAnsi="Cambria Math"/>
          <w:sz w:val="21"/>
          <w:szCs w:val="21"/>
        </w:rPr>
        <w:t xml:space="preserve">, </w:t>
      </w:r>
      <w:r w:rsidR="007009C2">
        <w:rPr>
          <w:rFonts w:ascii="Cambria Math" w:hAnsi="Cambria Math"/>
          <w:sz w:val="21"/>
          <w:szCs w:val="21"/>
        </w:rPr>
        <w:fldChar w:fldCharType="begin"/>
      </w:r>
      <w:r w:rsidR="007009C2">
        <w:rPr>
          <w:rFonts w:ascii="Cambria Math" w:hAnsi="Cambria Math"/>
          <w:sz w:val="21"/>
          <w:szCs w:val="21"/>
        </w:rPr>
        <w:instrText xml:space="preserve"> REF _Ref222434046 \r \h </w:instrText>
      </w:r>
      <w:r w:rsidR="007009C2">
        <w:rPr>
          <w:rFonts w:ascii="Cambria Math" w:hAnsi="Cambria Math"/>
          <w:sz w:val="21"/>
          <w:szCs w:val="21"/>
        </w:rPr>
      </w:r>
      <w:r w:rsidR="007009C2">
        <w:rPr>
          <w:rFonts w:ascii="Cambria Math" w:hAnsi="Cambria Math"/>
          <w:sz w:val="21"/>
          <w:szCs w:val="21"/>
        </w:rPr>
        <w:fldChar w:fldCharType="separate"/>
      </w:r>
      <w:r w:rsidR="002C30BC">
        <w:rPr>
          <w:rFonts w:ascii="Cambria Math" w:hAnsi="Cambria Math"/>
          <w:sz w:val="21"/>
          <w:szCs w:val="21"/>
        </w:rPr>
        <w:t>[12]</w:t>
      </w:r>
      <w:r w:rsidR="007009C2">
        <w:rPr>
          <w:rFonts w:ascii="Cambria Math" w:hAnsi="Cambria Math"/>
          <w:sz w:val="21"/>
          <w:szCs w:val="21"/>
        </w:rPr>
        <w:fldChar w:fldCharType="end"/>
      </w:r>
      <w:r w:rsidR="007009C2" w:rsidRPr="007009C2">
        <w:rPr>
          <w:rFonts w:ascii="Cambria Math" w:hAnsi="Cambria Math"/>
          <w:sz w:val="21"/>
          <w:szCs w:val="21"/>
        </w:rPr>
        <w:t>.</w:t>
      </w:r>
      <w:r w:rsidR="007009C2">
        <w:rPr>
          <w:rFonts w:ascii="Cambria Math" w:hAnsi="Cambria Math"/>
          <w:sz w:val="21"/>
          <w:szCs w:val="21"/>
        </w:rPr>
        <w:t xml:space="preserve"> Research</w:t>
      </w:r>
      <w:r w:rsidR="007009C2" w:rsidRPr="007009C2">
        <w:rPr>
          <w:rFonts w:ascii="Cambria Math" w:hAnsi="Cambria Math"/>
          <w:sz w:val="21"/>
          <w:szCs w:val="21"/>
        </w:rPr>
        <w:t xml:space="preserve"> findings underscore that despite widespread recognition of </w:t>
      </w:r>
      <w:r w:rsidR="00B67310">
        <w:rPr>
          <w:rFonts w:ascii="Cambria Math" w:hAnsi="Cambria Math"/>
          <w:sz w:val="21"/>
          <w:szCs w:val="21"/>
        </w:rPr>
        <w:t>HTN</w:t>
      </w:r>
      <w:r w:rsidR="007009C2" w:rsidRPr="007009C2">
        <w:rPr>
          <w:rFonts w:ascii="Cambria Math" w:hAnsi="Cambria Math"/>
          <w:sz w:val="21"/>
          <w:szCs w:val="21"/>
        </w:rPr>
        <w:t xml:space="preserve"> as a modifiable risk factor, treatment gaps and suboptimal control persist globally</w:t>
      </w:r>
      <w:r w:rsidR="007009C2">
        <w:rPr>
          <w:rFonts w:ascii="Cambria Math" w:hAnsi="Cambria Math"/>
          <w:sz w:val="21"/>
          <w:szCs w:val="21"/>
        </w:rPr>
        <w:t>.</w:t>
      </w:r>
    </w:p>
    <w:p w14:paraId="54BF1819" w14:textId="4C47BE7D" w:rsidR="007009C2" w:rsidRPr="007009C2" w:rsidRDefault="007009C2" w:rsidP="007009C2">
      <w:pPr>
        <w:jc w:val="both"/>
        <w:rPr>
          <w:rFonts w:ascii="Cambria Math" w:hAnsi="Cambria Math"/>
          <w:sz w:val="21"/>
          <w:szCs w:val="21"/>
        </w:rPr>
      </w:pPr>
      <w:r>
        <w:rPr>
          <w:rFonts w:ascii="Cambria Math" w:hAnsi="Cambria Math"/>
          <w:sz w:val="21"/>
          <w:szCs w:val="21"/>
        </w:rPr>
        <w:t>HTN</w:t>
      </w:r>
      <w:r w:rsidRPr="007009C2">
        <w:rPr>
          <w:rFonts w:ascii="Cambria Math" w:hAnsi="Cambria Math"/>
          <w:sz w:val="21"/>
          <w:szCs w:val="21"/>
        </w:rPr>
        <w:t xml:space="preserve"> studies employ a diversity of methods:</w:t>
      </w:r>
    </w:p>
    <w:p w14:paraId="702FA0E2" w14:textId="77777777" w:rsidR="007009C2" w:rsidRPr="007009C2" w:rsidRDefault="007009C2" w:rsidP="007009C2">
      <w:pPr>
        <w:pStyle w:val="ListParagraph"/>
        <w:numPr>
          <w:ilvl w:val="0"/>
          <w:numId w:val="15"/>
        </w:numPr>
        <w:jc w:val="both"/>
        <w:rPr>
          <w:rFonts w:ascii="Cambria Math" w:hAnsi="Cambria Math"/>
          <w:sz w:val="21"/>
          <w:szCs w:val="21"/>
        </w:rPr>
      </w:pPr>
      <w:r w:rsidRPr="007009C2">
        <w:rPr>
          <w:rFonts w:ascii="Cambria Math" w:hAnsi="Cambria Math"/>
          <w:sz w:val="21"/>
          <w:szCs w:val="21"/>
        </w:rPr>
        <w:t>Meta-analysis models (random-effects, fixed-effects) to synthesize prevalence and risk estimates.</w:t>
      </w:r>
    </w:p>
    <w:p w14:paraId="0C812024" w14:textId="77777777" w:rsidR="007009C2" w:rsidRPr="007009C2" w:rsidRDefault="007009C2" w:rsidP="007009C2">
      <w:pPr>
        <w:pStyle w:val="ListParagraph"/>
        <w:numPr>
          <w:ilvl w:val="0"/>
          <w:numId w:val="15"/>
        </w:numPr>
        <w:jc w:val="both"/>
        <w:rPr>
          <w:rFonts w:ascii="Cambria Math" w:hAnsi="Cambria Math"/>
          <w:sz w:val="21"/>
          <w:szCs w:val="21"/>
        </w:rPr>
      </w:pPr>
      <w:r w:rsidRPr="007009C2">
        <w:rPr>
          <w:rFonts w:ascii="Cambria Math" w:hAnsi="Cambria Math"/>
          <w:sz w:val="21"/>
          <w:szCs w:val="21"/>
        </w:rPr>
        <w:t>Multivariable regression to isolate independent predictors while adjusting for confounders.</w:t>
      </w:r>
    </w:p>
    <w:p w14:paraId="2727272C" w14:textId="77777777" w:rsidR="007009C2" w:rsidRPr="007009C2" w:rsidRDefault="007009C2" w:rsidP="007009C2">
      <w:pPr>
        <w:pStyle w:val="ListParagraph"/>
        <w:numPr>
          <w:ilvl w:val="0"/>
          <w:numId w:val="15"/>
        </w:numPr>
        <w:jc w:val="both"/>
        <w:rPr>
          <w:rFonts w:ascii="Cambria Math" w:hAnsi="Cambria Math"/>
          <w:sz w:val="21"/>
          <w:szCs w:val="21"/>
        </w:rPr>
      </w:pPr>
      <w:r w:rsidRPr="007009C2">
        <w:rPr>
          <w:rFonts w:ascii="Cambria Math" w:hAnsi="Cambria Math"/>
          <w:sz w:val="21"/>
          <w:szCs w:val="21"/>
        </w:rPr>
        <w:t>Longitudinal cohort and survival models (e.g., Cox proportional hazards) for outcomes research.</w:t>
      </w:r>
    </w:p>
    <w:p w14:paraId="104C3631" w14:textId="77777777" w:rsidR="007009C2" w:rsidRPr="007009C2" w:rsidRDefault="007009C2" w:rsidP="007009C2">
      <w:pPr>
        <w:pStyle w:val="ListParagraph"/>
        <w:numPr>
          <w:ilvl w:val="0"/>
          <w:numId w:val="15"/>
        </w:numPr>
        <w:jc w:val="both"/>
        <w:rPr>
          <w:rFonts w:ascii="Cambria Math" w:hAnsi="Cambria Math"/>
          <w:sz w:val="21"/>
          <w:szCs w:val="21"/>
        </w:rPr>
      </w:pPr>
      <w:r w:rsidRPr="007009C2">
        <w:rPr>
          <w:rFonts w:ascii="Cambria Math" w:hAnsi="Cambria Math"/>
          <w:sz w:val="21"/>
          <w:szCs w:val="21"/>
        </w:rPr>
        <w:t>Age-period-cohort and demography-specific modeling to explore temporal and subgroup trends.</w:t>
      </w:r>
    </w:p>
    <w:p w14:paraId="312050B5" w14:textId="143AE60E" w:rsidR="00C64648" w:rsidRDefault="007009C2" w:rsidP="00C64648">
      <w:pPr>
        <w:jc w:val="both"/>
        <w:rPr>
          <w:rFonts w:ascii="Cambria Math" w:hAnsi="Cambria Math"/>
          <w:sz w:val="21"/>
          <w:szCs w:val="21"/>
        </w:rPr>
      </w:pPr>
      <w:r w:rsidRPr="007009C2">
        <w:rPr>
          <w:rFonts w:ascii="Cambria Math" w:hAnsi="Cambria Math"/>
          <w:sz w:val="21"/>
          <w:szCs w:val="21"/>
        </w:rPr>
        <w:t xml:space="preserve">Across designs, statistically robust standards (PRISMA for systematic reviews; quality assessment tools </w:t>
      </w:r>
      <w:r w:rsidR="00F140F3">
        <w:rPr>
          <w:rFonts w:ascii="Cambria Math" w:hAnsi="Cambria Math"/>
          <w:sz w:val="21"/>
          <w:szCs w:val="21"/>
        </w:rPr>
        <w:t>such as the Newcastle-Ottawa Scale) are applied to enhance the reliability of the evidence</w:t>
      </w:r>
      <w:r w:rsidRPr="007009C2">
        <w:rPr>
          <w:rFonts w:ascii="Cambria Math" w:hAnsi="Cambria Math"/>
          <w:sz w:val="21"/>
          <w:szCs w:val="21"/>
        </w:rPr>
        <w:t>.</w:t>
      </w:r>
      <w:r w:rsidR="00537A8A">
        <w:rPr>
          <w:rFonts w:ascii="Cambria Math" w:hAnsi="Cambria Math"/>
          <w:sz w:val="21"/>
          <w:szCs w:val="21"/>
        </w:rPr>
        <w:t xml:space="preserve"> </w:t>
      </w:r>
      <w:r w:rsidR="00C64648" w:rsidRPr="00C64648">
        <w:rPr>
          <w:rFonts w:ascii="Cambria Math" w:hAnsi="Cambria Math"/>
          <w:sz w:val="21"/>
          <w:szCs w:val="21"/>
        </w:rPr>
        <w:t>Recent research has explored machine learning approaches to BP prediction and CVD risk profiling</w:t>
      </w:r>
      <w:r w:rsidR="00F140F3">
        <w:rPr>
          <w:rFonts w:ascii="Cambria Math" w:hAnsi="Cambria Math"/>
          <w:sz w:val="21"/>
          <w:szCs w:val="21"/>
        </w:rPr>
        <w:t xml:space="preserve">; see </w:t>
      </w:r>
      <w:r w:rsidR="00101CAB">
        <w:rPr>
          <w:rFonts w:ascii="Cambria Math" w:hAnsi="Cambria Math"/>
          <w:sz w:val="21"/>
          <w:szCs w:val="21"/>
        </w:rPr>
        <w:fldChar w:fldCharType="begin"/>
      </w:r>
      <w:r w:rsidR="00101CAB">
        <w:rPr>
          <w:rFonts w:ascii="Cambria Math" w:hAnsi="Cambria Math"/>
          <w:sz w:val="21"/>
          <w:szCs w:val="21"/>
        </w:rPr>
        <w:instrText xml:space="preserve"> REF _Ref223786981 \r \h </w:instrText>
      </w:r>
      <w:r w:rsidR="00101CAB">
        <w:rPr>
          <w:rFonts w:ascii="Cambria Math" w:hAnsi="Cambria Math"/>
          <w:sz w:val="21"/>
          <w:szCs w:val="21"/>
        </w:rPr>
      </w:r>
      <w:r w:rsidR="00101CAB">
        <w:rPr>
          <w:rFonts w:ascii="Cambria Math" w:hAnsi="Cambria Math"/>
          <w:sz w:val="21"/>
          <w:szCs w:val="21"/>
        </w:rPr>
        <w:fldChar w:fldCharType="separate"/>
      </w:r>
      <w:r w:rsidR="002C30BC">
        <w:rPr>
          <w:rFonts w:ascii="Cambria Math" w:hAnsi="Cambria Math"/>
          <w:sz w:val="21"/>
          <w:szCs w:val="21"/>
        </w:rPr>
        <w:t>[13]</w:t>
      </w:r>
      <w:r w:rsidR="00101CAB">
        <w:rPr>
          <w:rFonts w:ascii="Cambria Math" w:hAnsi="Cambria Math"/>
          <w:sz w:val="21"/>
          <w:szCs w:val="21"/>
        </w:rPr>
        <w:fldChar w:fldCharType="end"/>
      </w:r>
      <w:r w:rsidR="00F140F3">
        <w:rPr>
          <w:rFonts w:ascii="Cambria Math" w:hAnsi="Cambria Math"/>
          <w:sz w:val="21"/>
          <w:szCs w:val="21"/>
        </w:rPr>
        <w:t>,</w:t>
      </w:r>
      <w:r w:rsidR="00AE475C">
        <w:rPr>
          <w:rFonts w:ascii="Cambria Math" w:hAnsi="Cambria Math"/>
          <w:sz w:val="21"/>
          <w:szCs w:val="21"/>
        </w:rPr>
        <w:t xml:space="preserve"> </w:t>
      </w:r>
      <w:r w:rsidR="00AE475C">
        <w:rPr>
          <w:rFonts w:ascii="Cambria Math" w:hAnsi="Cambria Math"/>
          <w:sz w:val="21"/>
          <w:szCs w:val="21"/>
        </w:rPr>
        <w:fldChar w:fldCharType="begin"/>
      </w:r>
      <w:r w:rsidR="00AE475C">
        <w:rPr>
          <w:rFonts w:ascii="Cambria Math" w:hAnsi="Cambria Math"/>
          <w:sz w:val="21"/>
          <w:szCs w:val="21"/>
        </w:rPr>
        <w:instrText xml:space="preserve"> REF _Ref222433413 \r \h </w:instrText>
      </w:r>
      <w:r w:rsidR="00AE475C">
        <w:rPr>
          <w:rFonts w:ascii="Cambria Math" w:hAnsi="Cambria Math"/>
          <w:sz w:val="21"/>
          <w:szCs w:val="21"/>
        </w:rPr>
      </w:r>
      <w:r w:rsidR="00AE475C">
        <w:rPr>
          <w:rFonts w:ascii="Cambria Math" w:hAnsi="Cambria Math"/>
          <w:sz w:val="21"/>
          <w:szCs w:val="21"/>
        </w:rPr>
        <w:fldChar w:fldCharType="separate"/>
      </w:r>
      <w:r w:rsidR="002C30BC">
        <w:rPr>
          <w:rFonts w:ascii="Cambria Math" w:hAnsi="Cambria Math"/>
          <w:sz w:val="21"/>
          <w:szCs w:val="21"/>
        </w:rPr>
        <w:t>[14]</w:t>
      </w:r>
      <w:r w:rsidR="00AE475C">
        <w:rPr>
          <w:rFonts w:ascii="Cambria Math" w:hAnsi="Cambria Math"/>
          <w:sz w:val="21"/>
          <w:szCs w:val="21"/>
        </w:rPr>
        <w:fldChar w:fldCharType="end"/>
      </w:r>
      <w:r w:rsidR="005B19FE">
        <w:rPr>
          <w:rFonts w:ascii="Cambria Math" w:hAnsi="Cambria Math"/>
          <w:sz w:val="21"/>
          <w:szCs w:val="21"/>
        </w:rPr>
        <w:t>,</w:t>
      </w:r>
      <w:r w:rsidR="00F140F3">
        <w:rPr>
          <w:rFonts w:ascii="Cambria Math" w:hAnsi="Cambria Math"/>
          <w:sz w:val="21"/>
          <w:szCs w:val="21"/>
        </w:rPr>
        <w:t xml:space="preserve"> where the authors utilized a 2-way ANOVA test to assess statistically significant interactions among CVD issues, chronic respiratory illness, and</w:t>
      </w:r>
      <w:r w:rsidR="00C64648" w:rsidRPr="00C64648">
        <w:rPr>
          <w:rFonts w:ascii="Cambria Math" w:hAnsi="Cambria Math"/>
          <w:sz w:val="21"/>
          <w:szCs w:val="21"/>
        </w:rPr>
        <w:t xml:space="preserve"> diabetes</w:t>
      </w:r>
      <w:r w:rsidR="00C64648">
        <w:rPr>
          <w:rFonts w:ascii="Cambria Math" w:hAnsi="Cambria Math"/>
          <w:sz w:val="21"/>
          <w:szCs w:val="21"/>
        </w:rPr>
        <w:t>.</w:t>
      </w:r>
      <w:r w:rsidR="00684669">
        <w:rPr>
          <w:rFonts w:ascii="Cambria Math" w:hAnsi="Cambria Math"/>
          <w:sz w:val="21"/>
          <w:szCs w:val="21"/>
        </w:rPr>
        <w:t xml:space="preserve"> For BP</w:t>
      </w:r>
      <w:r w:rsidR="00684669" w:rsidRPr="00684669">
        <w:rPr>
          <w:rFonts w:ascii="Cambria Math" w:hAnsi="Cambria Math"/>
          <w:sz w:val="21"/>
          <w:szCs w:val="21"/>
        </w:rPr>
        <w:t xml:space="preserve"> distribution and prevalence of </w:t>
      </w:r>
      <w:r w:rsidR="00684669">
        <w:rPr>
          <w:rFonts w:ascii="Cambria Math" w:hAnsi="Cambria Math"/>
          <w:sz w:val="21"/>
          <w:szCs w:val="21"/>
        </w:rPr>
        <w:t>HTN</w:t>
      </w:r>
      <w:r w:rsidR="00684669" w:rsidRPr="00684669">
        <w:rPr>
          <w:rFonts w:ascii="Cambria Math" w:hAnsi="Cambria Math"/>
          <w:sz w:val="21"/>
          <w:szCs w:val="21"/>
        </w:rPr>
        <w:t xml:space="preserve"> among adults in Ethiopia</w:t>
      </w:r>
      <w:r w:rsidR="00684669">
        <w:rPr>
          <w:rFonts w:ascii="Cambria Math" w:hAnsi="Cambria Math"/>
          <w:sz w:val="21"/>
          <w:szCs w:val="21"/>
        </w:rPr>
        <w:t xml:space="preserve"> see </w:t>
      </w:r>
      <w:r w:rsidR="00684669">
        <w:rPr>
          <w:rFonts w:ascii="Cambria Math" w:hAnsi="Cambria Math"/>
          <w:sz w:val="21"/>
          <w:szCs w:val="21"/>
        </w:rPr>
        <w:fldChar w:fldCharType="begin"/>
      </w:r>
      <w:r w:rsidR="00684669">
        <w:rPr>
          <w:rFonts w:ascii="Cambria Math" w:hAnsi="Cambria Math"/>
          <w:sz w:val="21"/>
          <w:szCs w:val="21"/>
        </w:rPr>
        <w:instrText xml:space="preserve"> REF _Ref223546141 \r \h </w:instrText>
      </w:r>
      <w:r w:rsidR="00684669">
        <w:rPr>
          <w:rFonts w:ascii="Cambria Math" w:hAnsi="Cambria Math"/>
          <w:sz w:val="21"/>
          <w:szCs w:val="21"/>
        </w:rPr>
      </w:r>
      <w:r w:rsidR="00684669">
        <w:rPr>
          <w:rFonts w:ascii="Cambria Math" w:hAnsi="Cambria Math"/>
          <w:sz w:val="21"/>
          <w:szCs w:val="21"/>
        </w:rPr>
        <w:fldChar w:fldCharType="separate"/>
      </w:r>
      <w:r w:rsidR="002C30BC">
        <w:rPr>
          <w:rFonts w:ascii="Cambria Math" w:hAnsi="Cambria Math"/>
          <w:sz w:val="21"/>
          <w:szCs w:val="21"/>
        </w:rPr>
        <w:t>[15]</w:t>
      </w:r>
      <w:r w:rsidR="00684669">
        <w:rPr>
          <w:rFonts w:ascii="Cambria Math" w:hAnsi="Cambria Math"/>
          <w:sz w:val="21"/>
          <w:szCs w:val="21"/>
        </w:rPr>
        <w:fldChar w:fldCharType="end"/>
      </w:r>
      <w:r w:rsidR="00684669">
        <w:rPr>
          <w:rFonts w:ascii="Cambria Math" w:hAnsi="Cambria Math"/>
          <w:sz w:val="21"/>
          <w:szCs w:val="21"/>
        </w:rPr>
        <w:t>.</w:t>
      </w:r>
    </w:p>
    <w:p w14:paraId="4DC9E8F4" w14:textId="0EA838A9" w:rsidR="00537A8A" w:rsidRPr="00682F96" w:rsidRDefault="00537A8A" w:rsidP="00537A8A">
      <w:pPr>
        <w:pStyle w:val="NormalWeb"/>
        <w:jc w:val="both"/>
        <w:rPr>
          <w:rFonts w:ascii="Cambria Math" w:hAnsi="Cambria Math"/>
          <w:sz w:val="21"/>
          <w:szCs w:val="21"/>
        </w:rPr>
      </w:pPr>
      <w:r w:rsidRPr="00EC213E">
        <w:rPr>
          <w:rFonts w:ascii="Cambria Math" w:hAnsi="Cambria Math"/>
          <w:color w:val="000000" w:themeColor="text1"/>
          <w:sz w:val="21"/>
          <w:szCs w:val="21"/>
        </w:rPr>
        <w:t xml:space="preserve">Analytical studies commonly use multivariable regression </w:t>
      </w:r>
      <w:r w:rsidRPr="00682F96">
        <w:rPr>
          <w:rFonts w:ascii="Cambria Math" w:hAnsi="Cambria Math"/>
          <w:sz w:val="21"/>
          <w:szCs w:val="21"/>
        </w:rPr>
        <w:t xml:space="preserve">(logistic for </w:t>
      </w:r>
      <w:r w:rsidR="00B67310">
        <w:rPr>
          <w:rFonts w:ascii="Cambria Math" w:hAnsi="Cambria Math"/>
          <w:sz w:val="21"/>
          <w:szCs w:val="21"/>
        </w:rPr>
        <w:t>HTN</w:t>
      </w:r>
      <w:r w:rsidRPr="00682F96">
        <w:rPr>
          <w:rFonts w:ascii="Cambria Math" w:hAnsi="Cambria Math"/>
          <w:sz w:val="21"/>
          <w:szCs w:val="21"/>
        </w:rPr>
        <w:t xml:space="preserve"> status; linear for continuous BP) to quantify associations with:</w:t>
      </w:r>
      <w:r>
        <w:rPr>
          <w:rFonts w:ascii="Cambria Math" w:hAnsi="Cambria Math"/>
          <w:sz w:val="21"/>
          <w:szCs w:val="21"/>
        </w:rPr>
        <w:t xml:space="preserve"> a) a</w:t>
      </w:r>
      <w:r w:rsidRPr="00537A8A">
        <w:rPr>
          <w:rStyle w:val="Strong"/>
          <w:rFonts w:ascii="Cambria Math" w:hAnsi="Cambria Math"/>
          <w:b w:val="0"/>
          <w:bCs w:val="0"/>
          <w:sz w:val="21"/>
          <w:szCs w:val="21"/>
        </w:rPr>
        <w:t>ge, sex, ethnicity</w:t>
      </w:r>
      <w:r>
        <w:rPr>
          <w:rStyle w:val="Strong"/>
          <w:rFonts w:ascii="Cambria Math" w:hAnsi="Cambria Math"/>
          <w:b w:val="0"/>
          <w:bCs w:val="0"/>
          <w:sz w:val="21"/>
          <w:szCs w:val="21"/>
        </w:rPr>
        <w:t>; b) b</w:t>
      </w:r>
      <w:r w:rsidRPr="00537A8A">
        <w:rPr>
          <w:rStyle w:val="Strong"/>
          <w:rFonts w:ascii="Cambria Math" w:hAnsi="Cambria Math"/>
          <w:b w:val="0"/>
          <w:bCs w:val="0"/>
          <w:sz w:val="21"/>
          <w:szCs w:val="21"/>
        </w:rPr>
        <w:t>ody mass index and waist circumference</w:t>
      </w:r>
      <w:r>
        <w:rPr>
          <w:rStyle w:val="Strong"/>
          <w:rFonts w:ascii="Cambria Math" w:hAnsi="Cambria Math"/>
          <w:b w:val="0"/>
          <w:bCs w:val="0"/>
          <w:sz w:val="21"/>
          <w:szCs w:val="21"/>
        </w:rPr>
        <w:t>; c) p</w:t>
      </w:r>
      <w:r w:rsidRPr="00537A8A">
        <w:rPr>
          <w:rStyle w:val="Strong"/>
          <w:rFonts w:ascii="Cambria Math" w:hAnsi="Cambria Math"/>
          <w:b w:val="0"/>
          <w:bCs w:val="0"/>
          <w:sz w:val="21"/>
          <w:szCs w:val="21"/>
        </w:rPr>
        <w:t>hysical activity, diet (salt intake), alcohol use</w:t>
      </w:r>
      <w:r>
        <w:rPr>
          <w:rStyle w:val="Strong"/>
          <w:rFonts w:ascii="Cambria Math" w:hAnsi="Cambria Math"/>
          <w:b w:val="0"/>
          <w:bCs w:val="0"/>
          <w:sz w:val="21"/>
          <w:szCs w:val="21"/>
        </w:rPr>
        <w:t>; d) s</w:t>
      </w:r>
      <w:r w:rsidRPr="00537A8A">
        <w:rPr>
          <w:rStyle w:val="Strong"/>
          <w:rFonts w:ascii="Cambria Math" w:hAnsi="Cambria Math"/>
          <w:b w:val="0"/>
          <w:bCs w:val="0"/>
          <w:sz w:val="21"/>
          <w:szCs w:val="21"/>
        </w:rPr>
        <w:t>moking and socioeconomic indicators</w:t>
      </w:r>
      <w:r>
        <w:rPr>
          <w:rStyle w:val="Strong"/>
          <w:rFonts w:ascii="Cambria Math" w:hAnsi="Cambria Math"/>
          <w:b w:val="0"/>
          <w:bCs w:val="0"/>
          <w:sz w:val="21"/>
          <w:szCs w:val="21"/>
        </w:rPr>
        <w:t>. Research f</w:t>
      </w:r>
      <w:r w:rsidRPr="00682F96">
        <w:rPr>
          <w:rFonts w:ascii="Cambria Math" w:hAnsi="Cambria Math"/>
          <w:sz w:val="21"/>
          <w:szCs w:val="21"/>
        </w:rPr>
        <w:t xml:space="preserve">indings robustly </w:t>
      </w:r>
      <w:r>
        <w:rPr>
          <w:rFonts w:ascii="Cambria Math" w:hAnsi="Cambria Math"/>
          <w:sz w:val="21"/>
          <w:szCs w:val="21"/>
        </w:rPr>
        <w:t xml:space="preserve">indicate </w:t>
      </w:r>
      <w:r w:rsidR="00F140F3">
        <w:rPr>
          <w:rFonts w:ascii="Cambria Math" w:hAnsi="Cambria Math"/>
          <w:sz w:val="21"/>
          <w:szCs w:val="21"/>
        </w:rPr>
        <w:t xml:space="preserve">the </w:t>
      </w:r>
      <w:r>
        <w:rPr>
          <w:rFonts w:ascii="Cambria Math" w:hAnsi="Cambria Math"/>
          <w:sz w:val="21"/>
          <w:szCs w:val="21"/>
        </w:rPr>
        <w:t>following statistical correlations: a) p</w:t>
      </w:r>
      <w:r w:rsidRPr="00682F96">
        <w:rPr>
          <w:rFonts w:ascii="Cambria Math" w:hAnsi="Cambria Math"/>
          <w:sz w:val="21"/>
          <w:szCs w:val="21"/>
        </w:rPr>
        <w:t>ositive association of BMI with both systolic and diastolic BP</w:t>
      </w:r>
      <w:r>
        <w:rPr>
          <w:rFonts w:ascii="Cambria Math" w:hAnsi="Cambria Math"/>
          <w:sz w:val="21"/>
          <w:szCs w:val="21"/>
        </w:rPr>
        <w:t>; b) h</w:t>
      </w:r>
      <w:r w:rsidRPr="00682F96">
        <w:rPr>
          <w:rFonts w:ascii="Cambria Math" w:hAnsi="Cambria Math"/>
          <w:sz w:val="21"/>
          <w:szCs w:val="21"/>
        </w:rPr>
        <w:t>igh sodium consumption correlates with higher BP, stronger in salt-sensitive subgroups</w:t>
      </w:r>
      <w:r>
        <w:rPr>
          <w:rFonts w:ascii="Cambria Math" w:hAnsi="Cambria Math"/>
          <w:sz w:val="21"/>
          <w:szCs w:val="21"/>
        </w:rPr>
        <w:t>; c) s</w:t>
      </w:r>
      <w:r w:rsidRPr="00682F96">
        <w:rPr>
          <w:rFonts w:ascii="Cambria Math" w:hAnsi="Cambria Math"/>
          <w:sz w:val="21"/>
          <w:szCs w:val="21"/>
        </w:rPr>
        <w:t xml:space="preserve">ocioeconomic deprivation is associated with higher </w:t>
      </w:r>
      <w:r w:rsidR="00B67310">
        <w:rPr>
          <w:rFonts w:ascii="Cambria Math" w:hAnsi="Cambria Math"/>
          <w:sz w:val="21"/>
          <w:szCs w:val="21"/>
        </w:rPr>
        <w:t>HTN</w:t>
      </w:r>
      <w:r w:rsidRPr="00682F96">
        <w:rPr>
          <w:rFonts w:ascii="Cambria Math" w:hAnsi="Cambria Math"/>
          <w:sz w:val="21"/>
          <w:szCs w:val="21"/>
        </w:rPr>
        <w:t xml:space="preserve"> prevalence after controlling for other factors.</w:t>
      </w:r>
      <w:r>
        <w:rPr>
          <w:rFonts w:ascii="Cambria Math" w:hAnsi="Cambria Math"/>
          <w:sz w:val="21"/>
          <w:szCs w:val="21"/>
        </w:rPr>
        <w:t xml:space="preserve"> </w:t>
      </w:r>
      <w:r w:rsidRPr="00682F96">
        <w:rPr>
          <w:rFonts w:ascii="Cambria Math" w:hAnsi="Cambria Math"/>
          <w:sz w:val="21"/>
          <w:szCs w:val="21"/>
        </w:rPr>
        <w:t>Population genetic studies and genome-wide association studies (GWAS) have identified loci associated with BP traits, explaining a modest portion of variability. When combined with environmental exposures, these studies utilize interaction terms to explore gene–environment interplay.</w:t>
      </w:r>
      <w:r>
        <w:rPr>
          <w:rFonts w:ascii="Cambria Math" w:hAnsi="Cambria Math"/>
          <w:sz w:val="21"/>
          <w:szCs w:val="21"/>
        </w:rPr>
        <w:t xml:space="preserve"> </w:t>
      </w:r>
      <w:r w:rsidRPr="00682F96">
        <w:rPr>
          <w:rFonts w:ascii="Cambria Math" w:hAnsi="Cambria Math"/>
          <w:sz w:val="21"/>
          <w:szCs w:val="21"/>
        </w:rPr>
        <w:t xml:space="preserve">Prospective cohort studies link elevated BP levels with increased risk of </w:t>
      </w:r>
      <w:r>
        <w:rPr>
          <w:rFonts w:ascii="Cambria Math" w:hAnsi="Cambria Math"/>
          <w:sz w:val="21"/>
          <w:szCs w:val="21"/>
        </w:rPr>
        <w:t xml:space="preserve">CVD </w:t>
      </w:r>
      <w:r w:rsidRPr="00682F96">
        <w:rPr>
          <w:rFonts w:ascii="Cambria Math" w:hAnsi="Cambria Math"/>
          <w:sz w:val="21"/>
          <w:szCs w:val="21"/>
        </w:rPr>
        <w:t>outcomes:</w:t>
      </w:r>
    </w:p>
    <w:p w14:paraId="55FAB2B4" w14:textId="63B29336" w:rsidR="00537A8A" w:rsidRPr="00682F96" w:rsidRDefault="00537A8A" w:rsidP="00537A8A">
      <w:pPr>
        <w:pStyle w:val="NormalWeb"/>
        <w:numPr>
          <w:ilvl w:val="0"/>
          <w:numId w:val="17"/>
        </w:numPr>
        <w:rPr>
          <w:rFonts w:ascii="Cambria Math" w:hAnsi="Cambria Math"/>
          <w:sz w:val="21"/>
          <w:szCs w:val="21"/>
        </w:rPr>
      </w:pPr>
      <w:r w:rsidRPr="00682F96">
        <w:rPr>
          <w:rFonts w:ascii="Cambria Math" w:hAnsi="Cambria Math"/>
          <w:sz w:val="21"/>
          <w:szCs w:val="21"/>
        </w:rPr>
        <w:t xml:space="preserve">Each </w:t>
      </w:r>
      <w:r w:rsidR="00692C21" w:rsidRPr="00682F96">
        <w:rPr>
          <w:rFonts w:ascii="Cambria Math" w:hAnsi="Cambria Math"/>
          <w:sz w:val="21"/>
          <w:szCs w:val="21"/>
        </w:rPr>
        <w:t>10-mmHg</w:t>
      </w:r>
      <w:r w:rsidRPr="00682F96">
        <w:rPr>
          <w:rFonts w:ascii="Cambria Math" w:hAnsi="Cambria Math"/>
          <w:sz w:val="21"/>
          <w:szCs w:val="21"/>
        </w:rPr>
        <w:t xml:space="preserve"> increment in systolic BP is associated with proportional increases in coronary heart disease and stroke risk.</w:t>
      </w:r>
    </w:p>
    <w:p w14:paraId="78A3B238" w14:textId="77777777" w:rsidR="00537A8A" w:rsidRDefault="00537A8A" w:rsidP="00BC4648">
      <w:pPr>
        <w:pStyle w:val="NormalWeb"/>
        <w:numPr>
          <w:ilvl w:val="0"/>
          <w:numId w:val="17"/>
        </w:numPr>
        <w:rPr>
          <w:rFonts w:ascii="Cambria Math" w:hAnsi="Cambria Math"/>
          <w:sz w:val="21"/>
          <w:szCs w:val="21"/>
        </w:rPr>
      </w:pPr>
      <w:r w:rsidRPr="00537A8A">
        <w:rPr>
          <w:rFonts w:ascii="Cambria Math" w:hAnsi="Cambria Math"/>
          <w:sz w:val="21"/>
          <w:szCs w:val="21"/>
        </w:rPr>
        <w:t>Meta-analyses using individual participant data provide precise hazard ratios adjusted for confounders.</w:t>
      </w:r>
    </w:p>
    <w:p w14:paraId="21978A8B" w14:textId="7CB21B97" w:rsidR="0008469A" w:rsidRPr="0008469A" w:rsidRDefault="00537A8A" w:rsidP="0008469A">
      <w:pPr>
        <w:pStyle w:val="NormalWeb"/>
        <w:jc w:val="both"/>
        <w:rPr>
          <w:rFonts w:ascii="Cambria Math" w:hAnsi="Cambria Math"/>
          <w:sz w:val="21"/>
          <w:szCs w:val="21"/>
        </w:rPr>
      </w:pPr>
      <w:r w:rsidRPr="00537A8A">
        <w:rPr>
          <w:rFonts w:ascii="Cambria Math" w:hAnsi="Cambria Math"/>
          <w:sz w:val="21"/>
          <w:szCs w:val="21"/>
        </w:rPr>
        <w:t>Statistical survival models (</w:t>
      </w:r>
      <w:r w:rsidR="00F140F3">
        <w:rPr>
          <w:rFonts w:ascii="Cambria Math" w:hAnsi="Cambria Math"/>
          <w:sz w:val="21"/>
          <w:szCs w:val="21"/>
        </w:rPr>
        <w:t>e.g., Cox proportional hazards) and competing-risks frameworks are common</w:t>
      </w:r>
      <w:r w:rsidRPr="00537A8A">
        <w:rPr>
          <w:rFonts w:ascii="Cambria Math" w:hAnsi="Cambria Math"/>
          <w:sz w:val="21"/>
          <w:szCs w:val="21"/>
        </w:rPr>
        <w:t xml:space="preserve"> methods.</w:t>
      </w:r>
      <w:r>
        <w:rPr>
          <w:rFonts w:ascii="Cambria Math" w:hAnsi="Cambria Math"/>
          <w:sz w:val="21"/>
          <w:szCs w:val="21"/>
        </w:rPr>
        <w:t xml:space="preserve"> </w:t>
      </w:r>
      <w:r w:rsidRPr="00682F96">
        <w:rPr>
          <w:rFonts w:ascii="Cambria Math" w:hAnsi="Cambria Math"/>
          <w:sz w:val="21"/>
          <w:szCs w:val="21"/>
        </w:rPr>
        <w:t xml:space="preserve">Some studies estimate the population attributable fraction of </w:t>
      </w:r>
      <w:r w:rsidR="00756685">
        <w:rPr>
          <w:rFonts w:ascii="Cambria Math" w:hAnsi="Cambria Math"/>
          <w:sz w:val="21"/>
          <w:szCs w:val="21"/>
        </w:rPr>
        <w:t>CVD</w:t>
      </w:r>
      <w:r w:rsidRPr="00682F96">
        <w:rPr>
          <w:rFonts w:ascii="Cambria Math" w:hAnsi="Cambria Math"/>
          <w:sz w:val="21"/>
          <w:szCs w:val="21"/>
        </w:rPr>
        <w:t xml:space="preserve"> events due to </w:t>
      </w:r>
      <w:r w:rsidR="00B67310">
        <w:rPr>
          <w:rFonts w:ascii="Cambria Math" w:hAnsi="Cambria Math"/>
          <w:sz w:val="21"/>
          <w:szCs w:val="21"/>
        </w:rPr>
        <w:t>HTN</w:t>
      </w:r>
      <w:r w:rsidRPr="00682F96">
        <w:rPr>
          <w:rFonts w:ascii="Cambria Math" w:hAnsi="Cambria Math"/>
          <w:sz w:val="21"/>
          <w:szCs w:val="21"/>
        </w:rPr>
        <w:t>. These combine prevalence data with relative risks to assess the public health burden.</w:t>
      </w:r>
      <w:r w:rsidR="00071AC5">
        <w:rPr>
          <w:rFonts w:ascii="Cambria Math" w:hAnsi="Cambria Math"/>
          <w:sz w:val="21"/>
          <w:szCs w:val="21"/>
        </w:rPr>
        <w:t xml:space="preserve"> </w:t>
      </w:r>
      <w:r w:rsidR="00071AC5" w:rsidRPr="00682F96">
        <w:rPr>
          <w:rFonts w:ascii="Cambria Math" w:hAnsi="Cambria Math"/>
          <w:sz w:val="21"/>
          <w:szCs w:val="21"/>
        </w:rPr>
        <w:t xml:space="preserve">Cross-national data reveal </w:t>
      </w:r>
      <w:r w:rsidR="00B67310">
        <w:rPr>
          <w:rFonts w:ascii="Cambria Math" w:hAnsi="Cambria Math"/>
          <w:sz w:val="21"/>
          <w:szCs w:val="21"/>
        </w:rPr>
        <w:t>HTN</w:t>
      </w:r>
      <w:r w:rsidR="00071AC5" w:rsidRPr="00682F96">
        <w:rPr>
          <w:rFonts w:ascii="Cambria Math" w:hAnsi="Cambria Math"/>
          <w:sz w:val="21"/>
          <w:szCs w:val="21"/>
        </w:rPr>
        <w:t xml:space="preserve"> awareness, treatment, and control rates:</w:t>
      </w:r>
      <w:r w:rsidR="00071AC5">
        <w:rPr>
          <w:rFonts w:ascii="Cambria Math" w:hAnsi="Cambria Math"/>
          <w:sz w:val="21"/>
          <w:szCs w:val="21"/>
        </w:rPr>
        <w:t xml:space="preserve"> c</w:t>
      </w:r>
      <w:r w:rsidR="00071AC5" w:rsidRPr="00682F96">
        <w:rPr>
          <w:rFonts w:ascii="Cambria Math" w:hAnsi="Cambria Math"/>
          <w:sz w:val="21"/>
          <w:szCs w:val="21"/>
        </w:rPr>
        <w:t>ontrol rates are often &lt;50</w:t>
      </w:r>
      <w:r w:rsidR="00050642">
        <w:rPr>
          <w:rFonts w:ascii="Cambria Math" w:hAnsi="Cambria Math"/>
          <w:sz w:val="21"/>
          <w:szCs w:val="21"/>
        </w:rPr>
        <w:t xml:space="preserve"> </w:t>
      </w:r>
      <w:r w:rsidR="00071AC5" w:rsidRPr="00682F96">
        <w:rPr>
          <w:rFonts w:ascii="Cambria Math" w:hAnsi="Cambria Math"/>
          <w:sz w:val="21"/>
          <w:szCs w:val="21"/>
        </w:rPr>
        <w:t>%, with disparities by age, gender, and country income level</w:t>
      </w:r>
      <w:r w:rsidR="00071AC5">
        <w:rPr>
          <w:rFonts w:ascii="Cambria Math" w:hAnsi="Cambria Math"/>
          <w:sz w:val="21"/>
          <w:szCs w:val="21"/>
        </w:rPr>
        <w:t>; m</w:t>
      </w:r>
      <w:r w:rsidR="00071AC5" w:rsidRPr="00682F96">
        <w:rPr>
          <w:rFonts w:ascii="Cambria Math" w:hAnsi="Cambria Math"/>
          <w:sz w:val="21"/>
          <w:szCs w:val="21"/>
        </w:rPr>
        <w:t>ultilevel models account for clustering by health systems and communities.</w:t>
      </w:r>
      <w:r w:rsidR="0008469A">
        <w:rPr>
          <w:rFonts w:ascii="Cambria Math" w:hAnsi="Cambria Math"/>
          <w:sz w:val="21"/>
          <w:szCs w:val="21"/>
        </w:rPr>
        <w:t xml:space="preserve"> </w:t>
      </w:r>
      <w:r w:rsidR="0008469A" w:rsidRPr="0008469A">
        <w:rPr>
          <w:rFonts w:ascii="Cambria Math" w:hAnsi="Cambria Math"/>
          <w:sz w:val="21"/>
          <w:szCs w:val="21"/>
        </w:rPr>
        <w:t>S</w:t>
      </w:r>
      <w:r w:rsidR="0008469A" w:rsidRPr="0008469A">
        <w:rPr>
          <w:rStyle w:val="Strong"/>
          <w:rFonts w:ascii="Cambria Math" w:hAnsi="Cambria Math"/>
          <w:b w:val="0"/>
          <w:bCs w:val="0"/>
          <w:sz w:val="21"/>
          <w:szCs w:val="21"/>
        </w:rPr>
        <w:t xml:space="preserve">tatistical methods in </w:t>
      </w:r>
      <w:r w:rsidR="0008469A">
        <w:rPr>
          <w:rStyle w:val="Strong"/>
          <w:rFonts w:ascii="Cambria Math" w:hAnsi="Cambria Math"/>
          <w:b w:val="0"/>
          <w:bCs w:val="0"/>
          <w:sz w:val="21"/>
          <w:szCs w:val="21"/>
        </w:rPr>
        <w:t>HTN</w:t>
      </w:r>
      <w:r w:rsidR="0008469A" w:rsidRPr="0008469A">
        <w:rPr>
          <w:rStyle w:val="Strong"/>
          <w:rFonts w:ascii="Cambria Math" w:hAnsi="Cambria Math"/>
          <w:b w:val="0"/>
          <w:bCs w:val="0"/>
          <w:sz w:val="21"/>
          <w:szCs w:val="21"/>
        </w:rPr>
        <w:t xml:space="preserve"> research</w:t>
      </w:r>
      <w:r w:rsidR="0008469A">
        <w:rPr>
          <w:rStyle w:val="Strong"/>
          <w:rFonts w:ascii="Cambria Math" w:hAnsi="Cambria Math"/>
          <w:b w:val="0"/>
          <w:bCs w:val="0"/>
          <w:sz w:val="21"/>
          <w:szCs w:val="21"/>
        </w:rPr>
        <w:t xml:space="preserve"> are summarized in Table 1.</w:t>
      </w:r>
    </w:p>
    <w:p w14:paraId="4DAABB5B" w14:textId="40574C33" w:rsidR="0008469A" w:rsidRPr="0008469A" w:rsidRDefault="0008469A" w:rsidP="0008469A">
      <w:pPr>
        <w:pStyle w:val="NormalWeb"/>
        <w:rPr>
          <w:rFonts w:ascii="Cambria Math" w:hAnsi="Cambria Math"/>
          <w:b/>
          <w:bCs/>
          <w:color w:val="44546A" w:themeColor="text2"/>
          <w:sz w:val="21"/>
          <w:szCs w:val="21"/>
        </w:rPr>
      </w:pPr>
      <w:r w:rsidRPr="0008469A">
        <w:rPr>
          <w:rFonts w:ascii="Cambria Math" w:hAnsi="Cambria Math"/>
          <w:b/>
          <w:bCs/>
          <w:color w:val="44546A" w:themeColor="text2"/>
          <w:sz w:val="21"/>
          <w:szCs w:val="21"/>
        </w:rPr>
        <w:t xml:space="preserve">Table 1. Methodological diversity in </w:t>
      </w:r>
      <w:r w:rsidRPr="0008469A">
        <w:rPr>
          <w:rStyle w:val="Strong"/>
          <w:rFonts w:ascii="Cambria Math" w:hAnsi="Cambria Math"/>
          <w:color w:val="44546A" w:themeColor="text2"/>
          <w:sz w:val="21"/>
          <w:szCs w:val="21"/>
        </w:rPr>
        <w:t>HTN research.</w:t>
      </w:r>
      <w:r w:rsidRPr="0008469A">
        <w:rPr>
          <w:rStyle w:val="Strong"/>
          <w:rFonts w:ascii="Cambria Math" w:hAnsi="Cambria Math"/>
          <w:b w:val="0"/>
          <w:bCs w:val="0"/>
          <w:color w:val="44546A" w:themeColor="text2"/>
          <w:sz w:val="21"/>
          <w:szCs w:val="21"/>
        </w:rPr>
        <w:t xml:space="preserve"> </w:t>
      </w:r>
    </w:p>
    <w:tbl>
      <w:tblPr>
        <w:tblStyle w:val="PlainTable2"/>
        <w:tblW w:w="7394" w:type="dxa"/>
        <w:jc w:val="center"/>
        <w:tblLook w:val="04A0" w:firstRow="1" w:lastRow="0" w:firstColumn="1" w:lastColumn="0" w:noHBand="0" w:noVBand="1"/>
      </w:tblPr>
      <w:tblGrid>
        <w:gridCol w:w="2934"/>
        <w:gridCol w:w="4460"/>
      </w:tblGrid>
      <w:tr w:rsidR="0008469A" w:rsidRPr="0008469A" w14:paraId="70B0C481" w14:textId="77777777" w:rsidTr="00C40C9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E26920" w14:textId="77777777" w:rsidR="0008469A" w:rsidRPr="0008469A" w:rsidRDefault="0008469A" w:rsidP="000D107A">
            <w:pPr>
              <w:jc w:val="center"/>
              <w:rPr>
                <w:rFonts w:ascii="Cambria Math" w:hAnsi="Cambria Math"/>
                <w:b w:val="0"/>
                <w:bCs w:val="0"/>
                <w:sz w:val="21"/>
                <w:szCs w:val="21"/>
              </w:rPr>
            </w:pPr>
            <w:r w:rsidRPr="0008469A">
              <w:rPr>
                <w:rFonts w:ascii="Cambria Math" w:hAnsi="Cambria Math"/>
                <w:b w:val="0"/>
                <w:bCs w:val="0"/>
                <w:sz w:val="21"/>
                <w:szCs w:val="21"/>
              </w:rPr>
              <w:t>Method</w:t>
            </w:r>
          </w:p>
        </w:tc>
        <w:tc>
          <w:tcPr>
            <w:tcW w:w="0" w:type="auto"/>
            <w:hideMark/>
          </w:tcPr>
          <w:p w14:paraId="6DE7CD02" w14:textId="086D9D88" w:rsidR="0008469A" w:rsidRPr="0008469A" w:rsidRDefault="0008469A" w:rsidP="000D107A">
            <w:pPr>
              <w:jc w:val="center"/>
              <w:cnfStyle w:val="100000000000" w:firstRow="1" w:lastRow="0" w:firstColumn="0" w:lastColumn="0" w:oddVBand="0" w:evenVBand="0" w:oddHBand="0" w:evenHBand="0" w:firstRowFirstColumn="0" w:firstRowLastColumn="0" w:lastRowFirstColumn="0" w:lastRowLastColumn="0"/>
              <w:rPr>
                <w:rFonts w:ascii="Cambria Math" w:hAnsi="Cambria Math"/>
                <w:b w:val="0"/>
                <w:bCs w:val="0"/>
                <w:sz w:val="21"/>
                <w:szCs w:val="21"/>
              </w:rPr>
            </w:pPr>
            <w:r w:rsidRPr="0008469A">
              <w:rPr>
                <w:rFonts w:ascii="Cambria Math" w:hAnsi="Cambria Math"/>
                <w:b w:val="0"/>
                <w:bCs w:val="0"/>
                <w:sz w:val="21"/>
                <w:szCs w:val="21"/>
              </w:rPr>
              <w:t xml:space="preserve">Typical </w:t>
            </w:r>
            <w:r w:rsidR="00C40C99">
              <w:rPr>
                <w:rFonts w:ascii="Cambria Math" w:hAnsi="Cambria Math"/>
                <w:b w:val="0"/>
                <w:bCs w:val="0"/>
                <w:sz w:val="21"/>
                <w:szCs w:val="21"/>
              </w:rPr>
              <w:t>u</w:t>
            </w:r>
            <w:r w:rsidRPr="0008469A">
              <w:rPr>
                <w:rFonts w:ascii="Cambria Math" w:hAnsi="Cambria Math"/>
                <w:b w:val="0"/>
                <w:bCs w:val="0"/>
                <w:sz w:val="21"/>
                <w:szCs w:val="21"/>
              </w:rPr>
              <w:t>se</w:t>
            </w:r>
          </w:p>
        </w:tc>
      </w:tr>
      <w:tr w:rsidR="0008469A" w:rsidRPr="0008469A" w14:paraId="30C5F545" w14:textId="77777777" w:rsidTr="00C40C9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6F6F97" w14:textId="77777777" w:rsidR="0008469A" w:rsidRPr="0008469A" w:rsidRDefault="0008469A" w:rsidP="00C40C99">
            <w:pPr>
              <w:jc w:val="center"/>
              <w:rPr>
                <w:rFonts w:ascii="Cambria Math" w:hAnsi="Cambria Math"/>
                <w:b w:val="0"/>
                <w:bCs w:val="0"/>
                <w:sz w:val="21"/>
                <w:szCs w:val="21"/>
              </w:rPr>
            </w:pPr>
            <w:r w:rsidRPr="0008469A">
              <w:rPr>
                <w:rStyle w:val="Strong"/>
                <w:rFonts w:ascii="Cambria Math" w:hAnsi="Cambria Math"/>
                <w:sz w:val="21"/>
                <w:szCs w:val="21"/>
              </w:rPr>
              <w:t>Descriptive statistics</w:t>
            </w:r>
          </w:p>
        </w:tc>
        <w:tc>
          <w:tcPr>
            <w:tcW w:w="0" w:type="auto"/>
            <w:hideMark/>
          </w:tcPr>
          <w:p w14:paraId="7618CEE4" w14:textId="20F1E77B" w:rsidR="0008469A" w:rsidRPr="0008469A" w:rsidRDefault="0008469A" w:rsidP="00C40C99">
            <w:pPr>
              <w:jc w:val="center"/>
              <w:cnfStyle w:val="000000100000" w:firstRow="0" w:lastRow="0" w:firstColumn="0" w:lastColumn="0" w:oddVBand="0" w:evenVBand="0" w:oddHBand="1" w:evenHBand="0" w:firstRowFirstColumn="0" w:firstRowLastColumn="0" w:lastRowFirstColumn="0" w:lastRowLastColumn="0"/>
              <w:rPr>
                <w:rFonts w:ascii="Cambria Math" w:hAnsi="Cambria Math"/>
                <w:sz w:val="21"/>
                <w:szCs w:val="21"/>
              </w:rPr>
            </w:pPr>
            <w:r w:rsidRPr="0008469A">
              <w:rPr>
                <w:rFonts w:ascii="Cambria Math" w:hAnsi="Cambria Math"/>
                <w:sz w:val="21"/>
                <w:szCs w:val="21"/>
              </w:rPr>
              <w:t xml:space="preserve">Prevalence, mean BP </w:t>
            </w:r>
            <w:r w:rsidR="00C40C99">
              <w:rPr>
                <w:rFonts w:ascii="Cambria Math" w:hAnsi="Cambria Math"/>
                <w:sz w:val="21"/>
                <w:szCs w:val="21"/>
              </w:rPr>
              <w:t xml:space="preserve">probability </w:t>
            </w:r>
            <w:r w:rsidRPr="0008469A">
              <w:rPr>
                <w:rFonts w:ascii="Cambria Math" w:hAnsi="Cambria Math"/>
                <w:sz w:val="21"/>
                <w:szCs w:val="21"/>
              </w:rPr>
              <w:t>distributions</w:t>
            </w:r>
          </w:p>
        </w:tc>
      </w:tr>
      <w:tr w:rsidR="0008469A" w:rsidRPr="0008469A" w14:paraId="0B3124B5" w14:textId="77777777" w:rsidTr="00C40C99">
        <w:trPr>
          <w:trHeight w:val="4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5F1608" w14:textId="77777777" w:rsidR="0008469A" w:rsidRPr="0008469A" w:rsidRDefault="0008469A" w:rsidP="00C40C99">
            <w:pPr>
              <w:jc w:val="center"/>
              <w:rPr>
                <w:rFonts w:ascii="Cambria Math" w:hAnsi="Cambria Math"/>
                <w:b w:val="0"/>
                <w:bCs w:val="0"/>
                <w:sz w:val="21"/>
                <w:szCs w:val="21"/>
              </w:rPr>
            </w:pPr>
            <w:r w:rsidRPr="0008469A">
              <w:rPr>
                <w:rStyle w:val="Strong"/>
                <w:rFonts w:ascii="Cambria Math" w:hAnsi="Cambria Math"/>
                <w:sz w:val="21"/>
                <w:szCs w:val="21"/>
              </w:rPr>
              <w:t>Multivariable regression</w:t>
            </w:r>
          </w:p>
        </w:tc>
        <w:tc>
          <w:tcPr>
            <w:tcW w:w="0" w:type="auto"/>
            <w:hideMark/>
          </w:tcPr>
          <w:p w14:paraId="1BDD1311" w14:textId="7584F748" w:rsidR="0008469A" w:rsidRPr="0008469A" w:rsidRDefault="0008469A" w:rsidP="00C40C99">
            <w:pPr>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21"/>
                <w:szCs w:val="21"/>
              </w:rPr>
            </w:pPr>
            <w:r w:rsidRPr="0008469A">
              <w:rPr>
                <w:rFonts w:ascii="Cambria Math" w:hAnsi="Cambria Math"/>
                <w:sz w:val="21"/>
                <w:szCs w:val="21"/>
              </w:rPr>
              <w:t xml:space="preserve">Risk factor </w:t>
            </w:r>
            <w:r w:rsidR="00C40C99">
              <w:rPr>
                <w:rFonts w:ascii="Cambria Math" w:hAnsi="Cambria Math"/>
                <w:sz w:val="21"/>
                <w:szCs w:val="21"/>
              </w:rPr>
              <w:t xml:space="preserve">statistical </w:t>
            </w:r>
            <w:r w:rsidRPr="0008469A">
              <w:rPr>
                <w:rFonts w:ascii="Cambria Math" w:hAnsi="Cambria Math"/>
                <w:sz w:val="21"/>
                <w:szCs w:val="21"/>
              </w:rPr>
              <w:t>analysis</w:t>
            </w:r>
          </w:p>
        </w:tc>
      </w:tr>
      <w:tr w:rsidR="0008469A" w:rsidRPr="0008469A" w14:paraId="4E3A4FAA" w14:textId="77777777" w:rsidTr="00C40C9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59E9B3" w14:textId="77777777" w:rsidR="0008469A" w:rsidRPr="0008469A" w:rsidRDefault="0008469A" w:rsidP="00C40C99">
            <w:pPr>
              <w:jc w:val="center"/>
              <w:rPr>
                <w:rFonts w:ascii="Cambria Math" w:hAnsi="Cambria Math"/>
                <w:b w:val="0"/>
                <w:bCs w:val="0"/>
                <w:sz w:val="21"/>
                <w:szCs w:val="21"/>
              </w:rPr>
            </w:pPr>
            <w:r w:rsidRPr="0008469A">
              <w:rPr>
                <w:rStyle w:val="Strong"/>
                <w:rFonts w:ascii="Cambria Math" w:hAnsi="Cambria Math"/>
                <w:sz w:val="21"/>
                <w:szCs w:val="21"/>
              </w:rPr>
              <w:t>Longitudinal models</w:t>
            </w:r>
          </w:p>
        </w:tc>
        <w:tc>
          <w:tcPr>
            <w:tcW w:w="0" w:type="auto"/>
            <w:hideMark/>
          </w:tcPr>
          <w:p w14:paraId="4F676FD6" w14:textId="4D923CFC" w:rsidR="0008469A" w:rsidRPr="0008469A" w:rsidRDefault="0008469A" w:rsidP="00C40C99">
            <w:pPr>
              <w:jc w:val="center"/>
              <w:cnfStyle w:val="000000100000" w:firstRow="0" w:lastRow="0" w:firstColumn="0" w:lastColumn="0" w:oddVBand="0" w:evenVBand="0" w:oddHBand="1" w:evenHBand="0" w:firstRowFirstColumn="0" w:firstRowLastColumn="0" w:lastRowFirstColumn="0" w:lastRowLastColumn="0"/>
              <w:rPr>
                <w:rFonts w:ascii="Cambria Math" w:hAnsi="Cambria Math"/>
                <w:sz w:val="21"/>
                <w:szCs w:val="21"/>
              </w:rPr>
            </w:pPr>
            <w:r w:rsidRPr="0008469A">
              <w:rPr>
                <w:rFonts w:ascii="Cambria Math" w:hAnsi="Cambria Math"/>
                <w:sz w:val="21"/>
                <w:szCs w:val="21"/>
              </w:rPr>
              <w:t xml:space="preserve">BP </w:t>
            </w:r>
            <w:r w:rsidR="00F140F3">
              <w:rPr>
                <w:rFonts w:ascii="Cambria Math" w:hAnsi="Cambria Math"/>
                <w:sz w:val="21"/>
                <w:szCs w:val="21"/>
              </w:rPr>
              <w:t>changes</w:t>
            </w:r>
            <w:r w:rsidRPr="0008469A">
              <w:rPr>
                <w:rFonts w:ascii="Cambria Math" w:hAnsi="Cambria Math"/>
                <w:sz w:val="21"/>
                <w:szCs w:val="21"/>
              </w:rPr>
              <w:t xml:space="preserve"> over time</w:t>
            </w:r>
          </w:p>
        </w:tc>
      </w:tr>
      <w:tr w:rsidR="0008469A" w:rsidRPr="0008469A" w14:paraId="5EFB4ABD" w14:textId="77777777" w:rsidTr="00C40C99">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0F0E51" w14:textId="77777777" w:rsidR="0008469A" w:rsidRPr="0008469A" w:rsidRDefault="0008469A" w:rsidP="00C40C99">
            <w:pPr>
              <w:jc w:val="center"/>
              <w:rPr>
                <w:rFonts w:ascii="Cambria Math" w:hAnsi="Cambria Math"/>
                <w:b w:val="0"/>
                <w:bCs w:val="0"/>
                <w:sz w:val="21"/>
                <w:szCs w:val="21"/>
              </w:rPr>
            </w:pPr>
            <w:r w:rsidRPr="0008469A">
              <w:rPr>
                <w:rStyle w:val="Strong"/>
                <w:rFonts w:ascii="Cambria Math" w:hAnsi="Cambria Math"/>
                <w:sz w:val="21"/>
                <w:szCs w:val="21"/>
              </w:rPr>
              <w:t>Survival analysis</w:t>
            </w:r>
          </w:p>
        </w:tc>
        <w:tc>
          <w:tcPr>
            <w:tcW w:w="0" w:type="auto"/>
            <w:hideMark/>
          </w:tcPr>
          <w:p w14:paraId="12A4FFF0" w14:textId="176F5ED1" w:rsidR="0008469A" w:rsidRPr="0008469A" w:rsidRDefault="00E37EC1" w:rsidP="00C40C99">
            <w:pPr>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21"/>
                <w:szCs w:val="21"/>
              </w:rPr>
            </w:pPr>
            <w:r>
              <w:rPr>
                <w:rFonts w:ascii="Cambria Math" w:hAnsi="Cambria Math"/>
                <w:sz w:val="21"/>
                <w:szCs w:val="21"/>
              </w:rPr>
              <w:t>CVD</w:t>
            </w:r>
            <w:r w:rsidR="0008469A" w:rsidRPr="0008469A">
              <w:rPr>
                <w:rFonts w:ascii="Cambria Math" w:hAnsi="Cambria Math"/>
                <w:sz w:val="21"/>
                <w:szCs w:val="21"/>
              </w:rPr>
              <w:t xml:space="preserve"> outcomes</w:t>
            </w:r>
          </w:p>
        </w:tc>
      </w:tr>
      <w:tr w:rsidR="0008469A" w:rsidRPr="0008469A" w14:paraId="00405804" w14:textId="77777777" w:rsidTr="00C40C9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6F2979" w14:textId="77777777" w:rsidR="0008469A" w:rsidRPr="0008469A" w:rsidRDefault="0008469A" w:rsidP="00C40C99">
            <w:pPr>
              <w:jc w:val="center"/>
              <w:rPr>
                <w:rFonts w:ascii="Cambria Math" w:hAnsi="Cambria Math"/>
                <w:b w:val="0"/>
                <w:bCs w:val="0"/>
                <w:sz w:val="21"/>
                <w:szCs w:val="21"/>
              </w:rPr>
            </w:pPr>
            <w:r w:rsidRPr="0008469A">
              <w:rPr>
                <w:rStyle w:val="Strong"/>
                <w:rFonts w:ascii="Cambria Math" w:hAnsi="Cambria Math"/>
                <w:sz w:val="21"/>
                <w:szCs w:val="21"/>
              </w:rPr>
              <w:lastRenderedPageBreak/>
              <w:t>Meta-analysis</w:t>
            </w:r>
          </w:p>
        </w:tc>
        <w:tc>
          <w:tcPr>
            <w:tcW w:w="0" w:type="auto"/>
            <w:hideMark/>
          </w:tcPr>
          <w:p w14:paraId="6896E79D" w14:textId="77777777" w:rsidR="0008469A" w:rsidRPr="0008469A" w:rsidRDefault="0008469A" w:rsidP="00C40C99">
            <w:pPr>
              <w:jc w:val="center"/>
              <w:cnfStyle w:val="000000100000" w:firstRow="0" w:lastRow="0" w:firstColumn="0" w:lastColumn="0" w:oddVBand="0" w:evenVBand="0" w:oddHBand="1" w:evenHBand="0" w:firstRowFirstColumn="0" w:firstRowLastColumn="0" w:lastRowFirstColumn="0" w:lastRowLastColumn="0"/>
              <w:rPr>
                <w:rFonts w:ascii="Cambria Math" w:hAnsi="Cambria Math"/>
                <w:sz w:val="21"/>
                <w:szCs w:val="21"/>
              </w:rPr>
            </w:pPr>
            <w:r w:rsidRPr="0008469A">
              <w:rPr>
                <w:rFonts w:ascii="Cambria Math" w:hAnsi="Cambria Math"/>
                <w:sz w:val="21"/>
                <w:szCs w:val="21"/>
              </w:rPr>
              <w:t>Summarizing multiple studies</w:t>
            </w:r>
          </w:p>
        </w:tc>
      </w:tr>
      <w:tr w:rsidR="0008469A" w:rsidRPr="0008469A" w14:paraId="32A08636" w14:textId="77777777" w:rsidTr="00C40C99">
        <w:trPr>
          <w:trHeight w:val="42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7D4D19" w14:textId="77777777" w:rsidR="0008469A" w:rsidRPr="0008469A" w:rsidRDefault="0008469A" w:rsidP="00C40C99">
            <w:pPr>
              <w:jc w:val="center"/>
              <w:rPr>
                <w:rFonts w:ascii="Cambria Math" w:hAnsi="Cambria Math"/>
                <w:b w:val="0"/>
                <w:bCs w:val="0"/>
                <w:sz w:val="21"/>
                <w:szCs w:val="21"/>
              </w:rPr>
            </w:pPr>
            <w:r w:rsidRPr="0008469A">
              <w:rPr>
                <w:rStyle w:val="Strong"/>
                <w:rFonts w:ascii="Cambria Math" w:hAnsi="Cambria Math"/>
                <w:sz w:val="21"/>
                <w:szCs w:val="21"/>
              </w:rPr>
              <w:t>Machine learning approaches</w:t>
            </w:r>
          </w:p>
        </w:tc>
        <w:tc>
          <w:tcPr>
            <w:tcW w:w="0" w:type="auto"/>
            <w:hideMark/>
          </w:tcPr>
          <w:p w14:paraId="4503820A" w14:textId="17CA8703" w:rsidR="0008469A" w:rsidRPr="0008469A" w:rsidRDefault="00E37EC1" w:rsidP="00C40C99">
            <w:pPr>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21"/>
                <w:szCs w:val="21"/>
              </w:rPr>
            </w:pPr>
            <w:r>
              <w:rPr>
                <w:rFonts w:ascii="Cambria Math" w:hAnsi="Cambria Math"/>
                <w:sz w:val="21"/>
                <w:szCs w:val="21"/>
              </w:rPr>
              <w:t>CVD r</w:t>
            </w:r>
            <w:r w:rsidR="0008469A" w:rsidRPr="0008469A">
              <w:rPr>
                <w:rFonts w:ascii="Cambria Math" w:hAnsi="Cambria Math"/>
                <w:sz w:val="21"/>
                <w:szCs w:val="21"/>
              </w:rPr>
              <w:t xml:space="preserve">isk prediction </w:t>
            </w:r>
            <w:r>
              <w:rPr>
                <w:rFonts w:ascii="Cambria Math" w:hAnsi="Cambria Math"/>
                <w:sz w:val="21"/>
                <w:szCs w:val="21"/>
              </w:rPr>
              <w:t>prognostics</w:t>
            </w:r>
          </w:p>
        </w:tc>
      </w:tr>
    </w:tbl>
    <w:p w14:paraId="289B5CEE" w14:textId="0AE621AA" w:rsidR="004761BE" w:rsidRDefault="0008469A" w:rsidP="004761BE">
      <w:pPr>
        <w:pStyle w:val="NormalWeb"/>
        <w:jc w:val="both"/>
        <w:rPr>
          <w:rFonts w:ascii="Cambria Math" w:hAnsi="Cambria Math"/>
          <w:sz w:val="21"/>
          <w:szCs w:val="21"/>
        </w:rPr>
      </w:pPr>
      <w:r w:rsidRPr="00682F96">
        <w:rPr>
          <w:rFonts w:ascii="Cambria Math" w:hAnsi="Cambria Math"/>
          <w:sz w:val="21"/>
          <w:szCs w:val="21"/>
        </w:rPr>
        <w:t>Emerging methods include causal inference techniques (propensity scoring, instrumental variables) to address confounding in observational studies.</w:t>
      </w:r>
      <w:r w:rsidR="004761BE">
        <w:rPr>
          <w:rFonts w:ascii="Cambria Math" w:hAnsi="Cambria Math"/>
          <w:sz w:val="21"/>
          <w:szCs w:val="21"/>
        </w:rPr>
        <w:t xml:space="preserve"> </w:t>
      </w:r>
      <w:r w:rsidR="004761BE" w:rsidRPr="00682F96">
        <w:rPr>
          <w:rFonts w:ascii="Cambria Math" w:hAnsi="Cambria Math"/>
          <w:sz w:val="21"/>
          <w:szCs w:val="21"/>
        </w:rPr>
        <w:t xml:space="preserve">Statistical studies on </w:t>
      </w:r>
      <w:r w:rsidR="004761BE">
        <w:rPr>
          <w:rFonts w:ascii="Cambria Math" w:hAnsi="Cambria Math"/>
          <w:sz w:val="21"/>
          <w:szCs w:val="21"/>
        </w:rPr>
        <w:t>BP</w:t>
      </w:r>
      <w:r w:rsidR="004761BE" w:rsidRPr="00682F96">
        <w:rPr>
          <w:rFonts w:ascii="Cambria Math" w:hAnsi="Cambria Math"/>
          <w:sz w:val="21"/>
          <w:szCs w:val="21"/>
        </w:rPr>
        <w:t xml:space="preserve"> and </w:t>
      </w:r>
      <w:r w:rsidR="004761BE">
        <w:rPr>
          <w:rFonts w:ascii="Cambria Math" w:hAnsi="Cambria Math"/>
          <w:sz w:val="21"/>
          <w:szCs w:val="21"/>
        </w:rPr>
        <w:t>HTN</w:t>
      </w:r>
      <w:r w:rsidR="004761BE" w:rsidRPr="00682F96">
        <w:rPr>
          <w:rFonts w:ascii="Cambria Math" w:hAnsi="Cambria Math"/>
          <w:sz w:val="21"/>
          <w:szCs w:val="21"/>
        </w:rPr>
        <w:t xml:space="preserve"> have significantly advanced epidemiological understanding, quantified key predictors, and informed clinical and public health interventions. Continued methodological innovation and globally representative data are essential to address unresolved challenges and reduce the burden of </w:t>
      </w:r>
      <w:r w:rsidR="004761BE">
        <w:rPr>
          <w:rFonts w:ascii="Cambria Math" w:hAnsi="Cambria Math"/>
          <w:sz w:val="21"/>
          <w:szCs w:val="21"/>
        </w:rPr>
        <w:t>HTN</w:t>
      </w:r>
      <w:r w:rsidR="004761BE" w:rsidRPr="00682F96">
        <w:rPr>
          <w:rFonts w:ascii="Cambria Math" w:hAnsi="Cambria Math"/>
          <w:sz w:val="21"/>
          <w:szCs w:val="21"/>
        </w:rPr>
        <w:t>.</w:t>
      </w:r>
    </w:p>
    <w:p w14:paraId="1C9798B8" w14:textId="738C1153" w:rsidR="007009C2" w:rsidRPr="007009C2" w:rsidRDefault="007009C2" w:rsidP="007009C2">
      <w:pPr>
        <w:jc w:val="both"/>
        <w:rPr>
          <w:rFonts w:ascii="Cambria Math" w:hAnsi="Cambria Math"/>
          <w:b/>
          <w:bCs/>
          <w:color w:val="44546A" w:themeColor="text2"/>
          <w:sz w:val="24"/>
          <w:szCs w:val="24"/>
        </w:rPr>
      </w:pPr>
      <w:r w:rsidRPr="007009C2">
        <w:rPr>
          <w:rFonts w:ascii="Cambria Math" w:hAnsi="Cambria Math"/>
          <w:b/>
          <w:bCs/>
          <w:color w:val="44546A" w:themeColor="text2"/>
          <w:sz w:val="24"/>
          <w:szCs w:val="24"/>
        </w:rPr>
        <w:t>1.1 Research gap</w:t>
      </w:r>
    </w:p>
    <w:p w14:paraId="429F64EA" w14:textId="12A2A0D5" w:rsidR="00537A8A" w:rsidRPr="00CD110F" w:rsidRDefault="00537A8A" w:rsidP="00537A8A">
      <w:pPr>
        <w:jc w:val="both"/>
        <w:rPr>
          <w:rFonts w:ascii="Cambria Math" w:hAnsi="Cambria Math"/>
          <w:sz w:val="21"/>
          <w:szCs w:val="21"/>
        </w:rPr>
      </w:pPr>
      <w:r w:rsidRPr="00537A8A">
        <w:rPr>
          <w:rFonts w:ascii="Cambria Math" w:hAnsi="Cambria Math"/>
          <w:sz w:val="21"/>
          <w:szCs w:val="21"/>
        </w:rPr>
        <w:t xml:space="preserve">Statistical research has elucidated the global scale of </w:t>
      </w:r>
      <w:r>
        <w:rPr>
          <w:rFonts w:ascii="Cambria Math" w:hAnsi="Cambria Math"/>
          <w:sz w:val="21"/>
          <w:szCs w:val="21"/>
        </w:rPr>
        <w:t>BP</w:t>
      </w:r>
      <w:r w:rsidRPr="00537A8A">
        <w:rPr>
          <w:rFonts w:ascii="Cambria Math" w:hAnsi="Cambria Math"/>
          <w:sz w:val="21"/>
          <w:szCs w:val="21"/>
        </w:rPr>
        <w:t xml:space="preserve"> elevation and </w:t>
      </w:r>
      <w:r>
        <w:rPr>
          <w:rFonts w:ascii="Cambria Math" w:hAnsi="Cambria Math"/>
          <w:sz w:val="21"/>
          <w:szCs w:val="21"/>
        </w:rPr>
        <w:t>HTN</w:t>
      </w:r>
      <w:r w:rsidRPr="00537A8A">
        <w:rPr>
          <w:rFonts w:ascii="Cambria Math" w:hAnsi="Cambria Math"/>
          <w:sz w:val="21"/>
          <w:szCs w:val="21"/>
        </w:rPr>
        <w:t xml:space="preserve">, identified key risk factors, and quantified the link to adverse </w:t>
      </w:r>
      <w:r w:rsidR="004436EC">
        <w:rPr>
          <w:rFonts w:ascii="Cambria Math" w:hAnsi="Cambria Math"/>
          <w:sz w:val="21"/>
          <w:szCs w:val="21"/>
        </w:rPr>
        <w:t>CVD</w:t>
      </w:r>
      <w:r w:rsidRPr="00537A8A">
        <w:rPr>
          <w:rFonts w:ascii="Cambria Math" w:hAnsi="Cambria Math"/>
          <w:sz w:val="21"/>
          <w:szCs w:val="21"/>
        </w:rPr>
        <w:t xml:space="preserve"> outcomes. Meta-analyses and large population studies play a central role in guiding public health policies and clinical practice. </w:t>
      </w:r>
      <w:r>
        <w:rPr>
          <w:rFonts w:ascii="Cambria Math" w:hAnsi="Cambria Math"/>
          <w:sz w:val="21"/>
          <w:szCs w:val="21"/>
        </w:rPr>
        <w:t>G</w:t>
      </w:r>
      <w:r w:rsidRPr="00537A8A">
        <w:rPr>
          <w:rFonts w:ascii="Cambria Math" w:hAnsi="Cambria Math"/>
          <w:sz w:val="21"/>
          <w:szCs w:val="21"/>
        </w:rPr>
        <w:t xml:space="preserve">aps in awareness, treatment, and control persist, and methodological advancements will be central to future </w:t>
      </w:r>
      <w:r>
        <w:rPr>
          <w:rFonts w:ascii="Cambria Math" w:hAnsi="Cambria Math"/>
          <w:sz w:val="21"/>
          <w:szCs w:val="21"/>
        </w:rPr>
        <w:t>HTN</w:t>
      </w:r>
      <w:r w:rsidRPr="00537A8A">
        <w:rPr>
          <w:rFonts w:ascii="Cambria Math" w:hAnsi="Cambria Math"/>
          <w:sz w:val="21"/>
          <w:szCs w:val="21"/>
        </w:rPr>
        <w:t xml:space="preserve"> research</w:t>
      </w:r>
      <w:r>
        <w:rPr>
          <w:rFonts w:ascii="Cambria Math" w:hAnsi="Cambria Math"/>
          <w:sz w:val="21"/>
          <w:szCs w:val="21"/>
        </w:rPr>
        <w:t>.</w:t>
      </w:r>
    </w:p>
    <w:p w14:paraId="72E967D9" w14:textId="66B082D2" w:rsidR="007009C2" w:rsidRPr="007009C2" w:rsidRDefault="007009C2" w:rsidP="007009C2">
      <w:pPr>
        <w:jc w:val="both"/>
        <w:rPr>
          <w:rFonts w:ascii="Cambria Math" w:hAnsi="Cambria Math"/>
          <w:sz w:val="21"/>
          <w:szCs w:val="21"/>
        </w:rPr>
      </w:pPr>
      <w:r w:rsidRPr="007009C2">
        <w:rPr>
          <w:rFonts w:ascii="Cambria Math" w:hAnsi="Cambria Math"/>
          <w:sz w:val="21"/>
          <w:szCs w:val="21"/>
        </w:rPr>
        <w:t>Despite progress, several gaps remain:</w:t>
      </w:r>
    </w:p>
    <w:p w14:paraId="1B6C6B71" w14:textId="77777777" w:rsidR="007009C2" w:rsidRPr="007009C2" w:rsidRDefault="007009C2" w:rsidP="007009C2">
      <w:pPr>
        <w:pStyle w:val="ListParagraph"/>
        <w:numPr>
          <w:ilvl w:val="0"/>
          <w:numId w:val="16"/>
        </w:numPr>
        <w:jc w:val="both"/>
        <w:rPr>
          <w:rFonts w:ascii="Cambria Math" w:hAnsi="Cambria Math"/>
          <w:sz w:val="21"/>
          <w:szCs w:val="21"/>
        </w:rPr>
      </w:pPr>
      <w:r w:rsidRPr="007009C2">
        <w:rPr>
          <w:rFonts w:ascii="Cambria Math" w:hAnsi="Cambria Math"/>
          <w:sz w:val="21"/>
          <w:szCs w:val="21"/>
        </w:rPr>
        <w:t>Standardization of BP measurement and diagnostic criteria across studies to improve comparability.</w:t>
      </w:r>
    </w:p>
    <w:p w14:paraId="44A2579C" w14:textId="092202D8" w:rsidR="007009C2" w:rsidRPr="007009C2" w:rsidRDefault="007009C2" w:rsidP="007009C2">
      <w:pPr>
        <w:pStyle w:val="ListParagraph"/>
        <w:numPr>
          <w:ilvl w:val="0"/>
          <w:numId w:val="16"/>
        </w:numPr>
        <w:jc w:val="both"/>
        <w:rPr>
          <w:rFonts w:ascii="Cambria Math" w:hAnsi="Cambria Math"/>
          <w:sz w:val="21"/>
          <w:szCs w:val="21"/>
        </w:rPr>
      </w:pPr>
      <w:r w:rsidRPr="007009C2">
        <w:rPr>
          <w:rFonts w:ascii="Cambria Math" w:hAnsi="Cambria Math"/>
          <w:sz w:val="21"/>
          <w:szCs w:val="21"/>
        </w:rPr>
        <w:t>Greater representation from low-income countries</w:t>
      </w:r>
      <w:r w:rsidR="00EE52AB">
        <w:rPr>
          <w:rFonts w:ascii="Cambria Math" w:hAnsi="Cambria Math"/>
          <w:sz w:val="21"/>
          <w:szCs w:val="21"/>
        </w:rPr>
        <w:t>,</w:t>
      </w:r>
      <w:r w:rsidRPr="007009C2">
        <w:rPr>
          <w:rFonts w:ascii="Cambria Math" w:hAnsi="Cambria Math"/>
          <w:sz w:val="21"/>
          <w:szCs w:val="21"/>
        </w:rPr>
        <w:t xml:space="preserve"> where data scarcity limits generalizability.</w:t>
      </w:r>
    </w:p>
    <w:p w14:paraId="7E4C179F" w14:textId="77777777" w:rsidR="007009C2" w:rsidRPr="007009C2" w:rsidRDefault="007009C2" w:rsidP="007009C2">
      <w:pPr>
        <w:pStyle w:val="ListParagraph"/>
        <w:numPr>
          <w:ilvl w:val="0"/>
          <w:numId w:val="16"/>
        </w:numPr>
        <w:jc w:val="both"/>
        <w:rPr>
          <w:rFonts w:ascii="Cambria Math" w:hAnsi="Cambria Math"/>
          <w:sz w:val="21"/>
          <w:szCs w:val="21"/>
        </w:rPr>
      </w:pPr>
      <w:r w:rsidRPr="007009C2">
        <w:rPr>
          <w:rFonts w:ascii="Cambria Math" w:hAnsi="Cambria Math"/>
          <w:sz w:val="21"/>
          <w:szCs w:val="21"/>
        </w:rPr>
        <w:t>Incorporation of digital and ambulatory monitoring in large population studies to capture BP variability outside clinical settings.</w:t>
      </w:r>
    </w:p>
    <w:p w14:paraId="4CD55EBD" w14:textId="26BB6AEE" w:rsidR="007009C2" w:rsidRDefault="007009C2" w:rsidP="007009C2">
      <w:pPr>
        <w:pStyle w:val="ListParagraph"/>
        <w:numPr>
          <w:ilvl w:val="0"/>
          <w:numId w:val="16"/>
        </w:numPr>
        <w:jc w:val="both"/>
        <w:rPr>
          <w:rFonts w:ascii="Cambria Math" w:hAnsi="Cambria Math"/>
          <w:sz w:val="21"/>
          <w:szCs w:val="21"/>
        </w:rPr>
      </w:pPr>
      <w:r w:rsidRPr="007009C2">
        <w:rPr>
          <w:rFonts w:ascii="Cambria Math" w:hAnsi="Cambria Math"/>
          <w:sz w:val="21"/>
          <w:szCs w:val="21"/>
        </w:rPr>
        <w:t>Integration of genetic, environmental, and socioeconomic data in multilevel and causal inference models.</w:t>
      </w:r>
    </w:p>
    <w:p w14:paraId="38B6908C" w14:textId="40D1E91A" w:rsidR="00674A8A" w:rsidRPr="00674A8A" w:rsidRDefault="00674A8A" w:rsidP="00674A8A">
      <w:pPr>
        <w:pStyle w:val="NormalWeb"/>
        <w:numPr>
          <w:ilvl w:val="0"/>
          <w:numId w:val="16"/>
        </w:numPr>
        <w:rPr>
          <w:rFonts w:ascii="Cambria Math" w:hAnsi="Cambria Math"/>
          <w:sz w:val="21"/>
          <w:szCs w:val="21"/>
        </w:rPr>
      </w:pPr>
      <w:r w:rsidRPr="00674A8A">
        <w:rPr>
          <w:rStyle w:val="Strong"/>
          <w:rFonts w:ascii="Cambria Math" w:hAnsi="Cambria Math"/>
          <w:b w:val="0"/>
          <w:bCs w:val="0"/>
          <w:sz w:val="21"/>
          <w:szCs w:val="21"/>
        </w:rPr>
        <w:t xml:space="preserve">Variability in </w:t>
      </w:r>
      <w:r w:rsidR="0097104B">
        <w:rPr>
          <w:rStyle w:val="Strong"/>
          <w:rFonts w:ascii="Cambria Math" w:hAnsi="Cambria Math"/>
          <w:b w:val="0"/>
          <w:bCs w:val="0"/>
          <w:sz w:val="21"/>
          <w:szCs w:val="21"/>
        </w:rPr>
        <w:t>BP</w:t>
      </w:r>
      <w:r w:rsidRPr="00674A8A">
        <w:rPr>
          <w:rStyle w:val="Strong"/>
          <w:rFonts w:ascii="Cambria Math" w:hAnsi="Cambria Math"/>
          <w:b w:val="0"/>
          <w:bCs w:val="0"/>
          <w:sz w:val="21"/>
          <w:szCs w:val="21"/>
        </w:rPr>
        <w:t xml:space="preserve"> measurement protocols</w:t>
      </w:r>
      <w:r w:rsidRPr="00674A8A">
        <w:rPr>
          <w:rFonts w:ascii="Cambria Math" w:hAnsi="Cambria Math"/>
          <w:sz w:val="21"/>
          <w:szCs w:val="21"/>
        </w:rPr>
        <w:t xml:space="preserve"> across studies introduces measurement error.</w:t>
      </w:r>
    </w:p>
    <w:p w14:paraId="4ED4169C" w14:textId="47EB8B79" w:rsidR="00674A8A" w:rsidRPr="00674A8A" w:rsidRDefault="00674A8A" w:rsidP="00674A8A">
      <w:pPr>
        <w:pStyle w:val="NormalWeb"/>
        <w:numPr>
          <w:ilvl w:val="0"/>
          <w:numId w:val="16"/>
        </w:numPr>
        <w:rPr>
          <w:rFonts w:ascii="Cambria Math" w:hAnsi="Cambria Math"/>
          <w:sz w:val="21"/>
          <w:szCs w:val="21"/>
        </w:rPr>
      </w:pPr>
      <w:r w:rsidRPr="00674A8A">
        <w:rPr>
          <w:rStyle w:val="Strong"/>
          <w:rFonts w:ascii="Cambria Math" w:hAnsi="Cambria Math"/>
          <w:b w:val="0"/>
          <w:bCs w:val="0"/>
          <w:sz w:val="21"/>
          <w:szCs w:val="21"/>
        </w:rPr>
        <w:t xml:space="preserve">Heterogeneous </w:t>
      </w:r>
      <w:r w:rsidR="00B67310">
        <w:rPr>
          <w:rStyle w:val="Strong"/>
          <w:rFonts w:ascii="Cambria Math" w:hAnsi="Cambria Math"/>
          <w:b w:val="0"/>
          <w:bCs w:val="0"/>
          <w:sz w:val="21"/>
          <w:szCs w:val="21"/>
        </w:rPr>
        <w:t>HTN</w:t>
      </w:r>
      <w:r w:rsidRPr="00674A8A">
        <w:rPr>
          <w:rStyle w:val="Strong"/>
          <w:rFonts w:ascii="Cambria Math" w:hAnsi="Cambria Math"/>
          <w:b w:val="0"/>
          <w:bCs w:val="0"/>
          <w:sz w:val="21"/>
          <w:szCs w:val="21"/>
        </w:rPr>
        <w:t xml:space="preserve"> definitions</w:t>
      </w:r>
      <w:r w:rsidRPr="00674A8A">
        <w:rPr>
          <w:rFonts w:ascii="Cambria Math" w:hAnsi="Cambria Math"/>
          <w:sz w:val="21"/>
          <w:szCs w:val="21"/>
        </w:rPr>
        <w:t xml:space="preserve"> (e.g., different thresholds) complicate comparisons.</w:t>
      </w:r>
    </w:p>
    <w:p w14:paraId="39745103" w14:textId="77777777" w:rsidR="00674A8A" w:rsidRPr="00674A8A" w:rsidRDefault="00674A8A" w:rsidP="00674A8A">
      <w:pPr>
        <w:pStyle w:val="NormalWeb"/>
        <w:numPr>
          <w:ilvl w:val="0"/>
          <w:numId w:val="16"/>
        </w:numPr>
        <w:rPr>
          <w:rFonts w:ascii="Cambria Math" w:hAnsi="Cambria Math"/>
          <w:sz w:val="21"/>
          <w:szCs w:val="21"/>
        </w:rPr>
      </w:pPr>
      <w:r w:rsidRPr="00674A8A">
        <w:rPr>
          <w:rStyle w:val="Strong"/>
          <w:rFonts w:ascii="Cambria Math" w:hAnsi="Cambria Math"/>
          <w:b w:val="0"/>
          <w:bCs w:val="0"/>
          <w:sz w:val="21"/>
          <w:szCs w:val="21"/>
        </w:rPr>
        <w:t>Limited longitudinal data</w:t>
      </w:r>
      <w:r w:rsidRPr="00674A8A">
        <w:rPr>
          <w:rFonts w:ascii="Cambria Math" w:hAnsi="Cambria Math"/>
          <w:sz w:val="21"/>
          <w:szCs w:val="21"/>
        </w:rPr>
        <w:t xml:space="preserve"> in many low- and middle-income countries.</w:t>
      </w:r>
    </w:p>
    <w:p w14:paraId="7F01EE3F" w14:textId="7F800B41" w:rsidR="00674A8A" w:rsidRPr="00674A8A" w:rsidRDefault="00674A8A" w:rsidP="00303424">
      <w:pPr>
        <w:pStyle w:val="NormalWeb"/>
        <w:numPr>
          <w:ilvl w:val="0"/>
          <w:numId w:val="16"/>
        </w:numPr>
        <w:jc w:val="both"/>
        <w:rPr>
          <w:rFonts w:ascii="Cambria Math" w:hAnsi="Cambria Math"/>
          <w:sz w:val="21"/>
          <w:szCs w:val="21"/>
        </w:rPr>
      </w:pPr>
      <w:r w:rsidRPr="00674A8A">
        <w:rPr>
          <w:rStyle w:val="Strong"/>
          <w:rFonts w:ascii="Cambria Math" w:hAnsi="Cambria Math"/>
          <w:b w:val="0"/>
          <w:bCs w:val="0"/>
          <w:sz w:val="21"/>
          <w:szCs w:val="21"/>
        </w:rPr>
        <w:t>Residual confounding</w:t>
      </w:r>
      <w:r w:rsidRPr="00674A8A">
        <w:rPr>
          <w:rFonts w:ascii="Cambria Math" w:hAnsi="Cambria Math"/>
          <w:sz w:val="21"/>
          <w:szCs w:val="21"/>
        </w:rPr>
        <w:t xml:space="preserve"> and selection biases in observational research.</w:t>
      </w:r>
    </w:p>
    <w:p w14:paraId="4F72E679" w14:textId="6D15513D" w:rsidR="00682F96" w:rsidRDefault="00674A8A" w:rsidP="00674A8A">
      <w:pPr>
        <w:pStyle w:val="NormalWeb"/>
        <w:jc w:val="both"/>
        <w:rPr>
          <w:rFonts w:ascii="Cambria Math" w:hAnsi="Cambria Math"/>
          <w:sz w:val="21"/>
          <w:szCs w:val="21"/>
        </w:rPr>
      </w:pPr>
      <w:r w:rsidRPr="00682F96">
        <w:rPr>
          <w:rFonts w:ascii="Cambria Math" w:hAnsi="Cambria Math"/>
          <w:sz w:val="21"/>
          <w:szCs w:val="21"/>
        </w:rPr>
        <w:t>P</w:t>
      </w:r>
      <w:r>
        <w:rPr>
          <w:rFonts w:ascii="Cambria Math" w:hAnsi="Cambria Math"/>
          <w:sz w:val="21"/>
          <w:szCs w:val="21"/>
        </w:rPr>
        <w:t>otential</w:t>
      </w:r>
      <w:r w:rsidR="00682F96" w:rsidRPr="00682F96">
        <w:rPr>
          <w:rFonts w:ascii="Cambria Math" w:hAnsi="Cambria Math"/>
          <w:sz w:val="21"/>
          <w:szCs w:val="21"/>
        </w:rPr>
        <w:t xml:space="preserve"> areas for further statistical research</w:t>
      </w:r>
      <w:r>
        <w:rPr>
          <w:rFonts w:ascii="Cambria Math" w:hAnsi="Cambria Math"/>
          <w:sz w:val="21"/>
          <w:szCs w:val="21"/>
        </w:rPr>
        <w:t xml:space="preserve"> include</w:t>
      </w:r>
      <w:r w:rsidR="00682F96" w:rsidRPr="00682F96">
        <w:rPr>
          <w:rFonts w:ascii="Cambria Math" w:hAnsi="Cambria Math"/>
          <w:sz w:val="21"/>
          <w:szCs w:val="21"/>
        </w:rPr>
        <w:t>:</w:t>
      </w:r>
      <w:r>
        <w:rPr>
          <w:rFonts w:ascii="Cambria Math" w:hAnsi="Cambria Math"/>
          <w:sz w:val="21"/>
          <w:szCs w:val="21"/>
        </w:rPr>
        <w:t xml:space="preserve"> a) i</w:t>
      </w:r>
      <w:r w:rsidR="00682F96" w:rsidRPr="00674A8A">
        <w:rPr>
          <w:rStyle w:val="Strong"/>
          <w:rFonts w:ascii="Cambria Math" w:hAnsi="Cambria Math"/>
          <w:b w:val="0"/>
          <w:bCs w:val="0"/>
          <w:sz w:val="21"/>
          <w:szCs w:val="21"/>
        </w:rPr>
        <w:t>ntegrative analyses</w:t>
      </w:r>
      <w:r w:rsidR="00682F96" w:rsidRPr="00682F96">
        <w:rPr>
          <w:rFonts w:ascii="Cambria Math" w:hAnsi="Cambria Math"/>
          <w:sz w:val="21"/>
          <w:szCs w:val="21"/>
        </w:rPr>
        <w:t xml:space="preserve"> combining genetic, lifestyle, and environmental data using advanced modeling</w:t>
      </w:r>
      <w:r>
        <w:rPr>
          <w:rFonts w:ascii="Cambria Math" w:hAnsi="Cambria Math"/>
          <w:sz w:val="21"/>
          <w:szCs w:val="21"/>
        </w:rPr>
        <w:t xml:space="preserve">; b) </w:t>
      </w:r>
      <w:r w:rsidR="00682F96" w:rsidRPr="00682F96">
        <w:rPr>
          <w:rFonts w:ascii="Cambria Math" w:hAnsi="Cambria Math"/>
          <w:sz w:val="21"/>
          <w:szCs w:val="21"/>
        </w:rPr>
        <w:t xml:space="preserve">Use of </w:t>
      </w:r>
      <w:r w:rsidR="00682F96" w:rsidRPr="00674A8A">
        <w:rPr>
          <w:rStyle w:val="Strong"/>
          <w:rFonts w:ascii="Cambria Math" w:hAnsi="Cambria Math"/>
          <w:b w:val="0"/>
          <w:bCs w:val="0"/>
          <w:sz w:val="21"/>
          <w:szCs w:val="21"/>
        </w:rPr>
        <w:t>wearable devices and ambulatory BP monitoring</w:t>
      </w:r>
      <w:r w:rsidR="00682F96" w:rsidRPr="00682F96">
        <w:rPr>
          <w:rFonts w:ascii="Cambria Math" w:hAnsi="Cambria Math"/>
          <w:sz w:val="21"/>
          <w:szCs w:val="21"/>
        </w:rPr>
        <w:t xml:space="preserve"> to better capture true BP variability</w:t>
      </w:r>
      <w:r>
        <w:rPr>
          <w:rFonts w:ascii="Cambria Math" w:hAnsi="Cambria Math"/>
          <w:sz w:val="21"/>
          <w:szCs w:val="21"/>
        </w:rPr>
        <w:t xml:space="preserve">; c) </w:t>
      </w:r>
      <w:r w:rsidR="00682F96" w:rsidRPr="00674A8A">
        <w:rPr>
          <w:rStyle w:val="Strong"/>
          <w:rFonts w:ascii="Cambria Math" w:hAnsi="Cambria Math"/>
          <w:b w:val="0"/>
          <w:bCs w:val="0"/>
          <w:sz w:val="21"/>
          <w:szCs w:val="21"/>
        </w:rPr>
        <w:t>Implementation science studies</w:t>
      </w:r>
      <w:r w:rsidR="00682F96" w:rsidRPr="00682F96">
        <w:rPr>
          <w:rFonts w:ascii="Cambria Math" w:hAnsi="Cambria Math"/>
          <w:sz w:val="21"/>
          <w:szCs w:val="21"/>
        </w:rPr>
        <w:t xml:space="preserve"> to statistically evaluate the impact of health systems interventions on </w:t>
      </w:r>
      <w:r w:rsidR="00B67310">
        <w:rPr>
          <w:rFonts w:ascii="Cambria Math" w:hAnsi="Cambria Math"/>
          <w:sz w:val="21"/>
          <w:szCs w:val="21"/>
        </w:rPr>
        <w:t>HTN</w:t>
      </w:r>
      <w:r w:rsidR="00682F96" w:rsidRPr="00682F96">
        <w:rPr>
          <w:rFonts w:ascii="Cambria Math" w:hAnsi="Cambria Math"/>
          <w:sz w:val="21"/>
          <w:szCs w:val="21"/>
        </w:rPr>
        <w:t xml:space="preserve"> control</w:t>
      </w:r>
      <w:r>
        <w:rPr>
          <w:rFonts w:ascii="Cambria Math" w:hAnsi="Cambria Math"/>
          <w:sz w:val="21"/>
          <w:szCs w:val="21"/>
        </w:rPr>
        <w:t>; d) a</w:t>
      </w:r>
      <w:r w:rsidR="00682F96" w:rsidRPr="00682F96">
        <w:rPr>
          <w:rFonts w:ascii="Cambria Math" w:hAnsi="Cambria Math"/>
          <w:sz w:val="21"/>
          <w:szCs w:val="21"/>
        </w:rPr>
        <w:t xml:space="preserve">pplication of </w:t>
      </w:r>
      <w:r w:rsidR="00682F96" w:rsidRPr="00674A8A">
        <w:rPr>
          <w:rStyle w:val="Strong"/>
          <w:rFonts w:ascii="Cambria Math" w:hAnsi="Cambria Math"/>
          <w:b w:val="0"/>
          <w:bCs w:val="0"/>
          <w:sz w:val="21"/>
          <w:szCs w:val="21"/>
        </w:rPr>
        <w:t>deep learning</w:t>
      </w:r>
      <w:r w:rsidR="00682F96" w:rsidRPr="00682F96">
        <w:rPr>
          <w:rFonts w:ascii="Cambria Math" w:hAnsi="Cambria Math"/>
          <w:sz w:val="21"/>
          <w:szCs w:val="21"/>
        </w:rPr>
        <w:t xml:space="preserve"> for individualized risk prediction and early detection.</w:t>
      </w:r>
    </w:p>
    <w:p w14:paraId="02C97401" w14:textId="22720D38" w:rsidR="00842AD4" w:rsidRDefault="00842AD4" w:rsidP="00842AD4">
      <w:pPr>
        <w:pStyle w:val="NormalWeb"/>
        <w:jc w:val="both"/>
        <w:rPr>
          <w:rFonts w:ascii="Cambria Math" w:hAnsi="Cambria Math"/>
          <w:sz w:val="21"/>
          <w:szCs w:val="21"/>
        </w:rPr>
      </w:pPr>
      <w:r w:rsidRPr="00842AD4">
        <w:rPr>
          <w:rFonts w:ascii="Cambria Math" w:hAnsi="Cambria Math"/>
          <w:sz w:val="21"/>
          <w:szCs w:val="21"/>
        </w:rPr>
        <w:t>Classical reliability methods</w:t>
      </w:r>
      <w:r w:rsidR="00F140F3">
        <w:rPr>
          <w:rFonts w:ascii="Cambria Math" w:hAnsi="Cambria Math"/>
          <w:sz w:val="21"/>
          <w:szCs w:val="21"/>
        </w:rPr>
        <w:t xml:space="preserve">, such as First- and Second-Order Reliability Methods (FORM, SORM), are widely used in biomedical engineering but rely on approximate linearization of the limit-state surface, assumed or transformed Gaussian variables, and explicit knowledge of the </w:t>
      </w:r>
      <w:r>
        <w:rPr>
          <w:rFonts w:ascii="Cambria Math" w:hAnsi="Cambria Math"/>
          <w:sz w:val="21"/>
          <w:szCs w:val="21"/>
        </w:rPr>
        <w:t>J</w:t>
      </w:r>
      <w:r w:rsidRPr="00842AD4">
        <w:rPr>
          <w:rFonts w:ascii="Cambria Math" w:hAnsi="Cambria Math"/>
          <w:sz w:val="21"/>
          <w:szCs w:val="21"/>
        </w:rPr>
        <w:t xml:space="preserve">oint </w:t>
      </w:r>
      <w:r>
        <w:rPr>
          <w:rFonts w:ascii="Cambria Math" w:hAnsi="Cambria Math"/>
          <w:sz w:val="21"/>
          <w:szCs w:val="21"/>
        </w:rPr>
        <w:t xml:space="preserve">PDF (JPDF). </w:t>
      </w:r>
      <w:r w:rsidRPr="00842AD4">
        <w:rPr>
          <w:rFonts w:ascii="Cambria Math" w:hAnsi="Cambria Math"/>
          <w:sz w:val="21"/>
          <w:szCs w:val="21"/>
        </w:rPr>
        <w:t xml:space="preserve">These approaches perform well for moderately nonlinear problems but can become inaccurate for highly nonlinear, non-Gaussian, dynamically coupled </w:t>
      </w:r>
      <w:r>
        <w:rPr>
          <w:rFonts w:ascii="Cambria Math" w:hAnsi="Cambria Math"/>
          <w:sz w:val="21"/>
          <w:szCs w:val="21"/>
        </w:rPr>
        <w:t>bio</w:t>
      </w:r>
      <w:r w:rsidRPr="00842AD4">
        <w:rPr>
          <w:rFonts w:ascii="Cambria Math" w:hAnsi="Cambria Math"/>
          <w:sz w:val="21"/>
          <w:szCs w:val="21"/>
        </w:rPr>
        <w:t>systems.</w:t>
      </w:r>
    </w:p>
    <w:p w14:paraId="70F41C1B" w14:textId="4F4307FE" w:rsidR="00842AD4" w:rsidRDefault="00842AD4" w:rsidP="00842AD4">
      <w:pPr>
        <w:pStyle w:val="NormalWeb"/>
        <w:jc w:val="both"/>
        <w:rPr>
          <w:rFonts w:ascii="Cambria Math" w:hAnsi="Cambria Math"/>
          <w:sz w:val="21"/>
          <w:szCs w:val="21"/>
        </w:rPr>
      </w:pPr>
      <w:r w:rsidRPr="00842AD4">
        <w:rPr>
          <w:rFonts w:ascii="Cambria Math" w:hAnsi="Cambria Math"/>
          <w:sz w:val="21"/>
          <w:szCs w:val="21"/>
        </w:rPr>
        <w:t xml:space="preserve">Large-scale epidemiological studies and meta-analyses consistently model </w:t>
      </w:r>
      <w:r w:rsidR="00F140F3">
        <w:rPr>
          <w:rFonts w:ascii="Cambria Math" w:hAnsi="Cambria Math"/>
          <w:sz w:val="21"/>
          <w:szCs w:val="21"/>
        </w:rPr>
        <w:t>the population’s BP as approximately normally (Gaussian) distributed, focusing primarily on mean levels, standard deviation, and prevalence thresholds (e.g., ≥140/90 mmHg)</w:t>
      </w:r>
      <w:r w:rsidR="00881441">
        <w:rPr>
          <w:rFonts w:ascii="Cambria Math" w:hAnsi="Cambria Math"/>
          <w:sz w:val="21"/>
          <w:szCs w:val="21"/>
        </w:rPr>
        <w:t xml:space="preserve"> </w:t>
      </w:r>
      <w:r w:rsidR="00881441">
        <w:rPr>
          <w:rFonts w:ascii="Cambria Math" w:hAnsi="Cambria Math"/>
          <w:sz w:val="21"/>
          <w:szCs w:val="21"/>
        </w:rPr>
        <w:fldChar w:fldCharType="begin"/>
      </w:r>
      <w:r w:rsidR="00881441">
        <w:rPr>
          <w:rFonts w:ascii="Cambria Math" w:hAnsi="Cambria Math"/>
          <w:sz w:val="21"/>
          <w:szCs w:val="21"/>
        </w:rPr>
        <w:instrText xml:space="preserve"> REF _Ref223546358 \r \h </w:instrText>
      </w:r>
      <w:r w:rsidR="00881441">
        <w:rPr>
          <w:rFonts w:ascii="Cambria Math" w:hAnsi="Cambria Math"/>
          <w:sz w:val="21"/>
          <w:szCs w:val="21"/>
        </w:rPr>
      </w:r>
      <w:r w:rsidR="00881441">
        <w:rPr>
          <w:rFonts w:ascii="Cambria Math" w:hAnsi="Cambria Math"/>
          <w:sz w:val="21"/>
          <w:szCs w:val="21"/>
        </w:rPr>
        <w:fldChar w:fldCharType="separate"/>
      </w:r>
      <w:r w:rsidR="002C30BC">
        <w:rPr>
          <w:rFonts w:ascii="Cambria Math" w:hAnsi="Cambria Math"/>
          <w:sz w:val="21"/>
          <w:szCs w:val="21"/>
        </w:rPr>
        <w:t>[16]</w:t>
      </w:r>
      <w:r w:rsidR="00881441">
        <w:rPr>
          <w:rFonts w:ascii="Cambria Math" w:hAnsi="Cambria Math"/>
          <w:sz w:val="21"/>
          <w:szCs w:val="21"/>
        </w:rPr>
        <w:fldChar w:fldCharType="end"/>
      </w:r>
      <w:r w:rsidRPr="00842AD4">
        <w:rPr>
          <w:rFonts w:ascii="Cambria Math" w:hAnsi="Cambria Math"/>
          <w:sz w:val="21"/>
          <w:szCs w:val="21"/>
        </w:rPr>
        <w:t>. Th</w:t>
      </w:r>
      <w:r>
        <w:rPr>
          <w:rFonts w:ascii="Cambria Math" w:hAnsi="Cambria Math"/>
          <w:sz w:val="21"/>
          <w:szCs w:val="21"/>
        </w:rPr>
        <w:t>e latter</w:t>
      </w:r>
      <w:r w:rsidRPr="00842AD4">
        <w:rPr>
          <w:rFonts w:ascii="Cambria Math" w:hAnsi="Cambria Math"/>
          <w:sz w:val="21"/>
          <w:szCs w:val="21"/>
        </w:rPr>
        <w:t xml:space="preserve"> assumption underpins </w:t>
      </w:r>
      <w:r>
        <w:rPr>
          <w:rFonts w:ascii="Cambria Math" w:hAnsi="Cambria Math"/>
          <w:sz w:val="21"/>
          <w:szCs w:val="21"/>
        </w:rPr>
        <w:t xml:space="preserve">existing BP HTN studies such as </w:t>
      </w:r>
      <w:r>
        <w:rPr>
          <w:rFonts w:ascii="Cambria Math" w:hAnsi="Cambria Math"/>
          <w:sz w:val="21"/>
          <w:szCs w:val="21"/>
        </w:rPr>
        <w:fldChar w:fldCharType="begin"/>
      </w:r>
      <w:r>
        <w:rPr>
          <w:rFonts w:ascii="Cambria Math" w:hAnsi="Cambria Math"/>
          <w:sz w:val="21"/>
          <w:szCs w:val="21"/>
        </w:rPr>
        <w:instrText xml:space="preserve"> REF _Ref222425627 \r \h </w:instrText>
      </w:r>
      <w:r>
        <w:rPr>
          <w:rFonts w:ascii="Cambria Math" w:hAnsi="Cambria Math"/>
          <w:sz w:val="21"/>
          <w:szCs w:val="21"/>
        </w:rPr>
      </w:r>
      <w:r>
        <w:rPr>
          <w:rFonts w:ascii="Cambria Math" w:hAnsi="Cambria Math"/>
          <w:sz w:val="21"/>
          <w:szCs w:val="21"/>
        </w:rPr>
        <w:fldChar w:fldCharType="separate"/>
      </w:r>
      <w:r w:rsidR="002C30BC">
        <w:rPr>
          <w:rFonts w:ascii="Cambria Math" w:hAnsi="Cambria Math"/>
          <w:sz w:val="21"/>
          <w:szCs w:val="21"/>
        </w:rPr>
        <w:t>[1]</w:t>
      </w:r>
      <w:r>
        <w:rPr>
          <w:rFonts w:ascii="Cambria Math" w:hAnsi="Cambria Math"/>
          <w:sz w:val="21"/>
          <w:szCs w:val="21"/>
        </w:rPr>
        <w:fldChar w:fldCharType="end"/>
      </w:r>
      <w:r w:rsidR="00A56B65">
        <w:rPr>
          <w:rFonts w:ascii="Cambria Math" w:hAnsi="Cambria Math"/>
          <w:sz w:val="21"/>
          <w:szCs w:val="21"/>
        </w:rPr>
        <w:t>-</w:t>
      </w:r>
      <w:r w:rsidR="00A56B65">
        <w:rPr>
          <w:rFonts w:ascii="Cambria Math" w:hAnsi="Cambria Math"/>
          <w:sz w:val="21"/>
          <w:szCs w:val="21"/>
        </w:rPr>
        <w:fldChar w:fldCharType="begin"/>
      </w:r>
      <w:r w:rsidR="00A56B65">
        <w:rPr>
          <w:rFonts w:ascii="Cambria Math" w:hAnsi="Cambria Math"/>
          <w:sz w:val="21"/>
          <w:szCs w:val="21"/>
        </w:rPr>
        <w:instrText xml:space="preserve"> REF _Ref222426106 \r \h </w:instrText>
      </w:r>
      <w:r w:rsidR="00A56B65">
        <w:rPr>
          <w:rFonts w:ascii="Cambria Math" w:hAnsi="Cambria Math"/>
          <w:sz w:val="21"/>
          <w:szCs w:val="21"/>
        </w:rPr>
      </w:r>
      <w:r w:rsidR="00A56B65">
        <w:rPr>
          <w:rFonts w:ascii="Cambria Math" w:hAnsi="Cambria Math"/>
          <w:sz w:val="21"/>
          <w:szCs w:val="21"/>
        </w:rPr>
        <w:fldChar w:fldCharType="separate"/>
      </w:r>
      <w:r w:rsidR="002C30BC">
        <w:rPr>
          <w:rFonts w:ascii="Cambria Math" w:hAnsi="Cambria Math"/>
          <w:sz w:val="21"/>
          <w:szCs w:val="21"/>
        </w:rPr>
        <w:t>[7]</w:t>
      </w:r>
      <w:r w:rsidR="00A56B65">
        <w:rPr>
          <w:rFonts w:ascii="Cambria Math" w:hAnsi="Cambria Math"/>
          <w:sz w:val="21"/>
          <w:szCs w:val="21"/>
        </w:rPr>
        <w:fldChar w:fldCharType="end"/>
      </w:r>
      <w:r w:rsidR="00A56B65">
        <w:rPr>
          <w:rFonts w:ascii="Cambria Math" w:hAnsi="Cambria Math"/>
          <w:sz w:val="21"/>
          <w:szCs w:val="21"/>
        </w:rPr>
        <w:t xml:space="preserve">, </w:t>
      </w:r>
      <w:r w:rsidR="00A56B65">
        <w:rPr>
          <w:rFonts w:ascii="Cambria Math" w:hAnsi="Cambria Math"/>
          <w:sz w:val="21"/>
          <w:szCs w:val="21"/>
        </w:rPr>
        <w:fldChar w:fldCharType="begin"/>
      </w:r>
      <w:r w:rsidR="00A56B65">
        <w:rPr>
          <w:rFonts w:ascii="Cambria Math" w:hAnsi="Cambria Math"/>
          <w:sz w:val="21"/>
          <w:szCs w:val="21"/>
        </w:rPr>
        <w:instrText xml:space="preserve"> REF _Ref223024652 \r \h </w:instrText>
      </w:r>
      <w:r w:rsidR="00A56B65">
        <w:rPr>
          <w:rFonts w:ascii="Cambria Math" w:hAnsi="Cambria Math"/>
          <w:sz w:val="21"/>
          <w:szCs w:val="21"/>
        </w:rPr>
      </w:r>
      <w:r w:rsidR="00A56B65">
        <w:rPr>
          <w:rFonts w:ascii="Cambria Math" w:hAnsi="Cambria Math"/>
          <w:sz w:val="21"/>
          <w:szCs w:val="21"/>
        </w:rPr>
        <w:fldChar w:fldCharType="separate"/>
      </w:r>
      <w:r w:rsidR="002C30BC">
        <w:rPr>
          <w:rFonts w:ascii="Cambria Math" w:hAnsi="Cambria Math"/>
          <w:sz w:val="21"/>
          <w:szCs w:val="21"/>
        </w:rPr>
        <w:t>[17]</w:t>
      </w:r>
      <w:r w:rsidR="00A56B65">
        <w:rPr>
          <w:rFonts w:ascii="Cambria Math" w:hAnsi="Cambria Math"/>
          <w:sz w:val="21"/>
          <w:szCs w:val="21"/>
        </w:rPr>
        <w:fldChar w:fldCharType="end"/>
      </w:r>
      <w:r w:rsidR="00101CAB">
        <w:rPr>
          <w:rFonts w:ascii="Cambria Math" w:hAnsi="Cambria Math"/>
          <w:sz w:val="21"/>
          <w:szCs w:val="21"/>
        </w:rPr>
        <w:t>-</w:t>
      </w:r>
      <w:r w:rsidR="00A56B65">
        <w:rPr>
          <w:rFonts w:ascii="Cambria Math" w:hAnsi="Cambria Math"/>
          <w:sz w:val="21"/>
          <w:szCs w:val="21"/>
        </w:rPr>
        <w:fldChar w:fldCharType="begin"/>
      </w:r>
      <w:r w:rsidR="00A56B65">
        <w:rPr>
          <w:rFonts w:ascii="Cambria Math" w:hAnsi="Cambria Math"/>
          <w:sz w:val="21"/>
          <w:szCs w:val="21"/>
        </w:rPr>
        <w:instrText xml:space="preserve"> REF _Ref223024761 \r \h </w:instrText>
      </w:r>
      <w:r w:rsidR="00A56B65">
        <w:rPr>
          <w:rFonts w:ascii="Cambria Math" w:hAnsi="Cambria Math"/>
          <w:sz w:val="21"/>
          <w:szCs w:val="21"/>
        </w:rPr>
      </w:r>
      <w:r w:rsidR="00A56B65">
        <w:rPr>
          <w:rFonts w:ascii="Cambria Math" w:hAnsi="Cambria Math"/>
          <w:sz w:val="21"/>
          <w:szCs w:val="21"/>
        </w:rPr>
        <w:fldChar w:fldCharType="separate"/>
      </w:r>
      <w:r w:rsidR="002C30BC">
        <w:rPr>
          <w:rFonts w:ascii="Cambria Math" w:hAnsi="Cambria Math"/>
          <w:sz w:val="21"/>
          <w:szCs w:val="21"/>
        </w:rPr>
        <w:t>[19]</w:t>
      </w:r>
      <w:r w:rsidR="00A56B65">
        <w:rPr>
          <w:rFonts w:ascii="Cambria Math" w:hAnsi="Cambria Math"/>
          <w:sz w:val="21"/>
          <w:szCs w:val="21"/>
        </w:rPr>
        <w:fldChar w:fldCharType="end"/>
      </w:r>
      <w:r w:rsidR="00A56B65">
        <w:rPr>
          <w:rFonts w:ascii="Cambria Math" w:hAnsi="Cambria Math"/>
          <w:sz w:val="21"/>
          <w:szCs w:val="21"/>
        </w:rPr>
        <w:t xml:space="preserve">. </w:t>
      </w:r>
      <w:r w:rsidRPr="00842AD4">
        <w:rPr>
          <w:rFonts w:ascii="Cambria Math" w:hAnsi="Cambria Math"/>
          <w:sz w:val="21"/>
          <w:szCs w:val="21"/>
        </w:rPr>
        <w:t>These studies robustly quantify prevalence, awareness, treatment, and control. However, they</w:t>
      </w:r>
      <w:r w:rsidR="00A56B65">
        <w:rPr>
          <w:rFonts w:ascii="Cambria Math" w:hAnsi="Cambria Math"/>
          <w:sz w:val="21"/>
          <w:szCs w:val="21"/>
        </w:rPr>
        <w:t xml:space="preserve"> a</w:t>
      </w:r>
      <w:r w:rsidRPr="00842AD4">
        <w:rPr>
          <w:rFonts w:ascii="Cambria Math" w:hAnsi="Cambria Math"/>
          <w:sz w:val="21"/>
          <w:szCs w:val="21"/>
        </w:rPr>
        <w:t xml:space="preserve">ssume </w:t>
      </w:r>
      <w:r w:rsidR="00F140F3">
        <w:rPr>
          <w:rFonts w:ascii="Cambria Math" w:hAnsi="Cambria Math"/>
          <w:sz w:val="21"/>
          <w:szCs w:val="21"/>
        </w:rPr>
        <w:t xml:space="preserve">a </w:t>
      </w:r>
      <w:r w:rsidRPr="00842AD4">
        <w:rPr>
          <w:rFonts w:ascii="Cambria Math" w:hAnsi="Cambria Math"/>
          <w:sz w:val="21"/>
          <w:szCs w:val="21"/>
        </w:rPr>
        <w:t xml:space="preserve">near-Gaussian BP </w:t>
      </w:r>
      <w:r w:rsidR="00A56B65">
        <w:rPr>
          <w:rFonts w:ascii="Cambria Math" w:hAnsi="Cambria Math"/>
          <w:sz w:val="21"/>
          <w:szCs w:val="21"/>
        </w:rPr>
        <w:t>PDF; f</w:t>
      </w:r>
      <w:r w:rsidRPr="00842AD4">
        <w:rPr>
          <w:rFonts w:ascii="Cambria Math" w:hAnsi="Cambria Math"/>
          <w:sz w:val="21"/>
          <w:szCs w:val="21"/>
        </w:rPr>
        <w:t>ocus on central tendency and categorical thresholds</w:t>
      </w:r>
      <w:r w:rsidR="00A56B65">
        <w:rPr>
          <w:rFonts w:ascii="Cambria Math" w:hAnsi="Cambria Math"/>
          <w:sz w:val="21"/>
          <w:szCs w:val="21"/>
        </w:rPr>
        <w:t>; r</w:t>
      </w:r>
      <w:r w:rsidRPr="00842AD4">
        <w:rPr>
          <w:rFonts w:ascii="Cambria Math" w:hAnsi="Cambria Math"/>
          <w:sz w:val="21"/>
          <w:szCs w:val="21"/>
        </w:rPr>
        <w:t xml:space="preserve">arely examine the statistical structure of </w:t>
      </w:r>
      <w:r w:rsidR="00A56B65">
        <w:rPr>
          <w:rFonts w:ascii="Cambria Math" w:hAnsi="Cambria Math"/>
          <w:sz w:val="21"/>
          <w:szCs w:val="21"/>
        </w:rPr>
        <w:t>PDF o</w:t>
      </w:r>
      <w:r w:rsidR="00C027BE">
        <w:rPr>
          <w:rFonts w:ascii="Cambria Math" w:hAnsi="Cambria Math"/>
          <w:sz w:val="21"/>
          <w:szCs w:val="21"/>
        </w:rPr>
        <w:t>r</w:t>
      </w:r>
      <w:r w:rsidR="00A56B65">
        <w:rPr>
          <w:rFonts w:ascii="Cambria Math" w:hAnsi="Cambria Math"/>
          <w:sz w:val="21"/>
          <w:szCs w:val="21"/>
        </w:rPr>
        <w:t xml:space="preserve"> C</w:t>
      </w:r>
      <w:r w:rsidR="00A56B65" w:rsidRPr="003D5299">
        <w:rPr>
          <w:rFonts w:ascii="Cambria Math" w:hAnsi="Cambria Math" w:cstheme="majorBidi"/>
          <w:color w:val="000000" w:themeColor="text1"/>
          <w:sz w:val="21"/>
          <w:szCs w:val="21"/>
        </w:rPr>
        <w:t xml:space="preserve">umulative </w:t>
      </w:r>
      <w:r w:rsidR="00A56B65">
        <w:rPr>
          <w:rFonts w:ascii="Cambria Math" w:hAnsi="Cambria Math" w:cstheme="majorBidi"/>
          <w:color w:val="000000" w:themeColor="text1"/>
          <w:sz w:val="21"/>
          <w:szCs w:val="21"/>
        </w:rPr>
        <w:t>D</w:t>
      </w:r>
      <w:r w:rsidR="00A56B65" w:rsidRPr="003D5299">
        <w:rPr>
          <w:rFonts w:ascii="Cambria Math" w:hAnsi="Cambria Math" w:cstheme="majorBidi"/>
          <w:color w:val="000000" w:themeColor="text1"/>
          <w:sz w:val="21"/>
          <w:szCs w:val="21"/>
        </w:rPr>
        <w:t xml:space="preserve">istribution </w:t>
      </w:r>
      <w:r w:rsidR="00A56B65">
        <w:rPr>
          <w:rFonts w:ascii="Cambria Math" w:hAnsi="Cambria Math" w:cstheme="majorBidi"/>
          <w:color w:val="000000" w:themeColor="text1"/>
          <w:sz w:val="21"/>
          <w:szCs w:val="21"/>
        </w:rPr>
        <w:t>F</w:t>
      </w:r>
      <w:r w:rsidR="00A56B65" w:rsidRPr="003D5299">
        <w:rPr>
          <w:rFonts w:ascii="Cambria Math" w:hAnsi="Cambria Math" w:cstheme="majorBidi"/>
          <w:color w:val="000000" w:themeColor="text1"/>
          <w:sz w:val="21"/>
          <w:szCs w:val="21"/>
        </w:rPr>
        <w:t xml:space="preserve">unction </w:t>
      </w:r>
      <w:r w:rsidR="00A56B65">
        <w:rPr>
          <w:rFonts w:ascii="Cambria Math" w:hAnsi="Cambria Math" w:cstheme="majorBidi"/>
          <w:color w:val="000000" w:themeColor="text1"/>
          <w:sz w:val="21"/>
          <w:szCs w:val="21"/>
        </w:rPr>
        <w:t>(</w:t>
      </w:r>
      <w:r w:rsidR="00A56B65">
        <w:rPr>
          <w:rFonts w:ascii="Cambria Math" w:hAnsi="Cambria Math"/>
          <w:sz w:val="21"/>
          <w:szCs w:val="21"/>
        </w:rPr>
        <w:t xml:space="preserve">CDF) </w:t>
      </w:r>
      <w:r w:rsidRPr="00842AD4">
        <w:rPr>
          <w:rFonts w:ascii="Cambria Math" w:hAnsi="Cambria Math"/>
          <w:sz w:val="21"/>
          <w:szCs w:val="21"/>
        </w:rPr>
        <w:t>tails</w:t>
      </w:r>
      <w:r w:rsidR="00A56B65">
        <w:rPr>
          <w:rFonts w:ascii="Cambria Math" w:hAnsi="Cambria Math"/>
          <w:sz w:val="21"/>
          <w:szCs w:val="21"/>
        </w:rPr>
        <w:t>.</w:t>
      </w:r>
    </w:p>
    <w:p w14:paraId="62D44250" w14:textId="77777777" w:rsidR="00D70A9B" w:rsidRPr="00842AD4" w:rsidRDefault="00D70A9B" w:rsidP="00842AD4">
      <w:pPr>
        <w:pStyle w:val="NormalWeb"/>
        <w:jc w:val="both"/>
        <w:rPr>
          <w:rFonts w:ascii="Cambria Math" w:hAnsi="Cambria Math"/>
          <w:sz w:val="21"/>
          <w:szCs w:val="21"/>
        </w:rPr>
      </w:pPr>
    </w:p>
    <w:p w14:paraId="32813E03" w14:textId="3AE4DC9B" w:rsidR="00D70A9B" w:rsidRPr="005963BF" w:rsidRDefault="00D70A9B" w:rsidP="00D70A9B">
      <w:pPr>
        <w:pStyle w:val="Heading1"/>
        <w:spacing w:line="240" w:lineRule="auto"/>
        <w:jc w:val="both"/>
        <w:rPr>
          <w:rFonts w:ascii="Cambria Math" w:hAnsi="Cambria Math"/>
          <w:b/>
          <w:bCs/>
          <w:color w:val="44546A" w:themeColor="text2"/>
          <w:sz w:val="24"/>
          <w:szCs w:val="24"/>
        </w:rPr>
      </w:pPr>
      <w:r w:rsidRPr="005963BF">
        <w:rPr>
          <w:rFonts w:ascii="Cambria Math" w:hAnsi="Cambria Math"/>
          <w:b/>
          <w:bCs/>
          <w:color w:val="44546A" w:themeColor="text2"/>
          <w:sz w:val="24"/>
          <w:szCs w:val="24"/>
        </w:rPr>
        <w:t>2 Blood flow mechanics</w:t>
      </w:r>
      <w:r w:rsidR="00F23C41" w:rsidRPr="005963BF">
        <w:rPr>
          <w:rFonts w:ascii="Cambria Math" w:hAnsi="Cambria Math"/>
          <w:b/>
          <w:bCs/>
          <w:color w:val="44546A" w:themeColor="text2"/>
          <w:sz w:val="24"/>
          <w:szCs w:val="24"/>
        </w:rPr>
        <w:t xml:space="preserve"> (basics)</w:t>
      </w:r>
    </w:p>
    <w:p w14:paraId="38110D93" w14:textId="572C666A" w:rsidR="00C40C99" w:rsidRDefault="00C40C99" w:rsidP="00674A8A">
      <w:pPr>
        <w:pStyle w:val="NormalWeb"/>
        <w:jc w:val="both"/>
        <w:rPr>
          <w:rFonts w:ascii="Cambria Math" w:hAnsi="Cambria Math"/>
          <w:sz w:val="21"/>
          <w:szCs w:val="21"/>
        </w:rPr>
      </w:pPr>
      <w:r w:rsidRPr="00C40C99">
        <w:rPr>
          <w:rFonts w:ascii="Cambria Math" w:hAnsi="Cambria Math"/>
          <w:sz w:val="21"/>
          <w:szCs w:val="21"/>
        </w:rPr>
        <w:t xml:space="preserve">Bernoulli’s principle states that for blood flowing through a vessel, an increase in </w:t>
      </w:r>
      <w:r>
        <w:rPr>
          <w:rFonts w:ascii="Cambria Math" w:hAnsi="Cambria Math"/>
          <w:sz w:val="21"/>
          <w:szCs w:val="21"/>
        </w:rPr>
        <w:t xml:space="preserve">blood </w:t>
      </w:r>
      <w:r w:rsidRPr="00C40C99">
        <w:rPr>
          <w:rFonts w:ascii="Cambria Math" w:hAnsi="Cambria Math"/>
          <w:sz w:val="21"/>
          <w:szCs w:val="21"/>
        </w:rPr>
        <w:t>velocity</w:t>
      </w:r>
      <w:r>
        <w:rPr>
          <w:rFonts w:ascii="Cambria Math" w:hAnsi="Cambria Math"/>
          <w:sz w:val="21"/>
          <w:szCs w:val="21"/>
        </w:rPr>
        <w:t xml:space="preserve"> </w:t>
      </w:r>
      <m:oMath>
        <m:r>
          <w:rPr>
            <w:rFonts w:ascii="Cambria Math" w:hAnsi="Cambria Math"/>
            <w:sz w:val="21"/>
            <w:szCs w:val="21"/>
          </w:rPr>
          <m:t>V</m:t>
        </m:r>
      </m:oMath>
      <w:r w:rsidRPr="00C40C99">
        <w:rPr>
          <w:rFonts w:ascii="Cambria Math" w:hAnsi="Cambria Math"/>
          <w:sz w:val="21"/>
          <w:szCs w:val="21"/>
        </w:rPr>
        <w:t xml:space="preserve">  corresponds to a decrease in lateral </w:t>
      </w:r>
      <w:r>
        <w:rPr>
          <w:rFonts w:ascii="Cambria Math" w:hAnsi="Cambria Math"/>
          <w:sz w:val="21"/>
          <w:szCs w:val="21"/>
        </w:rPr>
        <w:t>BP</w:t>
      </w:r>
      <w:r w:rsidRPr="00C40C99">
        <w:rPr>
          <w:rFonts w:ascii="Cambria Math" w:hAnsi="Cambria Math"/>
          <w:sz w:val="21"/>
          <w:szCs w:val="21"/>
        </w:rPr>
        <w:t xml:space="preserve"> </w:t>
      </w:r>
      <m:oMath>
        <m:r>
          <w:rPr>
            <w:rFonts w:ascii="Cambria Math" w:hAnsi="Cambria Math"/>
            <w:sz w:val="21"/>
            <w:szCs w:val="21"/>
          </w:rPr>
          <m:t>P</m:t>
        </m:r>
      </m:oMath>
      <w:r w:rsidRPr="00C40C99">
        <w:rPr>
          <w:rFonts w:ascii="Cambria Math" w:hAnsi="Cambria Math"/>
          <w:sz w:val="21"/>
          <w:szCs w:val="21"/>
        </w:rPr>
        <w:t xml:space="preserve">, expressed as </w:t>
      </w:r>
    </w:p>
    <w:p w14:paraId="7023E506" w14:textId="5B054370" w:rsidR="00C40C99" w:rsidRPr="00C40C99" w:rsidRDefault="00C40C99" w:rsidP="00C40C99">
      <w:pPr>
        <w:pStyle w:val="NormalWeb"/>
        <w:jc w:val="center"/>
        <w:rPr>
          <w:rFonts w:ascii="Cambria Math" w:hAnsi="Cambria Math"/>
          <w:iCs/>
          <w:sz w:val="21"/>
          <w:szCs w:val="21"/>
        </w:rPr>
      </w:pPr>
      <w:r>
        <w:rPr>
          <w:rFonts w:ascii="Cambria Math" w:hAnsi="Cambria Math"/>
          <w:sz w:val="21"/>
          <w:szCs w:val="21"/>
        </w:rPr>
        <w:t xml:space="preserve">                                                                        </w:t>
      </w:r>
      <w:r w:rsidR="00A27D51">
        <w:rPr>
          <w:rFonts w:ascii="Cambria Math" w:hAnsi="Cambria Math"/>
          <w:sz w:val="21"/>
          <w:szCs w:val="21"/>
        </w:rPr>
        <w:t xml:space="preserve">       </w:t>
      </w:r>
      <w:r>
        <w:rPr>
          <w:rFonts w:ascii="Cambria Math" w:hAnsi="Cambria Math"/>
          <w:sz w:val="21"/>
          <w:szCs w:val="21"/>
        </w:rPr>
        <w:t xml:space="preserve">     </w:t>
      </w:r>
      <m:oMath>
        <m:r>
          <w:rPr>
            <w:rFonts w:ascii="Cambria Math" w:hAnsi="Cambria Math"/>
            <w:sz w:val="21"/>
            <w:szCs w:val="21"/>
          </w:rPr>
          <m:t>P+</m:t>
        </m:r>
        <m:f>
          <m:fPr>
            <m:ctrlPr>
              <w:rPr>
                <w:rFonts w:ascii="Cambria Math" w:hAnsi="Cambria Math"/>
                <w:i/>
                <w:sz w:val="21"/>
                <w:szCs w:val="21"/>
              </w:rPr>
            </m:ctrlPr>
          </m:fPr>
          <m:num>
            <m:r>
              <w:rPr>
                <w:rFonts w:ascii="Cambria Math" w:hAnsi="Cambria Math"/>
                <w:sz w:val="21"/>
                <w:szCs w:val="21"/>
              </w:rPr>
              <m:t>1</m:t>
            </m:r>
          </m:num>
          <m:den>
            <m:r>
              <w:rPr>
                <w:rFonts w:ascii="Cambria Math" w:hAnsi="Cambria Math"/>
                <w:sz w:val="21"/>
                <w:szCs w:val="21"/>
              </w:rPr>
              <m:t>2</m:t>
            </m:r>
          </m:den>
        </m:f>
        <m:r>
          <w:rPr>
            <w:rFonts w:ascii="Cambria Math" w:hAnsi="Cambria Math"/>
            <w:sz w:val="21"/>
            <w:szCs w:val="21"/>
          </w:rPr>
          <m:t>ρ</m:t>
        </m:r>
        <m:sSup>
          <m:sSupPr>
            <m:ctrlPr>
              <w:rPr>
                <w:rFonts w:ascii="Cambria Math" w:hAnsi="Cambria Math"/>
                <w:i/>
                <w:sz w:val="21"/>
                <w:szCs w:val="21"/>
              </w:rPr>
            </m:ctrlPr>
          </m:sSupPr>
          <m:e>
            <m:r>
              <w:rPr>
                <w:rFonts w:ascii="Cambria Math" w:hAnsi="Cambria Math"/>
                <w:sz w:val="21"/>
                <w:szCs w:val="21"/>
              </w:rPr>
              <m:t>U</m:t>
            </m:r>
          </m:e>
          <m:sup>
            <m:r>
              <w:rPr>
                <w:rFonts w:ascii="Cambria Math" w:hAnsi="Cambria Math"/>
                <w:sz w:val="21"/>
                <w:szCs w:val="21"/>
              </w:rPr>
              <m:t>2</m:t>
            </m:r>
          </m:sup>
        </m:sSup>
        <m:r>
          <w:rPr>
            <w:rFonts w:ascii="Cambria Math" w:hAnsi="Cambria Math"/>
            <w:sz w:val="21"/>
            <w:szCs w:val="21"/>
          </w:rPr>
          <m:t>=</m:t>
        </m:r>
        <m:r>
          <m:rPr>
            <m:sty m:val="p"/>
          </m:rPr>
          <w:rPr>
            <w:rFonts w:ascii="Cambria Math" w:hAnsi="Cambria Math"/>
            <w:sz w:val="21"/>
            <w:szCs w:val="21"/>
          </w:rPr>
          <m:t>const</m:t>
        </m:r>
      </m:oMath>
      <w:r>
        <w:rPr>
          <w:rFonts w:ascii="Cambria Math" w:hAnsi="Cambria Math"/>
          <w:iCs/>
          <w:sz w:val="21"/>
          <w:szCs w:val="21"/>
        </w:rPr>
        <w:t xml:space="preserve">                                                                            (1)</w:t>
      </w:r>
    </w:p>
    <w:p w14:paraId="04391DF2" w14:textId="367889BC" w:rsidR="00C40C99" w:rsidRPr="005C44A3" w:rsidRDefault="00C40C99" w:rsidP="00674A8A">
      <w:pPr>
        <w:pStyle w:val="NormalWeb"/>
        <w:jc w:val="both"/>
        <w:rPr>
          <w:rFonts w:ascii="Cambria Math" w:hAnsi="Cambria Math"/>
          <w:color w:val="000000" w:themeColor="text1"/>
          <w:sz w:val="21"/>
          <w:szCs w:val="21"/>
        </w:rPr>
      </w:pPr>
      <w:r>
        <w:rPr>
          <w:rFonts w:ascii="Cambria Math" w:hAnsi="Cambria Math"/>
          <w:sz w:val="21"/>
          <w:szCs w:val="21"/>
        </w:rPr>
        <w:t>meaning that within</w:t>
      </w:r>
      <w:r w:rsidRPr="00C40C99">
        <w:rPr>
          <w:rFonts w:ascii="Cambria Math" w:hAnsi="Cambria Math"/>
          <w:sz w:val="21"/>
          <w:szCs w:val="21"/>
        </w:rPr>
        <w:t xml:space="preserve"> narrowed arteries (stenosis), high blood velocity </w:t>
      </w:r>
      <m:oMath>
        <m:r>
          <w:rPr>
            <w:rFonts w:ascii="Cambria Math" w:hAnsi="Cambria Math"/>
            <w:sz w:val="21"/>
            <w:szCs w:val="21"/>
          </w:rPr>
          <m:t>U</m:t>
        </m:r>
      </m:oMath>
      <w:r>
        <w:rPr>
          <w:rFonts w:ascii="Cambria Math" w:hAnsi="Cambria Math"/>
          <w:sz w:val="21"/>
          <w:szCs w:val="21"/>
        </w:rPr>
        <w:t xml:space="preserve"> </w:t>
      </w:r>
      <w:r w:rsidRPr="00C40C99">
        <w:rPr>
          <w:rFonts w:ascii="Cambria Math" w:hAnsi="Cambria Math"/>
          <w:sz w:val="21"/>
          <w:szCs w:val="21"/>
        </w:rPr>
        <w:t xml:space="preserve">lowers internal </w:t>
      </w:r>
      <w:r>
        <w:rPr>
          <w:rFonts w:ascii="Cambria Math" w:hAnsi="Cambria Math"/>
          <w:sz w:val="21"/>
          <w:szCs w:val="21"/>
        </w:rPr>
        <w:t xml:space="preserve">BP </w:t>
      </w:r>
      <m:oMath>
        <m:r>
          <w:rPr>
            <w:rFonts w:ascii="Cambria Math" w:hAnsi="Cambria Math"/>
            <w:sz w:val="21"/>
            <w:szCs w:val="21"/>
          </w:rPr>
          <m:t>P</m:t>
        </m:r>
      </m:oMath>
      <w:r w:rsidRPr="00C40C99">
        <w:rPr>
          <w:rFonts w:ascii="Cambria Math" w:hAnsi="Cambria Math"/>
          <w:sz w:val="21"/>
          <w:szCs w:val="21"/>
        </w:rPr>
        <w:t>, risking vessel collapse</w:t>
      </w:r>
      <w:r>
        <w:rPr>
          <w:rFonts w:ascii="Cambria Math" w:hAnsi="Cambria Math"/>
          <w:sz w:val="21"/>
          <w:szCs w:val="21"/>
        </w:rPr>
        <w:t>.</w:t>
      </w:r>
      <w:r w:rsidR="00C548FF">
        <w:rPr>
          <w:rFonts w:ascii="Cambria Math" w:hAnsi="Cambria Math"/>
          <w:sz w:val="21"/>
          <w:szCs w:val="21"/>
        </w:rPr>
        <w:t xml:space="preserve"> As BP</w:t>
      </w:r>
      <w:r w:rsidR="00C548FF" w:rsidRPr="00C40C99">
        <w:rPr>
          <w:rFonts w:ascii="Cambria Math" w:hAnsi="Cambria Math"/>
          <w:sz w:val="21"/>
          <w:szCs w:val="21"/>
        </w:rPr>
        <w:t xml:space="preserve"> </w:t>
      </w:r>
      <m:oMath>
        <m:r>
          <w:rPr>
            <w:rFonts w:ascii="Cambria Math" w:hAnsi="Cambria Math"/>
            <w:sz w:val="21"/>
            <w:szCs w:val="21"/>
          </w:rPr>
          <m:t>P</m:t>
        </m:r>
      </m:oMath>
      <w:r w:rsidR="00C548FF">
        <w:rPr>
          <w:rFonts w:ascii="Cambria Math" w:hAnsi="Cambria Math"/>
          <w:sz w:val="21"/>
          <w:szCs w:val="21"/>
        </w:rPr>
        <w:t xml:space="preserve"> is a Random Variable (RV), when sampled over a large group of individuals, Eq. (1) directly relates </w:t>
      </w:r>
      <w:r w:rsidR="00F140F3">
        <w:rPr>
          <w:rFonts w:ascii="Cambria Math" w:hAnsi="Cambria Math"/>
          <w:sz w:val="21"/>
          <w:szCs w:val="21"/>
        </w:rPr>
        <w:t xml:space="preserve">the </w:t>
      </w:r>
      <w:r w:rsidR="00C548FF">
        <w:rPr>
          <w:rFonts w:ascii="Cambria Math" w:hAnsi="Cambria Math" w:cstheme="majorBidi"/>
          <w:color w:val="000000" w:themeColor="text1"/>
          <w:sz w:val="21"/>
          <w:szCs w:val="21"/>
        </w:rPr>
        <w:t>P</w:t>
      </w:r>
      <w:r w:rsidR="00C548FF" w:rsidRPr="003D5299">
        <w:rPr>
          <w:rFonts w:ascii="Cambria Math" w:hAnsi="Cambria Math" w:cstheme="majorBidi"/>
          <w:color w:val="000000" w:themeColor="text1"/>
          <w:sz w:val="21"/>
          <w:szCs w:val="21"/>
        </w:rPr>
        <w:t xml:space="preserve">robability </w:t>
      </w:r>
      <w:r w:rsidR="00C548FF">
        <w:rPr>
          <w:rFonts w:ascii="Cambria Math" w:hAnsi="Cambria Math" w:cstheme="majorBidi"/>
          <w:color w:val="000000" w:themeColor="text1"/>
          <w:sz w:val="21"/>
          <w:szCs w:val="21"/>
        </w:rPr>
        <w:t>D</w:t>
      </w:r>
      <w:r w:rsidR="00C548FF" w:rsidRPr="003D5299">
        <w:rPr>
          <w:rFonts w:ascii="Cambria Math" w:hAnsi="Cambria Math" w:cstheme="majorBidi"/>
          <w:color w:val="000000" w:themeColor="text1"/>
          <w:sz w:val="21"/>
          <w:szCs w:val="21"/>
        </w:rPr>
        <w:t xml:space="preserve">ensity </w:t>
      </w:r>
      <w:r w:rsidR="00C548FF">
        <w:rPr>
          <w:rFonts w:ascii="Cambria Math" w:hAnsi="Cambria Math" w:cstheme="majorBidi"/>
          <w:color w:val="000000" w:themeColor="text1"/>
          <w:sz w:val="21"/>
          <w:szCs w:val="21"/>
        </w:rPr>
        <w:t>F</w:t>
      </w:r>
      <w:r w:rsidR="00C548FF" w:rsidRPr="003D5299">
        <w:rPr>
          <w:rFonts w:ascii="Cambria Math" w:hAnsi="Cambria Math" w:cstheme="majorBidi"/>
          <w:color w:val="000000" w:themeColor="text1"/>
          <w:sz w:val="21"/>
          <w:szCs w:val="21"/>
        </w:rPr>
        <w:t xml:space="preserve">unction </w:t>
      </w:r>
      <w:r w:rsidR="00C548FF">
        <w:rPr>
          <w:rFonts w:ascii="Cambria Math" w:hAnsi="Cambria Math" w:cstheme="majorBidi"/>
          <w:color w:val="000000" w:themeColor="text1"/>
          <w:sz w:val="21"/>
          <w:szCs w:val="21"/>
        </w:rPr>
        <w:t>(</w:t>
      </w:r>
      <w:r w:rsidR="00C548FF">
        <w:rPr>
          <w:rFonts w:ascii="Cambria Math" w:hAnsi="Cambria Math"/>
          <w:sz w:val="21"/>
          <w:szCs w:val="21"/>
        </w:rPr>
        <w:t xml:space="preserve">PDF) of RV </w:t>
      </w:r>
      <m:oMath>
        <m:r>
          <w:rPr>
            <w:rFonts w:ascii="Cambria Math" w:hAnsi="Cambria Math"/>
            <w:sz w:val="21"/>
            <w:szCs w:val="21"/>
          </w:rPr>
          <m:t>P</m:t>
        </m:r>
      </m:oMath>
      <w:r w:rsidR="00C548FF">
        <w:rPr>
          <w:rFonts w:ascii="Cambria Math" w:hAnsi="Cambria Math"/>
          <w:sz w:val="21"/>
          <w:szCs w:val="21"/>
        </w:rPr>
        <w:t xml:space="preserve"> to one of </w:t>
      </w:r>
      <w:r w:rsidR="00F140F3">
        <w:rPr>
          <w:rFonts w:ascii="Cambria Math" w:hAnsi="Cambria Math"/>
          <w:sz w:val="21"/>
          <w:szCs w:val="21"/>
        </w:rPr>
        <w:t>the RVs</w:t>
      </w:r>
      <w:r w:rsidR="00C548FF">
        <w:rPr>
          <w:rFonts w:ascii="Cambria Math" w:hAnsi="Cambria Math"/>
          <w:sz w:val="21"/>
          <w:szCs w:val="21"/>
        </w:rPr>
        <w:t xml:space="preserve"> </w:t>
      </w:r>
      <m:oMath>
        <m:r>
          <w:rPr>
            <w:rFonts w:ascii="Cambria Math" w:hAnsi="Cambria Math"/>
            <w:sz w:val="21"/>
            <w:szCs w:val="21"/>
          </w:rPr>
          <m:t>U</m:t>
        </m:r>
      </m:oMath>
      <w:r w:rsidR="00C548FF">
        <w:rPr>
          <w:rFonts w:ascii="Cambria Math" w:hAnsi="Cambria Math"/>
          <w:sz w:val="21"/>
          <w:szCs w:val="21"/>
        </w:rPr>
        <w:t>.</w:t>
      </w:r>
      <w:r w:rsidR="005C44A3">
        <w:rPr>
          <w:rFonts w:ascii="Cambria Math" w:hAnsi="Cambria Math"/>
          <w:sz w:val="21"/>
          <w:szCs w:val="21"/>
        </w:rPr>
        <w:t xml:space="preserve"> </w:t>
      </w:r>
      <w:r w:rsidR="005C44A3" w:rsidRPr="005C44A3">
        <w:rPr>
          <w:rFonts w:ascii="Cambria Math" w:hAnsi="Cambria Math"/>
          <w:color w:val="000000" w:themeColor="text1"/>
          <w:sz w:val="21"/>
          <w:szCs w:val="21"/>
        </w:rPr>
        <w:fldChar w:fldCharType="begin"/>
      </w:r>
      <w:r w:rsidR="005C44A3" w:rsidRPr="005C44A3">
        <w:rPr>
          <w:rFonts w:ascii="Cambria Math" w:hAnsi="Cambria Math"/>
          <w:color w:val="000000" w:themeColor="text1"/>
          <w:sz w:val="21"/>
          <w:szCs w:val="21"/>
        </w:rPr>
        <w:instrText xml:space="preserve"> REF _Ref223024953 \h  \* MERGEFORMAT </w:instrText>
      </w:r>
      <w:r w:rsidR="005C44A3" w:rsidRPr="005C44A3">
        <w:rPr>
          <w:rFonts w:ascii="Cambria Math" w:hAnsi="Cambria Math"/>
          <w:color w:val="000000" w:themeColor="text1"/>
          <w:sz w:val="21"/>
          <w:szCs w:val="21"/>
        </w:rPr>
      </w:r>
      <w:r w:rsidR="005C44A3" w:rsidRPr="005C44A3">
        <w:rPr>
          <w:rFonts w:ascii="Cambria Math" w:hAnsi="Cambria Math"/>
          <w:color w:val="000000" w:themeColor="text1"/>
          <w:sz w:val="21"/>
          <w:szCs w:val="21"/>
        </w:rPr>
        <w:fldChar w:fldCharType="separate"/>
      </w:r>
      <w:r w:rsidR="002C30BC" w:rsidRPr="002C30BC">
        <w:rPr>
          <w:rFonts w:ascii="Cambria Math" w:eastAsia="SimHei" w:hAnsi="Cambria Math" w:cstheme="majorBidi"/>
          <w:color w:val="000000" w:themeColor="text1"/>
          <w:sz w:val="21"/>
          <w:szCs w:val="21"/>
          <w:lang w:val="en-GB"/>
        </w:rPr>
        <w:t xml:space="preserve">Figure </w:t>
      </w:r>
      <w:r w:rsidR="002C30BC" w:rsidRPr="002C30BC">
        <w:rPr>
          <w:rFonts w:ascii="Cambria Math" w:eastAsia="SimHei" w:hAnsi="Cambria Math" w:cstheme="majorBidi"/>
          <w:noProof/>
          <w:color w:val="000000" w:themeColor="text1"/>
          <w:sz w:val="21"/>
          <w:szCs w:val="21"/>
          <w:lang w:val="en-GB"/>
        </w:rPr>
        <w:t>1</w:t>
      </w:r>
      <w:r w:rsidR="005C44A3" w:rsidRPr="005C44A3">
        <w:rPr>
          <w:rFonts w:ascii="Cambria Math" w:hAnsi="Cambria Math"/>
          <w:color w:val="000000" w:themeColor="text1"/>
          <w:sz w:val="21"/>
          <w:szCs w:val="21"/>
        </w:rPr>
        <w:fldChar w:fldCharType="end"/>
      </w:r>
      <w:r w:rsidR="005C44A3">
        <w:rPr>
          <w:rFonts w:ascii="Cambria Math" w:hAnsi="Cambria Math"/>
          <w:color w:val="000000" w:themeColor="text1"/>
          <w:sz w:val="21"/>
          <w:szCs w:val="21"/>
        </w:rPr>
        <w:t xml:space="preserve"> illustrates b</w:t>
      </w:r>
      <w:r w:rsidR="005C44A3" w:rsidRPr="005C44A3">
        <w:rPr>
          <w:rFonts w:ascii="Cambria Math" w:hAnsi="Cambria Math"/>
          <w:color w:val="000000" w:themeColor="text1"/>
          <w:sz w:val="21"/>
          <w:szCs w:val="21"/>
        </w:rPr>
        <w:t xml:space="preserve">lood flow through </w:t>
      </w:r>
      <w:r w:rsidR="00F140F3">
        <w:rPr>
          <w:rFonts w:ascii="Cambria Math" w:hAnsi="Cambria Math"/>
          <w:color w:val="000000" w:themeColor="text1"/>
          <w:sz w:val="21"/>
          <w:szCs w:val="21"/>
        </w:rPr>
        <w:t>the stenosed section of a blood vessel</w:t>
      </w:r>
      <w:r w:rsidR="005C44A3">
        <w:rPr>
          <w:rFonts w:ascii="Cambria Math" w:hAnsi="Cambria Math"/>
          <w:color w:val="000000" w:themeColor="text1"/>
          <w:sz w:val="21"/>
          <w:szCs w:val="21"/>
        </w:rPr>
        <w:t>.</w:t>
      </w:r>
    </w:p>
    <w:p w14:paraId="4C92D903" w14:textId="1E9233A1" w:rsidR="00DC224F" w:rsidRDefault="00DC224F" w:rsidP="00DC224F">
      <w:pPr>
        <w:pStyle w:val="NormalWeb"/>
        <w:jc w:val="center"/>
        <w:rPr>
          <w:rFonts w:ascii="Cambria Math" w:hAnsi="Cambria Math"/>
          <w:sz w:val="21"/>
          <w:szCs w:val="21"/>
        </w:rPr>
      </w:pPr>
      <w:r>
        <w:rPr>
          <w:rFonts w:ascii="Cambria Math" w:hAnsi="Cambria Math"/>
          <w:noProof/>
          <w:sz w:val="21"/>
          <w:szCs w:val="21"/>
        </w:rPr>
        <w:drawing>
          <wp:inline distT="0" distB="0" distL="0" distR="0" wp14:anchorId="69D3703E" wp14:editId="29563F05">
            <wp:extent cx="6219524" cy="2461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BEBA8EAE-BF5A-486C-A8C5-ECC9F3942E4B}">
                          <a14:imgProps xmlns:a14="http://schemas.microsoft.com/office/drawing/2010/main">
                            <a14:imgLayer r:embed="rId11">
                              <a14:imgEffect>
                                <a14:sharpenSoften amount="24000"/>
                              </a14:imgEffect>
                              <a14:imgEffect>
                                <a14:brightnessContrast contrast="-4000"/>
                              </a14:imgEffect>
                            </a14:imgLayer>
                          </a14:imgProps>
                        </a:ext>
                        <a:ext uri="{28A0092B-C50C-407E-A947-70E740481C1C}">
                          <a14:useLocalDpi xmlns:a14="http://schemas.microsoft.com/office/drawing/2010/main" val="0"/>
                        </a:ext>
                      </a:extLst>
                    </a:blip>
                    <a:stretch>
                      <a:fillRect/>
                    </a:stretch>
                  </pic:blipFill>
                  <pic:spPr>
                    <a:xfrm>
                      <a:off x="0" y="0"/>
                      <a:ext cx="6236677" cy="2468685"/>
                    </a:xfrm>
                    <a:prstGeom prst="rect">
                      <a:avLst/>
                    </a:prstGeom>
                  </pic:spPr>
                </pic:pic>
              </a:graphicData>
            </a:graphic>
          </wp:inline>
        </w:drawing>
      </w:r>
    </w:p>
    <w:p w14:paraId="0C211179" w14:textId="1962459D" w:rsidR="00DC224F" w:rsidRDefault="00DC224F" w:rsidP="00674A8A">
      <w:pPr>
        <w:pStyle w:val="NormalWeb"/>
        <w:jc w:val="both"/>
        <w:rPr>
          <w:rFonts w:ascii="Cambria Math" w:eastAsia="SimHei" w:hAnsi="Cambria Math" w:cstheme="majorBidi"/>
          <w:b/>
          <w:bCs/>
          <w:color w:val="44546A" w:themeColor="text2"/>
          <w:sz w:val="21"/>
          <w:szCs w:val="21"/>
          <w:lang w:val="en-GB"/>
        </w:rPr>
      </w:pPr>
      <w:bookmarkStart w:id="0" w:name="_Ref223024953"/>
      <w:r w:rsidRPr="00650A35">
        <w:rPr>
          <w:rFonts w:ascii="Cambria Math" w:eastAsia="SimHei" w:hAnsi="Cambria Math" w:cstheme="majorBidi"/>
          <w:b/>
          <w:bCs/>
          <w:color w:val="44546A" w:themeColor="text2"/>
          <w:sz w:val="21"/>
          <w:szCs w:val="21"/>
          <w:lang w:val="en-GB"/>
        </w:rPr>
        <w:t xml:space="preserve">Figure </w:t>
      </w:r>
      <w:r w:rsidRPr="00650A35">
        <w:rPr>
          <w:rFonts w:ascii="Cambria Math" w:eastAsia="SimHei" w:hAnsi="Cambria Math" w:cstheme="majorBidi"/>
          <w:b/>
          <w:bCs/>
          <w:color w:val="44546A" w:themeColor="text2"/>
          <w:sz w:val="21"/>
          <w:szCs w:val="21"/>
          <w:lang w:val="en-GB"/>
        </w:rPr>
        <w:fldChar w:fldCharType="begin"/>
      </w:r>
      <w:r w:rsidRPr="00650A35">
        <w:rPr>
          <w:rFonts w:ascii="Cambria Math" w:eastAsia="SimHei" w:hAnsi="Cambria Math" w:cstheme="majorBidi"/>
          <w:b/>
          <w:bCs/>
          <w:color w:val="44546A" w:themeColor="text2"/>
          <w:sz w:val="21"/>
          <w:szCs w:val="21"/>
          <w:lang w:val="en-GB"/>
        </w:rPr>
        <w:instrText xml:space="preserve"> SEQ Figure \* ARABIC </w:instrText>
      </w:r>
      <w:r w:rsidRPr="00650A35">
        <w:rPr>
          <w:rFonts w:ascii="Cambria Math" w:eastAsia="SimHei" w:hAnsi="Cambria Math" w:cstheme="majorBidi"/>
          <w:b/>
          <w:bCs/>
          <w:color w:val="44546A" w:themeColor="text2"/>
          <w:sz w:val="21"/>
          <w:szCs w:val="21"/>
          <w:lang w:val="en-GB"/>
        </w:rPr>
        <w:fldChar w:fldCharType="separate"/>
      </w:r>
      <w:r w:rsidR="002C30BC">
        <w:rPr>
          <w:rFonts w:ascii="Cambria Math" w:eastAsia="SimHei" w:hAnsi="Cambria Math" w:cstheme="majorBidi"/>
          <w:b/>
          <w:bCs/>
          <w:noProof/>
          <w:color w:val="44546A" w:themeColor="text2"/>
          <w:sz w:val="21"/>
          <w:szCs w:val="21"/>
          <w:lang w:val="en-GB"/>
        </w:rPr>
        <w:t>1</w:t>
      </w:r>
      <w:r w:rsidRPr="00650A35">
        <w:rPr>
          <w:rFonts w:ascii="Cambria Math" w:eastAsia="SimHei" w:hAnsi="Cambria Math" w:cstheme="majorBidi"/>
          <w:b/>
          <w:bCs/>
          <w:color w:val="44546A" w:themeColor="text2"/>
          <w:sz w:val="21"/>
          <w:szCs w:val="21"/>
          <w:lang w:val="en-GB"/>
        </w:rPr>
        <w:fldChar w:fldCharType="end"/>
      </w:r>
      <w:bookmarkEnd w:id="0"/>
      <w:r w:rsidR="00F140F3">
        <w:rPr>
          <w:rFonts w:ascii="Cambria Math" w:eastAsia="SimHei" w:hAnsi="Cambria Math" w:cstheme="majorBidi"/>
          <w:b/>
          <w:bCs/>
          <w:color w:val="44546A" w:themeColor="text2"/>
          <w:sz w:val="21"/>
          <w:szCs w:val="21"/>
          <w:lang w:val="en-GB"/>
        </w:rPr>
        <w:t>: Blood flow through the stenosed section of a blood vessel</w:t>
      </w:r>
      <w:r w:rsidR="00650A35" w:rsidRPr="00650A35">
        <w:rPr>
          <w:rFonts w:ascii="Cambria Math" w:eastAsia="SimHei" w:hAnsi="Cambria Math" w:cstheme="majorBidi"/>
          <w:b/>
          <w:bCs/>
          <w:color w:val="44546A" w:themeColor="text2"/>
          <w:sz w:val="21"/>
          <w:szCs w:val="21"/>
          <w:lang w:val="en-GB"/>
        </w:rPr>
        <w:t xml:space="preserve">. </w:t>
      </w:r>
    </w:p>
    <w:p w14:paraId="7142A9DB" w14:textId="57CB0C8F" w:rsidR="00744903" w:rsidRDefault="004436EC" w:rsidP="00741FBB">
      <w:pPr>
        <w:pStyle w:val="Heading1"/>
        <w:spacing w:line="240" w:lineRule="auto"/>
        <w:jc w:val="both"/>
        <w:rPr>
          <w:rFonts w:ascii="Cambria Math" w:hAnsi="Cambria Math"/>
          <w:color w:val="000000" w:themeColor="text1"/>
          <w:sz w:val="21"/>
          <w:szCs w:val="21"/>
          <w:lang w:bidi="ar"/>
        </w:rPr>
      </w:pPr>
      <w:r>
        <w:rPr>
          <w:rFonts w:ascii="Cambria Math" w:hAnsi="Cambria Math"/>
          <w:color w:val="000000" w:themeColor="text1"/>
          <w:sz w:val="21"/>
          <w:szCs w:val="21"/>
          <w:lang w:bidi="ar"/>
        </w:rPr>
        <w:t>T</w:t>
      </w:r>
      <w:r w:rsidR="00933742" w:rsidRPr="003D5299">
        <w:rPr>
          <w:rFonts w:ascii="Cambria Math" w:hAnsi="Cambria Math"/>
          <w:color w:val="000000" w:themeColor="text1"/>
          <w:sz w:val="21"/>
          <w:szCs w:val="21"/>
          <w:lang w:bidi="ar"/>
        </w:rPr>
        <w:t xml:space="preserve">he </w:t>
      </w:r>
      <w:r w:rsidRPr="004436EC">
        <w:rPr>
          <w:rFonts w:ascii="Cambria Math" w:hAnsi="Cambria Math"/>
          <w:color w:val="000000" w:themeColor="text1"/>
          <w:sz w:val="21"/>
          <w:szCs w:val="21"/>
        </w:rPr>
        <w:t xml:space="preserve">BP </w:t>
      </w:r>
      <m:oMath>
        <m:r>
          <w:rPr>
            <w:rFonts w:ascii="Cambria Math" w:hAnsi="Cambria Math"/>
            <w:color w:val="000000" w:themeColor="text1"/>
            <w:sz w:val="21"/>
            <w:szCs w:val="21"/>
          </w:rPr>
          <m:t>P</m:t>
        </m:r>
      </m:oMath>
      <w:r>
        <w:rPr>
          <w:rFonts w:ascii="Cambria Math" w:hAnsi="Cambria Math"/>
          <w:sz w:val="21"/>
          <w:szCs w:val="21"/>
        </w:rPr>
        <w:t xml:space="preserve"> </w:t>
      </w:r>
      <w:r>
        <w:rPr>
          <w:rFonts w:ascii="Cambria Math" w:hAnsi="Cambria Math"/>
          <w:color w:val="000000" w:themeColor="text1"/>
          <w:sz w:val="21"/>
          <w:szCs w:val="21"/>
          <w:lang w:bidi="ar"/>
        </w:rPr>
        <w:t>as</w:t>
      </w:r>
      <w:r w:rsidR="00933742" w:rsidRPr="003D5299">
        <w:rPr>
          <w:rFonts w:ascii="Cambria Math" w:hAnsi="Cambria Math"/>
          <w:color w:val="000000" w:themeColor="text1"/>
          <w:sz w:val="21"/>
          <w:szCs w:val="21"/>
          <w:lang w:bidi="ar"/>
        </w:rPr>
        <w:t xml:space="preserve"> a stochastic </w:t>
      </w:r>
      <w:r>
        <w:rPr>
          <w:rFonts w:ascii="Cambria Math" w:hAnsi="Cambria Math"/>
          <w:color w:val="000000" w:themeColor="text1"/>
          <w:sz w:val="21"/>
          <w:szCs w:val="21"/>
          <w:lang w:bidi="ar"/>
        </w:rPr>
        <w:t>RV</w:t>
      </w:r>
      <w:r w:rsidR="00933742" w:rsidRPr="003D5299">
        <w:rPr>
          <w:rFonts w:ascii="Cambria Math" w:hAnsi="Cambria Math"/>
          <w:color w:val="000000" w:themeColor="text1"/>
          <w:sz w:val="21"/>
          <w:szCs w:val="21"/>
          <w:lang w:bidi="ar"/>
        </w:rPr>
        <w:t xml:space="preserve"> </w:t>
      </w:r>
      <w:r>
        <w:rPr>
          <w:rFonts w:ascii="Cambria Math" w:hAnsi="Cambria Math"/>
          <w:color w:val="000000" w:themeColor="text1"/>
          <w:sz w:val="21"/>
          <w:szCs w:val="21"/>
          <w:lang w:bidi="ar"/>
        </w:rPr>
        <w:t>possesses</w:t>
      </w:r>
      <w:r w:rsidR="00933742" w:rsidRPr="003D5299">
        <w:rPr>
          <w:rFonts w:ascii="Cambria Math" w:hAnsi="Cambria Math"/>
          <w:color w:val="000000" w:themeColor="text1"/>
          <w:sz w:val="21"/>
          <w:szCs w:val="21"/>
          <w:lang w:bidi="ar"/>
        </w:rPr>
        <w:t xml:space="preserve"> </w:t>
      </w:r>
      <w:r w:rsidR="00F140F3">
        <w:rPr>
          <w:rFonts w:ascii="Cambria Math" w:hAnsi="Cambria Math"/>
          <w:color w:val="000000" w:themeColor="text1"/>
          <w:sz w:val="21"/>
          <w:szCs w:val="21"/>
          <w:lang w:bidi="ar"/>
        </w:rPr>
        <w:t>a PDF essential to bio-reliability analysis, blood vessel HTN diagnostics,</w:t>
      </w:r>
      <w:r w:rsidR="00744903" w:rsidRPr="00744903">
        <w:rPr>
          <w:rFonts w:ascii="Cambria Math" w:hAnsi="Cambria Math"/>
          <w:color w:val="000000" w:themeColor="text1"/>
          <w:sz w:val="21"/>
          <w:szCs w:val="21"/>
        </w:rPr>
        <w:t xml:space="preserve"> and </w:t>
      </w:r>
      <w:r w:rsidR="00744903">
        <w:rPr>
          <w:rFonts w:ascii="Cambria Math" w:hAnsi="Cambria Math"/>
          <w:color w:val="000000" w:themeColor="text1"/>
          <w:sz w:val="21"/>
          <w:szCs w:val="21"/>
        </w:rPr>
        <w:t xml:space="preserve">overall cardiovascular system </w:t>
      </w:r>
      <w:r w:rsidR="00933742" w:rsidRPr="00744903">
        <w:rPr>
          <w:rFonts w:ascii="Cambria Math" w:hAnsi="Cambria Math"/>
          <w:color w:val="000000" w:themeColor="text1"/>
          <w:sz w:val="21"/>
          <w:szCs w:val="21"/>
          <w:lang w:bidi="ar"/>
        </w:rPr>
        <w:t>fatigue assessment.</w:t>
      </w:r>
      <w:r w:rsidR="00744903">
        <w:rPr>
          <w:rFonts w:ascii="Cambria Math" w:hAnsi="Cambria Math"/>
          <w:color w:val="000000" w:themeColor="text1"/>
          <w:sz w:val="21"/>
          <w:szCs w:val="21"/>
          <w:lang w:bidi="ar"/>
        </w:rPr>
        <w:t xml:space="preserve"> </w:t>
      </w:r>
      <w:r w:rsidR="005C44A3" w:rsidRPr="005C44A3">
        <w:rPr>
          <w:rFonts w:ascii="Cambria Math" w:hAnsi="Cambria Math"/>
          <w:color w:val="000000" w:themeColor="text1"/>
          <w:sz w:val="21"/>
          <w:szCs w:val="21"/>
          <w:lang w:bidi="ar"/>
        </w:rPr>
        <w:fldChar w:fldCharType="begin"/>
      </w:r>
      <w:r w:rsidR="005C44A3" w:rsidRPr="005C44A3">
        <w:rPr>
          <w:rFonts w:ascii="Cambria Math" w:hAnsi="Cambria Math"/>
          <w:color w:val="000000" w:themeColor="text1"/>
          <w:sz w:val="21"/>
          <w:szCs w:val="21"/>
          <w:lang w:bidi="ar"/>
        </w:rPr>
        <w:instrText xml:space="preserve"> REF _Ref223024989 \h  \* MERGEFORMAT </w:instrText>
      </w:r>
      <w:r w:rsidR="005C44A3" w:rsidRPr="005C44A3">
        <w:rPr>
          <w:rFonts w:ascii="Cambria Math" w:hAnsi="Cambria Math"/>
          <w:color w:val="000000" w:themeColor="text1"/>
          <w:sz w:val="21"/>
          <w:szCs w:val="21"/>
          <w:lang w:bidi="ar"/>
        </w:rPr>
      </w:r>
      <w:r w:rsidR="005C44A3" w:rsidRPr="005C44A3">
        <w:rPr>
          <w:rFonts w:ascii="Cambria Math" w:hAnsi="Cambria Math"/>
          <w:color w:val="000000" w:themeColor="text1"/>
          <w:sz w:val="21"/>
          <w:szCs w:val="21"/>
          <w:lang w:bidi="ar"/>
        </w:rPr>
        <w:fldChar w:fldCharType="separate"/>
      </w:r>
      <w:r w:rsidR="002C30BC" w:rsidRPr="002C30BC">
        <w:rPr>
          <w:rFonts w:ascii="Cambria Math" w:eastAsia="SimHei" w:hAnsi="Cambria Math"/>
          <w:color w:val="000000" w:themeColor="text1"/>
          <w:sz w:val="21"/>
          <w:szCs w:val="21"/>
          <w:lang w:val="en-GB"/>
        </w:rPr>
        <w:t xml:space="preserve">Figure </w:t>
      </w:r>
      <w:r w:rsidR="002C30BC" w:rsidRPr="002C30BC">
        <w:rPr>
          <w:rFonts w:ascii="Cambria Math" w:eastAsia="SimHei" w:hAnsi="Cambria Math"/>
          <w:noProof/>
          <w:color w:val="000000" w:themeColor="text1"/>
          <w:sz w:val="21"/>
          <w:szCs w:val="21"/>
          <w:lang w:val="en-GB"/>
        </w:rPr>
        <w:t>2</w:t>
      </w:r>
      <w:r w:rsidR="005C44A3" w:rsidRPr="005C44A3">
        <w:rPr>
          <w:rFonts w:ascii="Cambria Math" w:hAnsi="Cambria Math"/>
          <w:color w:val="000000" w:themeColor="text1"/>
          <w:sz w:val="21"/>
          <w:szCs w:val="21"/>
          <w:lang w:bidi="ar"/>
        </w:rPr>
        <w:fldChar w:fldCharType="end"/>
      </w:r>
      <w:r w:rsidR="005C44A3">
        <w:rPr>
          <w:rFonts w:ascii="Cambria Math" w:hAnsi="Cambria Math"/>
          <w:color w:val="000000" w:themeColor="text1"/>
          <w:sz w:val="21"/>
          <w:szCs w:val="21"/>
          <w:lang w:bidi="ar"/>
        </w:rPr>
        <w:t xml:space="preserve"> illustrates </w:t>
      </w:r>
      <w:r w:rsidR="00F140F3">
        <w:rPr>
          <w:rFonts w:ascii="Cambria Math" w:hAnsi="Cambria Math"/>
          <w:color w:val="000000" w:themeColor="text1"/>
          <w:sz w:val="21"/>
          <w:szCs w:val="21"/>
          <w:lang w:bidi="ar"/>
        </w:rPr>
        <w:t>the effects of turbulent blood flow</w:t>
      </w:r>
      <w:r w:rsidR="005C44A3" w:rsidRPr="005C44A3">
        <w:rPr>
          <w:rFonts w:ascii="Cambria Math" w:hAnsi="Cambria Math"/>
          <w:color w:val="000000" w:themeColor="text1"/>
          <w:sz w:val="21"/>
          <w:szCs w:val="21"/>
          <w:lang w:bidi="ar"/>
        </w:rPr>
        <w:t xml:space="preserve"> </w:t>
      </w:r>
      <w:r w:rsidR="005C44A3">
        <w:rPr>
          <w:rFonts w:ascii="Cambria Math" w:hAnsi="Cambria Math"/>
          <w:color w:val="000000" w:themeColor="text1"/>
          <w:sz w:val="21"/>
          <w:szCs w:val="21"/>
          <w:lang w:bidi="ar"/>
        </w:rPr>
        <w:t>due to</w:t>
      </w:r>
      <w:r w:rsidR="005C44A3" w:rsidRPr="005C44A3">
        <w:rPr>
          <w:rFonts w:ascii="Cambria Math" w:hAnsi="Cambria Math"/>
          <w:color w:val="000000" w:themeColor="text1"/>
          <w:sz w:val="21"/>
          <w:szCs w:val="21"/>
          <w:lang w:bidi="ar"/>
        </w:rPr>
        <w:t xml:space="preserve"> vessel constriction</w:t>
      </w:r>
      <w:r w:rsidR="005C44A3">
        <w:rPr>
          <w:rFonts w:ascii="Cambria Math" w:hAnsi="Cambria Math"/>
          <w:color w:val="000000" w:themeColor="text1"/>
          <w:sz w:val="21"/>
          <w:szCs w:val="21"/>
          <w:lang w:bidi="ar"/>
        </w:rPr>
        <w:t>.</w:t>
      </w:r>
    </w:p>
    <w:p w14:paraId="769A38DB" w14:textId="77777777" w:rsidR="005C44A3" w:rsidRPr="005C44A3" w:rsidRDefault="005C44A3" w:rsidP="005C44A3">
      <w:pPr>
        <w:rPr>
          <w:lang w:bidi="ar"/>
        </w:rPr>
      </w:pPr>
    </w:p>
    <w:p w14:paraId="33E98A16" w14:textId="4B5C1A44" w:rsidR="00744903" w:rsidRPr="00744903" w:rsidRDefault="00744903" w:rsidP="00744903">
      <w:pPr>
        <w:jc w:val="center"/>
        <w:rPr>
          <w:lang w:bidi="ar"/>
        </w:rPr>
      </w:pPr>
      <w:r w:rsidRPr="00744903">
        <w:rPr>
          <w:noProof/>
          <w:lang w:bidi="ar"/>
        </w:rPr>
        <w:drawing>
          <wp:inline distT="0" distB="0" distL="0" distR="0" wp14:anchorId="27688828" wp14:editId="7D0C8813">
            <wp:extent cx="4477375" cy="170521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38000"/>
                              </a14:imgEffect>
                              <a14:imgEffect>
                                <a14:brightnessContrast contrast="33000"/>
                              </a14:imgEffect>
                            </a14:imgLayer>
                          </a14:imgProps>
                        </a:ext>
                      </a:extLst>
                    </a:blip>
                    <a:stretch>
                      <a:fillRect/>
                    </a:stretch>
                  </pic:blipFill>
                  <pic:spPr>
                    <a:xfrm>
                      <a:off x="0" y="0"/>
                      <a:ext cx="4477375" cy="1705213"/>
                    </a:xfrm>
                    <a:prstGeom prst="rect">
                      <a:avLst/>
                    </a:prstGeom>
                  </pic:spPr>
                </pic:pic>
              </a:graphicData>
            </a:graphic>
          </wp:inline>
        </w:drawing>
      </w:r>
    </w:p>
    <w:p w14:paraId="4D84BA95" w14:textId="1733D2CB" w:rsidR="003041A6" w:rsidRDefault="00744903" w:rsidP="003041A6">
      <w:pPr>
        <w:pStyle w:val="NormalWeb"/>
        <w:jc w:val="both"/>
        <w:rPr>
          <w:rFonts w:ascii="Cambria Math" w:eastAsia="SimHei" w:hAnsi="Cambria Math" w:cstheme="majorBidi"/>
          <w:b/>
          <w:bCs/>
          <w:color w:val="44546A" w:themeColor="text2"/>
          <w:sz w:val="21"/>
          <w:szCs w:val="21"/>
          <w:lang w:val="en-GB"/>
        </w:rPr>
      </w:pPr>
      <w:bookmarkStart w:id="1" w:name="_Ref223024989"/>
      <w:r w:rsidRPr="00650A35">
        <w:rPr>
          <w:rFonts w:ascii="Cambria Math" w:eastAsia="SimHei" w:hAnsi="Cambria Math" w:cstheme="majorBidi"/>
          <w:b/>
          <w:bCs/>
          <w:color w:val="44546A" w:themeColor="text2"/>
          <w:sz w:val="21"/>
          <w:szCs w:val="21"/>
          <w:lang w:val="en-GB"/>
        </w:rPr>
        <w:t xml:space="preserve">Figure </w:t>
      </w:r>
      <w:r w:rsidRPr="00650A35">
        <w:rPr>
          <w:rFonts w:ascii="Cambria Math" w:eastAsia="SimHei" w:hAnsi="Cambria Math" w:cstheme="majorBidi"/>
          <w:b/>
          <w:bCs/>
          <w:color w:val="44546A" w:themeColor="text2"/>
          <w:sz w:val="21"/>
          <w:szCs w:val="21"/>
          <w:lang w:val="en-GB"/>
        </w:rPr>
        <w:fldChar w:fldCharType="begin"/>
      </w:r>
      <w:r w:rsidRPr="00650A35">
        <w:rPr>
          <w:rFonts w:ascii="Cambria Math" w:eastAsia="SimHei" w:hAnsi="Cambria Math" w:cstheme="majorBidi"/>
          <w:b/>
          <w:bCs/>
          <w:color w:val="44546A" w:themeColor="text2"/>
          <w:sz w:val="21"/>
          <w:szCs w:val="21"/>
          <w:lang w:val="en-GB"/>
        </w:rPr>
        <w:instrText xml:space="preserve"> SEQ Figure \* ARABIC </w:instrText>
      </w:r>
      <w:r w:rsidRPr="00650A35">
        <w:rPr>
          <w:rFonts w:ascii="Cambria Math" w:eastAsia="SimHei" w:hAnsi="Cambria Math" w:cstheme="majorBidi"/>
          <w:b/>
          <w:bCs/>
          <w:color w:val="44546A" w:themeColor="text2"/>
          <w:sz w:val="21"/>
          <w:szCs w:val="21"/>
          <w:lang w:val="en-GB"/>
        </w:rPr>
        <w:fldChar w:fldCharType="separate"/>
      </w:r>
      <w:r w:rsidR="002C30BC">
        <w:rPr>
          <w:rFonts w:ascii="Cambria Math" w:eastAsia="SimHei" w:hAnsi="Cambria Math" w:cstheme="majorBidi"/>
          <w:b/>
          <w:bCs/>
          <w:noProof/>
          <w:color w:val="44546A" w:themeColor="text2"/>
          <w:sz w:val="21"/>
          <w:szCs w:val="21"/>
          <w:lang w:val="en-GB"/>
        </w:rPr>
        <w:t>2</w:t>
      </w:r>
      <w:r w:rsidRPr="00650A35">
        <w:rPr>
          <w:rFonts w:ascii="Cambria Math" w:eastAsia="SimHei" w:hAnsi="Cambria Math" w:cstheme="majorBidi"/>
          <w:b/>
          <w:bCs/>
          <w:color w:val="44546A" w:themeColor="text2"/>
          <w:sz w:val="21"/>
          <w:szCs w:val="21"/>
          <w:lang w:val="en-GB"/>
        </w:rPr>
        <w:fldChar w:fldCharType="end"/>
      </w:r>
      <w:bookmarkEnd w:id="1"/>
      <w:r w:rsidR="00F140F3">
        <w:rPr>
          <w:rFonts w:ascii="Cambria Math" w:eastAsia="SimHei" w:hAnsi="Cambria Math" w:cstheme="majorBidi"/>
          <w:b/>
          <w:bCs/>
          <w:color w:val="44546A" w:themeColor="text2"/>
          <w:sz w:val="21"/>
          <w:szCs w:val="21"/>
          <w:lang w:val="en-GB"/>
        </w:rPr>
        <w:t>: Blood flow becom</w:t>
      </w:r>
      <w:r w:rsidR="008C424A">
        <w:rPr>
          <w:rFonts w:ascii="Cambria Math" w:eastAsia="SimHei" w:hAnsi="Cambria Math" w:cstheme="majorBidi"/>
          <w:b/>
          <w:bCs/>
          <w:color w:val="44546A" w:themeColor="text2"/>
          <w:sz w:val="21"/>
          <w:szCs w:val="21"/>
          <w:lang w:val="en-GB"/>
        </w:rPr>
        <w:t>ing</w:t>
      </w:r>
      <w:r w:rsidRPr="00744903">
        <w:rPr>
          <w:rFonts w:ascii="Cambria Math" w:eastAsia="SimHei" w:hAnsi="Cambria Math" w:cstheme="majorBidi"/>
          <w:b/>
          <w:bCs/>
          <w:color w:val="44546A" w:themeColor="text2"/>
          <w:sz w:val="21"/>
          <w:szCs w:val="21"/>
          <w:lang w:val="en-GB"/>
        </w:rPr>
        <w:t xml:space="preserve"> turbulent after vessel constriction</w:t>
      </w:r>
      <w:r w:rsidRPr="00650A35">
        <w:rPr>
          <w:rFonts w:ascii="Cambria Math" w:eastAsia="SimHei" w:hAnsi="Cambria Math" w:cstheme="majorBidi"/>
          <w:b/>
          <w:bCs/>
          <w:color w:val="44546A" w:themeColor="text2"/>
          <w:sz w:val="21"/>
          <w:szCs w:val="21"/>
          <w:lang w:val="en-GB"/>
        </w:rPr>
        <w:t xml:space="preserve">. </w:t>
      </w:r>
    </w:p>
    <w:p w14:paraId="7F9E4A29" w14:textId="5A7E4496" w:rsidR="00933742" w:rsidRPr="003D5299" w:rsidRDefault="00933742" w:rsidP="003041A6">
      <w:pPr>
        <w:pStyle w:val="NormalWeb"/>
        <w:jc w:val="both"/>
        <w:rPr>
          <w:rFonts w:ascii="Cambria Math" w:hAnsi="Cambria Math"/>
          <w:color w:val="000000" w:themeColor="text1"/>
          <w:sz w:val="21"/>
          <w:szCs w:val="21"/>
          <w:lang w:bidi="ar"/>
        </w:rPr>
      </w:pPr>
      <w:r w:rsidRPr="003D5299">
        <w:rPr>
          <w:rFonts w:ascii="Cambria Math" w:hAnsi="Cambria Math"/>
          <w:color w:val="000000" w:themeColor="text1"/>
          <w:sz w:val="21"/>
          <w:szCs w:val="21"/>
          <w:lang w:bidi="ar"/>
        </w:rPr>
        <w:lastRenderedPageBreak/>
        <w:t xml:space="preserve">Periodic vortex shedding caused by </w:t>
      </w:r>
      <w:r w:rsidR="003041A6">
        <w:rPr>
          <w:rFonts w:ascii="Cambria Math" w:hAnsi="Cambria Math"/>
          <w:color w:val="000000" w:themeColor="text1"/>
          <w:sz w:val="21"/>
          <w:szCs w:val="21"/>
          <w:lang w:bidi="ar"/>
        </w:rPr>
        <w:t>turbulence</w:t>
      </w:r>
      <w:r w:rsidRPr="003D5299">
        <w:rPr>
          <w:rFonts w:ascii="Cambria Math" w:hAnsi="Cambria Math"/>
          <w:color w:val="000000" w:themeColor="text1"/>
          <w:sz w:val="21"/>
          <w:szCs w:val="21"/>
          <w:lang w:bidi="ar"/>
        </w:rPr>
        <w:t xml:space="preserve"> imposes oscillatory hydrodynamic stresses on the </w:t>
      </w:r>
      <w:r w:rsidR="003041A6">
        <w:rPr>
          <w:rFonts w:ascii="Cambria Math" w:hAnsi="Cambria Math"/>
          <w:color w:val="000000" w:themeColor="text1"/>
          <w:sz w:val="21"/>
          <w:szCs w:val="21"/>
          <w:lang w:bidi="ar"/>
        </w:rPr>
        <w:t>blood vessel walls</w:t>
      </w:r>
      <w:r w:rsidRPr="003D5299">
        <w:rPr>
          <w:rFonts w:ascii="Cambria Math" w:hAnsi="Cambria Math"/>
          <w:color w:val="000000" w:themeColor="text1"/>
          <w:sz w:val="21"/>
          <w:szCs w:val="21"/>
          <w:lang w:bidi="ar"/>
        </w:rPr>
        <w:t xml:space="preserve">. Frequency lock-in, also known as synchronization, happens when the vortex-shedding frequency gets close to a natural frequency of the </w:t>
      </w:r>
      <w:r w:rsidR="003041A6">
        <w:rPr>
          <w:rFonts w:ascii="Cambria Math" w:hAnsi="Cambria Math"/>
          <w:color w:val="000000" w:themeColor="text1"/>
          <w:sz w:val="21"/>
          <w:szCs w:val="21"/>
          <w:lang w:bidi="ar"/>
        </w:rPr>
        <w:t>blood vessel</w:t>
      </w:r>
      <w:r w:rsidRPr="003D5299">
        <w:rPr>
          <w:rFonts w:ascii="Cambria Math" w:hAnsi="Cambria Math"/>
          <w:color w:val="000000" w:themeColor="text1"/>
          <w:sz w:val="21"/>
          <w:szCs w:val="21"/>
          <w:lang w:bidi="ar"/>
        </w:rPr>
        <w:t xml:space="preserve">. This phenomenon poses a serious risk to the fatigue life of </w:t>
      </w:r>
      <w:r w:rsidR="00F140F3">
        <w:rPr>
          <w:rFonts w:ascii="Cambria Math" w:hAnsi="Cambria Math"/>
          <w:color w:val="000000" w:themeColor="text1"/>
          <w:sz w:val="21"/>
          <w:szCs w:val="21"/>
          <w:lang w:bidi="ar"/>
        </w:rPr>
        <w:t xml:space="preserve">the </w:t>
      </w:r>
      <w:r w:rsidR="003041A6">
        <w:rPr>
          <w:rFonts w:ascii="Cambria Math" w:hAnsi="Cambria Math"/>
          <w:color w:val="000000" w:themeColor="text1"/>
          <w:sz w:val="21"/>
          <w:szCs w:val="21"/>
          <w:lang w:bidi="ar"/>
        </w:rPr>
        <w:t>affected blood vessel</w:t>
      </w:r>
      <w:r w:rsidRPr="003D5299">
        <w:rPr>
          <w:rFonts w:ascii="Cambria Math" w:hAnsi="Cambria Math"/>
          <w:color w:val="000000" w:themeColor="text1"/>
          <w:sz w:val="21"/>
          <w:szCs w:val="21"/>
          <w:lang w:bidi="ar"/>
        </w:rPr>
        <w:t xml:space="preserve">. </w:t>
      </w:r>
    </w:p>
    <w:p w14:paraId="1D4FEEB8" w14:textId="6B38F140" w:rsidR="00A03BD7" w:rsidRDefault="00933742" w:rsidP="00741FBB">
      <w:pPr>
        <w:suppressAutoHyphens/>
        <w:overflowPunct w:val="0"/>
        <w:autoSpaceDE w:val="0"/>
        <w:autoSpaceDN w:val="0"/>
        <w:adjustRightInd w:val="0"/>
        <w:spacing w:after="120" w:line="240" w:lineRule="auto"/>
        <w:jc w:val="both"/>
        <w:textAlignment w:val="baseline"/>
        <w:rPr>
          <w:rFonts w:ascii="Cambria Math" w:hAnsi="Cambria Math" w:cstheme="majorBidi"/>
          <w:color w:val="000000" w:themeColor="text1"/>
          <w:sz w:val="21"/>
          <w:szCs w:val="21"/>
        </w:rPr>
      </w:pPr>
      <w:r w:rsidRPr="003D5299">
        <w:rPr>
          <w:rFonts w:ascii="Cambria Math" w:hAnsi="Cambria Math" w:cstheme="majorBidi"/>
          <w:color w:val="000000" w:themeColor="text1"/>
          <w:sz w:val="21"/>
          <w:szCs w:val="21"/>
        </w:rPr>
        <w:t xml:space="preserve">There are two main conceptual components </w:t>
      </w:r>
      <w:r w:rsidR="00F140F3">
        <w:rPr>
          <w:rFonts w:ascii="Cambria Math" w:hAnsi="Cambria Math" w:cstheme="majorBidi"/>
          <w:color w:val="000000" w:themeColor="text1"/>
          <w:sz w:val="21"/>
          <w:szCs w:val="21"/>
        </w:rPr>
        <w:t>of this research</w:t>
      </w:r>
      <w:r w:rsidRPr="003D5299">
        <w:rPr>
          <w:rFonts w:ascii="Cambria Math" w:hAnsi="Cambria Math" w:cstheme="majorBidi"/>
          <w:color w:val="000000" w:themeColor="text1"/>
          <w:sz w:val="21"/>
          <w:szCs w:val="21"/>
        </w:rPr>
        <w:t xml:space="preserve">. First, the examination of the </w:t>
      </w:r>
      <w:r w:rsidR="00A03BD7">
        <w:rPr>
          <w:rFonts w:ascii="Cambria Math" w:hAnsi="Cambria Math" w:cstheme="majorBidi"/>
          <w:color w:val="000000" w:themeColor="text1"/>
          <w:sz w:val="21"/>
          <w:szCs w:val="21"/>
        </w:rPr>
        <w:t>clinically measured</w:t>
      </w:r>
      <w:r w:rsidRPr="003D5299">
        <w:rPr>
          <w:rFonts w:ascii="Cambria Math" w:hAnsi="Cambria Math" w:cstheme="majorBidi"/>
          <w:color w:val="000000" w:themeColor="text1"/>
          <w:sz w:val="21"/>
          <w:szCs w:val="21"/>
        </w:rPr>
        <w:t xml:space="preserve"> </w:t>
      </w:r>
      <w:r w:rsidR="00F140F3">
        <w:rPr>
          <w:rFonts w:ascii="Cambria Math" w:hAnsi="Cambria Math" w:cstheme="majorBidi"/>
          <w:color w:val="000000" w:themeColor="text1"/>
          <w:sz w:val="21"/>
          <w:szCs w:val="21"/>
        </w:rPr>
        <w:t xml:space="preserve">BP results for </w:t>
      </w:r>
      <w:r w:rsidR="00A03BD7">
        <w:rPr>
          <w:rFonts w:ascii="Cambria Math" w:hAnsi="Cambria Math" w:cstheme="majorBidi"/>
          <w:color w:val="000000" w:themeColor="text1"/>
          <w:sz w:val="21"/>
          <w:szCs w:val="21"/>
        </w:rPr>
        <w:t>RV</w:t>
      </w:r>
      <w:r w:rsidRPr="003D5299">
        <w:rPr>
          <w:rFonts w:ascii="Cambria Math" w:hAnsi="Cambria Math" w:cstheme="majorBidi"/>
          <w:color w:val="000000" w:themeColor="text1"/>
          <w:sz w:val="21"/>
          <w:szCs w:val="21"/>
        </w:rPr>
        <w:t xml:space="preserve">. Second, </w:t>
      </w:r>
      <w:r w:rsidR="00F140F3">
        <w:rPr>
          <w:rFonts w:ascii="Cambria Math" w:hAnsi="Cambria Math" w:cstheme="majorBidi"/>
          <w:color w:val="000000" w:themeColor="text1"/>
          <w:sz w:val="21"/>
          <w:szCs w:val="21"/>
        </w:rPr>
        <w:t xml:space="preserve">a </w:t>
      </w:r>
      <w:r w:rsidR="00A03BD7">
        <w:rPr>
          <w:rFonts w:ascii="Cambria Math" w:hAnsi="Cambria Math" w:cstheme="majorBidi"/>
          <w:color w:val="000000" w:themeColor="text1"/>
          <w:sz w:val="21"/>
          <w:szCs w:val="21"/>
        </w:rPr>
        <w:t xml:space="preserve">discussion on BP’s Complementary CDF (CCDF) </w:t>
      </w:r>
      <w:r w:rsidRPr="003D5299">
        <w:rPr>
          <w:rFonts w:ascii="Cambria Math" w:hAnsi="Cambria Math" w:cstheme="majorBidi"/>
          <w:color w:val="000000" w:themeColor="text1"/>
          <w:sz w:val="21"/>
          <w:szCs w:val="21"/>
        </w:rPr>
        <w:t xml:space="preserve">exponential tail linearity </w:t>
      </w:r>
      <w:r w:rsidR="00A03BD7">
        <w:rPr>
          <w:rFonts w:ascii="Cambria Math" w:hAnsi="Cambria Math" w:cstheme="majorBidi"/>
          <w:color w:val="000000" w:themeColor="text1"/>
          <w:sz w:val="21"/>
          <w:szCs w:val="21"/>
        </w:rPr>
        <w:t>phenomenon</w:t>
      </w:r>
      <w:r w:rsidR="002A39C1">
        <w:rPr>
          <w:rFonts w:ascii="Cambria Math" w:hAnsi="Cambria Math" w:cstheme="majorBidi"/>
          <w:color w:val="000000" w:themeColor="text1"/>
          <w:sz w:val="21"/>
          <w:szCs w:val="21"/>
        </w:rPr>
        <w:t xml:space="preserve"> and its</w:t>
      </w:r>
      <w:r w:rsidR="002A39C1" w:rsidRPr="003D5299">
        <w:rPr>
          <w:rFonts w:ascii="Cambria Math" w:hAnsi="Cambria Math" w:cstheme="majorBidi"/>
          <w:color w:val="000000" w:themeColor="text1"/>
          <w:sz w:val="21"/>
          <w:szCs w:val="21"/>
        </w:rPr>
        <w:t xml:space="preserve"> theoretical </w:t>
      </w:r>
      <w:r w:rsidR="002A39C1">
        <w:rPr>
          <w:rFonts w:ascii="Cambria Math" w:hAnsi="Cambria Math" w:cstheme="majorBidi"/>
          <w:color w:val="000000" w:themeColor="text1"/>
          <w:sz w:val="21"/>
          <w:szCs w:val="21"/>
        </w:rPr>
        <w:t>reasoning</w:t>
      </w:r>
      <w:r w:rsidR="00A03BD7">
        <w:rPr>
          <w:rFonts w:ascii="Cambria Math" w:hAnsi="Cambria Math" w:cstheme="majorBidi"/>
          <w:color w:val="000000" w:themeColor="text1"/>
          <w:sz w:val="21"/>
          <w:szCs w:val="21"/>
        </w:rPr>
        <w:t>.  CCDF is defined as</w:t>
      </w:r>
    </w:p>
    <w:p w14:paraId="0114E2C1" w14:textId="78C40574" w:rsidR="00A03BD7" w:rsidRPr="00A03BD7" w:rsidRDefault="00A03BD7" w:rsidP="00A03BD7">
      <w:pPr>
        <w:suppressAutoHyphens/>
        <w:overflowPunct w:val="0"/>
        <w:autoSpaceDE w:val="0"/>
        <w:autoSpaceDN w:val="0"/>
        <w:adjustRightInd w:val="0"/>
        <w:spacing w:after="120" w:line="240" w:lineRule="auto"/>
        <w:jc w:val="center"/>
        <w:textAlignment w:val="baseline"/>
        <w:rPr>
          <w:rFonts w:ascii="Cambria Math" w:hAnsi="Cambria Math" w:cstheme="majorBidi"/>
          <w:color w:val="000000" w:themeColor="text1"/>
          <w:sz w:val="21"/>
          <w:szCs w:val="21"/>
        </w:rPr>
      </w:pPr>
      <w:r>
        <w:rPr>
          <w:rFonts w:ascii="Cambria Math" w:eastAsiaTheme="minorEastAsia" w:hAnsi="Cambria Math" w:cstheme="majorBidi"/>
          <w:iCs/>
          <w:color w:val="000000" w:themeColor="text1"/>
          <w:sz w:val="21"/>
          <w:szCs w:val="21"/>
        </w:rPr>
        <w:t xml:space="preserve">                                                                       </w:t>
      </w:r>
      <m:oMath>
        <m:r>
          <m:rPr>
            <m:sty m:val="p"/>
          </m:rPr>
          <w:rPr>
            <w:rFonts w:ascii="Cambria Math" w:hAnsi="Cambria Math" w:cstheme="majorBidi"/>
            <w:color w:val="000000" w:themeColor="text1"/>
            <w:sz w:val="21"/>
            <w:szCs w:val="21"/>
          </w:rPr>
          <m:t>CCDF</m:t>
        </m:r>
        <m:d>
          <m:dPr>
            <m:ctrlPr>
              <w:rPr>
                <w:rFonts w:ascii="Cambria Math" w:hAnsi="Cambria Math" w:cstheme="majorBidi"/>
                <w:color w:val="000000" w:themeColor="text1"/>
                <w:sz w:val="21"/>
                <w:szCs w:val="21"/>
              </w:rPr>
            </m:ctrlPr>
          </m:dPr>
          <m:e>
            <m:r>
              <w:rPr>
                <w:rFonts w:ascii="Cambria Math" w:hAnsi="Cambria Math" w:cstheme="majorBidi"/>
                <w:color w:val="000000" w:themeColor="text1"/>
                <w:sz w:val="21"/>
                <w:szCs w:val="21"/>
              </w:rPr>
              <m:t>p</m:t>
            </m:r>
          </m:e>
        </m:d>
        <m:r>
          <m:rPr>
            <m:sty m:val="p"/>
          </m:rPr>
          <w:rPr>
            <w:rFonts w:ascii="Cambria Math" w:hAnsi="Cambria Math" w:cstheme="majorBidi"/>
            <w:color w:val="000000" w:themeColor="text1"/>
            <w:sz w:val="21"/>
            <w:szCs w:val="21"/>
          </w:rPr>
          <m:t>≡</m:t>
        </m:r>
        <m:acc>
          <m:accPr>
            <m:chr m:val="̅"/>
            <m:ctrlPr>
              <w:rPr>
                <w:rFonts w:ascii="Cambria Math" w:hAnsi="Cambria Math" w:cstheme="majorBidi"/>
                <w:iCs/>
                <w:color w:val="000000" w:themeColor="text1"/>
                <w:sz w:val="21"/>
                <w:szCs w:val="21"/>
              </w:rPr>
            </m:ctrlPr>
          </m:accPr>
          <m:e>
            <m:r>
              <m:rPr>
                <m:sty m:val="p"/>
              </m:rPr>
              <w:rPr>
                <w:rFonts w:ascii="Cambria Math" w:hAnsi="Cambria Math" w:cstheme="majorBidi"/>
                <w:color w:val="000000" w:themeColor="text1"/>
                <w:sz w:val="21"/>
                <w:szCs w:val="21"/>
              </w:rPr>
              <m:t>CDF</m:t>
            </m:r>
          </m:e>
        </m:acc>
        <m:d>
          <m:dPr>
            <m:ctrlPr>
              <w:rPr>
                <w:rFonts w:ascii="Cambria Math" w:hAnsi="Cambria Math" w:cstheme="majorBidi"/>
                <w:color w:val="000000" w:themeColor="text1"/>
                <w:sz w:val="21"/>
                <w:szCs w:val="21"/>
              </w:rPr>
            </m:ctrlPr>
          </m:dPr>
          <m:e>
            <m:r>
              <w:rPr>
                <w:rFonts w:ascii="Cambria Math" w:hAnsi="Cambria Math" w:cstheme="majorBidi"/>
                <w:color w:val="000000" w:themeColor="text1"/>
                <w:sz w:val="21"/>
                <w:szCs w:val="21"/>
              </w:rPr>
              <m:t>p</m:t>
            </m:r>
          </m:e>
        </m:d>
        <m:r>
          <w:rPr>
            <w:rFonts w:ascii="Cambria Math" w:hAnsi="Cambria Math" w:cstheme="majorBidi"/>
            <w:color w:val="000000" w:themeColor="text1"/>
            <w:sz w:val="21"/>
            <w:szCs w:val="21"/>
          </w:rPr>
          <m:t>=1-</m:t>
        </m:r>
        <m:r>
          <m:rPr>
            <m:sty m:val="p"/>
          </m:rPr>
          <w:rPr>
            <w:rFonts w:ascii="Cambria Math" w:hAnsi="Cambria Math" w:cstheme="majorBidi"/>
            <w:color w:val="000000" w:themeColor="text1"/>
            <w:sz w:val="21"/>
            <w:szCs w:val="21"/>
          </w:rPr>
          <m:t>CDF</m:t>
        </m:r>
        <m:d>
          <m:dPr>
            <m:ctrlPr>
              <w:rPr>
                <w:rFonts w:ascii="Cambria Math" w:hAnsi="Cambria Math" w:cstheme="majorBidi"/>
                <w:color w:val="000000" w:themeColor="text1"/>
                <w:sz w:val="21"/>
                <w:szCs w:val="21"/>
              </w:rPr>
            </m:ctrlPr>
          </m:dPr>
          <m:e>
            <m:r>
              <w:rPr>
                <w:rFonts w:ascii="Cambria Math" w:hAnsi="Cambria Math" w:cstheme="majorBidi"/>
                <w:color w:val="000000" w:themeColor="text1"/>
                <w:sz w:val="21"/>
                <w:szCs w:val="21"/>
              </w:rPr>
              <m:t>p</m:t>
            </m:r>
          </m:e>
        </m:d>
      </m:oMath>
      <w:r>
        <w:rPr>
          <w:rFonts w:ascii="Cambria Math" w:eastAsiaTheme="minorEastAsia" w:hAnsi="Cambria Math" w:cstheme="majorBidi"/>
          <w:color w:val="000000" w:themeColor="text1"/>
          <w:sz w:val="21"/>
          <w:szCs w:val="21"/>
        </w:rPr>
        <w:t xml:space="preserve">                                                           (2)</w:t>
      </w:r>
    </w:p>
    <w:p w14:paraId="43B3B530" w14:textId="77777777" w:rsidR="002A39C1" w:rsidRDefault="00A03BD7" w:rsidP="002A39C1">
      <w:pPr>
        <w:suppressAutoHyphens/>
        <w:overflowPunct w:val="0"/>
        <w:autoSpaceDE w:val="0"/>
        <w:autoSpaceDN w:val="0"/>
        <w:adjustRightInd w:val="0"/>
        <w:spacing w:after="120" w:line="240" w:lineRule="auto"/>
        <w:jc w:val="both"/>
        <w:textAlignment w:val="baseline"/>
        <w:rPr>
          <w:rFonts w:ascii="Cambria Math" w:eastAsiaTheme="minorEastAsia" w:hAnsi="Cambria Math" w:cstheme="majorBidi"/>
          <w:color w:val="000000" w:themeColor="text1"/>
          <w:sz w:val="21"/>
          <w:szCs w:val="21"/>
        </w:rPr>
      </w:pPr>
      <w:r>
        <w:rPr>
          <w:rFonts w:ascii="Cambria Math" w:hAnsi="Cambria Math" w:cstheme="majorBidi"/>
          <w:color w:val="000000" w:themeColor="text1"/>
          <w:sz w:val="21"/>
          <w:szCs w:val="21"/>
        </w:rPr>
        <w:t xml:space="preserve">where </w:t>
      </w:r>
      <m:oMath>
        <m:r>
          <w:rPr>
            <w:rFonts w:ascii="Cambria Math" w:hAnsi="Cambria Math" w:cstheme="majorBidi"/>
            <w:color w:val="000000" w:themeColor="text1"/>
            <w:sz w:val="21"/>
            <w:szCs w:val="21"/>
          </w:rPr>
          <m:t>p&gt;0</m:t>
        </m:r>
      </m:oMath>
      <w:r>
        <w:rPr>
          <w:rFonts w:ascii="Cambria Math" w:eastAsiaTheme="minorEastAsia" w:hAnsi="Cambria Math" w:cstheme="majorBidi"/>
          <w:color w:val="000000" w:themeColor="text1"/>
          <w:sz w:val="21"/>
          <w:szCs w:val="21"/>
        </w:rPr>
        <w:t xml:space="preserve"> represents BP </w:t>
      </w:r>
      <m:oMath>
        <m:r>
          <w:rPr>
            <w:rFonts w:ascii="Cambria Math" w:eastAsiaTheme="minorEastAsia" w:hAnsi="Cambria Math" w:cstheme="majorBidi"/>
            <w:color w:val="000000" w:themeColor="text1"/>
            <w:sz w:val="21"/>
            <w:szCs w:val="21"/>
          </w:rPr>
          <m:t>P</m:t>
        </m:r>
      </m:oMath>
      <w:r>
        <w:rPr>
          <w:rFonts w:ascii="Cambria Math" w:eastAsiaTheme="minorEastAsia" w:hAnsi="Cambria Math" w:cstheme="majorBidi"/>
          <w:color w:val="000000" w:themeColor="text1"/>
          <w:sz w:val="21"/>
          <w:szCs w:val="21"/>
        </w:rPr>
        <w:t xml:space="preserve"> value. </w:t>
      </w:r>
    </w:p>
    <w:p w14:paraId="5EA78383" w14:textId="79274E8C" w:rsidR="0056109B" w:rsidRDefault="000946B4" w:rsidP="0056109B">
      <w:pPr>
        <w:suppressAutoHyphens/>
        <w:overflowPunct w:val="0"/>
        <w:autoSpaceDE w:val="0"/>
        <w:autoSpaceDN w:val="0"/>
        <w:adjustRightInd w:val="0"/>
        <w:spacing w:after="120" w:line="240" w:lineRule="auto"/>
        <w:jc w:val="both"/>
        <w:textAlignment w:val="baseline"/>
        <w:rPr>
          <w:rFonts w:ascii="Cambria Math" w:eastAsia="Times New Roman" w:hAnsi="Cambria Math" w:cstheme="majorBidi"/>
          <w:color w:val="000000" w:themeColor="text1"/>
          <w:sz w:val="21"/>
          <w:szCs w:val="21"/>
        </w:rPr>
      </w:pPr>
      <w:r w:rsidRPr="003D5299">
        <w:rPr>
          <w:rFonts w:ascii="Cambria Math" w:eastAsia="Times New Roman" w:hAnsi="Cambria Math" w:cstheme="majorBidi"/>
          <w:color w:val="000000" w:themeColor="text1"/>
          <w:sz w:val="21"/>
          <w:szCs w:val="21"/>
        </w:rPr>
        <w:t xml:space="preserve">The nonlinear connection between turbulence, unsteady flow </w:t>
      </w:r>
      <w:r w:rsidR="001A0376">
        <w:rPr>
          <w:rFonts w:ascii="Cambria Math" w:eastAsia="Times New Roman" w:hAnsi="Cambria Math" w:cstheme="majorBidi"/>
          <w:color w:val="000000" w:themeColor="text1"/>
          <w:sz w:val="21"/>
          <w:szCs w:val="21"/>
        </w:rPr>
        <w:t>driven by V</w:t>
      </w:r>
      <w:r w:rsidR="001A0376" w:rsidRPr="003D5299">
        <w:rPr>
          <w:rFonts w:ascii="Cambria Math" w:eastAsia="Times New Roman" w:hAnsi="Cambria Math" w:cstheme="majorBidi"/>
          <w:color w:val="000000" w:themeColor="text1"/>
          <w:sz w:val="21"/>
          <w:szCs w:val="21"/>
        </w:rPr>
        <w:t>ortex-</w:t>
      </w:r>
      <w:r w:rsidR="001A0376">
        <w:rPr>
          <w:rFonts w:ascii="Cambria Math" w:eastAsia="Times New Roman" w:hAnsi="Cambria Math" w:cstheme="majorBidi"/>
          <w:color w:val="000000" w:themeColor="text1"/>
          <w:sz w:val="21"/>
          <w:szCs w:val="21"/>
        </w:rPr>
        <w:t>I</w:t>
      </w:r>
      <w:r w:rsidR="001A0376" w:rsidRPr="003D5299">
        <w:rPr>
          <w:rFonts w:ascii="Cambria Math" w:eastAsia="Times New Roman" w:hAnsi="Cambria Math" w:cstheme="majorBidi"/>
          <w:color w:val="000000" w:themeColor="text1"/>
          <w:sz w:val="21"/>
          <w:szCs w:val="21"/>
        </w:rPr>
        <w:t xml:space="preserve">nduced </w:t>
      </w:r>
      <w:r w:rsidR="001A0376">
        <w:rPr>
          <w:rFonts w:ascii="Cambria Math" w:eastAsia="Times New Roman" w:hAnsi="Cambria Math" w:cstheme="majorBidi"/>
          <w:color w:val="000000" w:themeColor="text1"/>
          <w:sz w:val="21"/>
          <w:szCs w:val="21"/>
        </w:rPr>
        <w:t>V</w:t>
      </w:r>
      <w:r w:rsidR="001A0376" w:rsidRPr="003D5299">
        <w:rPr>
          <w:rFonts w:ascii="Cambria Math" w:eastAsia="Times New Roman" w:hAnsi="Cambria Math" w:cstheme="majorBidi"/>
          <w:color w:val="000000" w:themeColor="text1"/>
          <w:sz w:val="21"/>
          <w:szCs w:val="21"/>
        </w:rPr>
        <w:t>ibration (VIV)</w:t>
      </w:r>
      <w:r w:rsidR="00F140F3">
        <w:rPr>
          <w:rFonts w:ascii="Cambria Math" w:eastAsia="Times New Roman" w:hAnsi="Cambria Math" w:cstheme="majorBidi"/>
          <w:color w:val="000000" w:themeColor="text1"/>
          <w:sz w:val="21"/>
          <w:szCs w:val="21"/>
        </w:rPr>
        <w:t>,</w:t>
      </w:r>
      <w:r w:rsidR="001A0376" w:rsidRPr="003D5299">
        <w:rPr>
          <w:rFonts w:ascii="Cambria Math" w:eastAsia="Times New Roman" w:hAnsi="Cambria Math" w:cstheme="majorBidi"/>
          <w:color w:val="000000" w:themeColor="text1"/>
          <w:sz w:val="21"/>
          <w:szCs w:val="21"/>
        </w:rPr>
        <w:t xml:space="preserve"> </w:t>
      </w:r>
      <w:r w:rsidRPr="003D5299">
        <w:rPr>
          <w:rFonts w:ascii="Cambria Math" w:eastAsia="Times New Roman" w:hAnsi="Cambria Math" w:cstheme="majorBidi"/>
          <w:color w:val="000000" w:themeColor="text1"/>
          <w:sz w:val="21"/>
          <w:szCs w:val="21"/>
        </w:rPr>
        <w:t xml:space="preserve">results in </w:t>
      </w:r>
      <w:r w:rsidR="001A0376">
        <w:rPr>
          <w:rFonts w:ascii="Cambria Math" w:eastAsia="Times New Roman" w:hAnsi="Cambria Math" w:cstheme="majorBidi"/>
          <w:color w:val="000000" w:themeColor="text1"/>
          <w:sz w:val="21"/>
          <w:szCs w:val="21"/>
        </w:rPr>
        <w:t xml:space="preserve">a particular pattern of </w:t>
      </w:r>
      <w:r w:rsidR="009B706C">
        <w:rPr>
          <w:rFonts w:ascii="Cambria Math" w:eastAsiaTheme="minorEastAsia" w:hAnsi="Cambria Math" w:cstheme="majorBidi"/>
          <w:color w:val="000000" w:themeColor="text1"/>
          <w:sz w:val="21"/>
          <w:szCs w:val="21"/>
        </w:rPr>
        <w:t xml:space="preserve">BP </w:t>
      </w:r>
      <m:oMath>
        <m:r>
          <w:rPr>
            <w:rFonts w:ascii="Cambria Math" w:eastAsiaTheme="minorEastAsia" w:hAnsi="Cambria Math" w:cstheme="majorBidi"/>
            <w:color w:val="000000" w:themeColor="text1"/>
            <w:sz w:val="21"/>
            <w:szCs w:val="21"/>
          </w:rPr>
          <m:t>P</m:t>
        </m:r>
      </m:oMath>
      <w:r w:rsidR="009B706C">
        <w:rPr>
          <w:rFonts w:ascii="Cambria Math" w:eastAsiaTheme="minorEastAsia" w:hAnsi="Cambria Math" w:cstheme="majorBidi"/>
          <w:color w:val="000000" w:themeColor="text1"/>
          <w:sz w:val="21"/>
          <w:szCs w:val="21"/>
        </w:rPr>
        <w:t xml:space="preserve"> </w:t>
      </w:r>
      <w:r w:rsidR="001A0376">
        <w:rPr>
          <w:rFonts w:ascii="Cambria Math" w:eastAsia="Times New Roman" w:hAnsi="Cambria Math" w:cstheme="majorBidi"/>
          <w:color w:val="000000" w:themeColor="text1"/>
          <w:sz w:val="21"/>
          <w:szCs w:val="21"/>
        </w:rPr>
        <w:t xml:space="preserve">PDF, </w:t>
      </w:r>
      <m:oMath>
        <m:acc>
          <m:accPr>
            <m:chr m:val="̅"/>
            <m:ctrlPr>
              <w:rPr>
                <w:rFonts w:ascii="Cambria Math" w:hAnsi="Cambria Math" w:cstheme="majorBidi"/>
                <w:iCs/>
                <w:color w:val="000000" w:themeColor="text1"/>
                <w:sz w:val="21"/>
                <w:szCs w:val="21"/>
              </w:rPr>
            </m:ctrlPr>
          </m:accPr>
          <m:e>
            <m:r>
              <m:rPr>
                <m:sty m:val="p"/>
              </m:rPr>
              <w:rPr>
                <w:rFonts w:ascii="Cambria Math" w:hAnsi="Cambria Math" w:cstheme="majorBidi"/>
                <w:color w:val="000000" w:themeColor="text1"/>
                <w:sz w:val="21"/>
                <w:szCs w:val="21"/>
              </w:rPr>
              <m:t>CDF</m:t>
            </m:r>
          </m:e>
        </m:acc>
      </m:oMath>
      <w:r w:rsidR="001A0376">
        <w:rPr>
          <w:rFonts w:ascii="Cambria Math" w:eastAsia="Times New Roman" w:hAnsi="Cambria Math" w:cstheme="majorBidi"/>
          <w:iCs/>
          <w:color w:val="000000" w:themeColor="text1"/>
          <w:sz w:val="21"/>
          <w:szCs w:val="21"/>
        </w:rPr>
        <w:t xml:space="preserve"> tail, i.e., </w:t>
      </w:r>
      <m:oMath>
        <m:r>
          <w:rPr>
            <w:rFonts w:ascii="Cambria Math" w:hAnsi="Cambria Math" w:cstheme="majorBidi"/>
            <w:color w:val="000000" w:themeColor="text1"/>
            <w:sz w:val="21"/>
            <w:szCs w:val="21"/>
          </w:rPr>
          <m:t>p&gt;</m:t>
        </m:r>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m:rPr>
                <m:sty m:val="p"/>
              </m:rPr>
              <w:rPr>
                <w:rFonts w:ascii="Cambria Math" w:hAnsi="Cambria Math" w:cstheme="majorBidi"/>
                <w:color w:val="000000" w:themeColor="text1"/>
                <w:sz w:val="21"/>
                <w:szCs w:val="21"/>
              </w:rPr>
              <m:t>cr</m:t>
            </m:r>
          </m:sub>
        </m:sSub>
      </m:oMath>
      <w:r w:rsidR="001A0376">
        <w:rPr>
          <w:rFonts w:ascii="Cambria Math" w:eastAsiaTheme="minorEastAsia" w:hAnsi="Cambria Math" w:cstheme="majorBidi"/>
          <w:color w:val="000000" w:themeColor="text1"/>
          <w:sz w:val="21"/>
          <w:szCs w:val="21"/>
        </w:rPr>
        <w:t xml:space="preserve">  with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m:rPr>
                <m:sty m:val="p"/>
              </m:rPr>
              <w:rPr>
                <w:rFonts w:ascii="Cambria Math" w:hAnsi="Cambria Math" w:cstheme="majorBidi"/>
                <w:color w:val="000000" w:themeColor="text1"/>
                <w:sz w:val="21"/>
                <w:szCs w:val="21"/>
              </w:rPr>
              <m:t>cr</m:t>
            </m:r>
          </m:sub>
        </m:sSub>
      </m:oMath>
      <w:r w:rsidR="001A0376">
        <w:rPr>
          <w:rFonts w:ascii="Cambria Math" w:eastAsiaTheme="minorEastAsia" w:hAnsi="Cambria Math" w:cstheme="majorBidi"/>
          <w:color w:val="000000" w:themeColor="text1"/>
          <w:sz w:val="21"/>
          <w:szCs w:val="21"/>
        </w:rPr>
        <w:t xml:space="preserve"> indicating HTN BP threshold</w:t>
      </w:r>
      <w:r w:rsidRPr="003D5299">
        <w:rPr>
          <w:rFonts w:ascii="Cambria Math" w:eastAsia="Times New Roman" w:hAnsi="Cambria Math" w:cstheme="majorBidi"/>
          <w:color w:val="000000" w:themeColor="text1"/>
          <w:sz w:val="21"/>
          <w:szCs w:val="21"/>
        </w:rPr>
        <w:t xml:space="preserve">. With fluctuations mostly occurring at twice the vortex-shedding frequency and broadband contributions arising from nonlinear interactions, the </w:t>
      </w:r>
      <w:r w:rsidR="00B0132C">
        <w:rPr>
          <w:rFonts w:ascii="Cambria Math" w:eastAsiaTheme="minorEastAsia" w:hAnsi="Cambria Math" w:cstheme="majorBidi"/>
          <w:color w:val="000000" w:themeColor="text1"/>
          <w:sz w:val="21"/>
          <w:szCs w:val="21"/>
        </w:rPr>
        <w:t xml:space="preserve">BP </w:t>
      </w:r>
      <w:r w:rsidRPr="003D5299">
        <w:rPr>
          <w:rFonts w:ascii="Cambria Math" w:eastAsia="Times New Roman" w:hAnsi="Cambria Math" w:cstheme="majorBidi"/>
          <w:color w:val="000000" w:themeColor="text1"/>
          <w:sz w:val="21"/>
          <w:szCs w:val="21"/>
        </w:rPr>
        <w:t xml:space="preserve">fluctuating component becomes significant and frequently approaches the mean </w:t>
      </w:r>
      <m:oMath>
        <m:r>
          <w:rPr>
            <w:rFonts w:ascii="Cambria Math" w:eastAsia="Times New Roman" w:hAnsi="Cambria Math" w:cstheme="majorBidi"/>
            <w:color w:val="000000" w:themeColor="text1"/>
            <w:sz w:val="21"/>
            <w:szCs w:val="21"/>
          </w:rPr>
          <m:t>E</m:t>
        </m:r>
        <m:d>
          <m:dPr>
            <m:begChr m:val="["/>
            <m:endChr m:val="]"/>
            <m:ctrlPr>
              <w:rPr>
                <w:rFonts w:ascii="Cambria Math" w:eastAsia="Times New Roman" w:hAnsi="Cambria Math" w:cstheme="majorBidi"/>
                <w:i/>
                <w:color w:val="000000" w:themeColor="text1"/>
                <w:sz w:val="21"/>
                <w:szCs w:val="21"/>
              </w:rPr>
            </m:ctrlPr>
          </m:dPr>
          <m:e>
            <m:r>
              <w:rPr>
                <w:rFonts w:ascii="Cambria Math" w:eastAsia="Times New Roman" w:hAnsi="Cambria Math" w:cstheme="majorBidi"/>
                <w:color w:val="000000" w:themeColor="text1"/>
                <w:sz w:val="21"/>
                <w:szCs w:val="21"/>
              </w:rPr>
              <m:t>P</m:t>
            </m:r>
          </m:e>
        </m:d>
      </m:oMath>
      <w:r w:rsidR="00B0132C">
        <w:rPr>
          <w:rFonts w:ascii="Cambria Math" w:eastAsia="Times New Roman" w:hAnsi="Cambria Math" w:cstheme="majorBidi"/>
          <w:color w:val="000000" w:themeColor="text1"/>
          <w:sz w:val="21"/>
          <w:szCs w:val="21"/>
        </w:rPr>
        <w:t xml:space="preserve"> </w:t>
      </w:r>
      <w:r w:rsidRPr="003D5299">
        <w:rPr>
          <w:rFonts w:ascii="Cambria Math" w:eastAsia="Times New Roman" w:hAnsi="Cambria Math" w:cstheme="majorBidi"/>
          <w:color w:val="000000" w:themeColor="text1"/>
          <w:sz w:val="21"/>
          <w:szCs w:val="21"/>
        </w:rPr>
        <w:t xml:space="preserve">in </w:t>
      </w:r>
      <w:r w:rsidR="00B0132C">
        <w:rPr>
          <w:rFonts w:ascii="Cambria Math" w:eastAsia="Times New Roman" w:hAnsi="Cambria Math" w:cstheme="majorBidi"/>
          <w:color w:val="000000" w:themeColor="text1"/>
          <w:sz w:val="21"/>
          <w:szCs w:val="21"/>
        </w:rPr>
        <w:t>value</w:t>
      </w:r>
      <w:r w:rsidRPr="003D5299">
        <w:rPr>
          <w:rFonts w:ascii="Cambria Math" w:eastAsia="Times New Roman" w:hAnsi="Cambria Math" w:cstheme="majorBidi"/>
          <w:color w:val="000000" w:themeColor="text1"/>
          <w:sz w:val="21"/>
          <w:szCs w:val="21"/>
        </w:rPr>
        <w:t>. When combined, the</w:t>
      </w:r>
      <w:r w:rsidR="00B0132C">
        <w:rPr>
          <w:rFonts w:ascii="Cambria Math" w:eastAsia="Times New Roman" w:hAnsi="Cambria Math" w:cstheme="majorBidi"/>
          <w:color w:val="000000" w:themeColor="text1"/>
          <w:sz w:val="21"/>
          <w:szCs w:val="21"/>
        </w:rPr>
        <w:t xml:space="preserve"> </w:t>
      </w:r>
      <w:r w:rsidR="0056109B">
        <w:rPr>
          <w:rFonts w:ascii="Cambria Math" w:eastAsia="Times New Roman" w:hAnsi="Cambria Math" w:cstheme="majorBidi"/>
          <w:color w:val="000000" w:themeColor="text1"/>
          <w:sz w:val="21"/>
          <w:szCs w:val="21"/>
        </w:rPr>
        <w:t>above-mentioned</w:t>
      </w:r>
      <w:r w:rsidR="00B0132C">
        <w:rPr>
          <w:rFonts w:ascii="Cambria Math" w:eastAsia="Times New Roman" w:hAnsi="Cambria Math" w:cstheme="majorBidi"/>
          <w:color w:val="000000" w:themeColor="text1"/>
          <w:sz w:val="21"/>
          <w:szCs w:val="21"/>
        </w:rPr>
        <w:t xml:space="preserve"> viscous </w:t>
      </w:r>
      <w:r w:rsidR="00F140F3">
        <w:rPr>
          <w:rFonts w:ascii="Cambria Math" w:eastAsia="Times New Roman" w:hAnsi="Cambria Math" w:cstheme="majorBidi"/>
          <w:color w:val="000000" w:themeColor="text1"/>
          <w:sz w:val="21"/>
          <w:szCs w:val="21"/>
        </w:rPr>
        <w:t>fluid-dynamic features result in non-Gaussian,</w:t>
      </w:r>
      <w:r w:rsidRPr="003D5299">
        <w:rPr>
          <w:rFonts w:ascii="Cambria Math" w:eastAsia="Times New Roman" w:hAnsi="Cambria Math" w:cstheme="majorBidi"/>
          <w:color w:val="000000" w:themeColor="text1"/>
          <w:sz w:val="21"/>
          <w:szCs w:val="21"/>
        </w:rPr>
        <w:t xml:space="preserve"> </w:t>
      </w:r>
      <w:r w:rsidR="00B0132C">
        <w:rPr>
          <w:rFonts w:ascii="Cambria Math" w:eastAsia="Times New Roman" w:hAnsi="Cambria Math" w:cstheme="majorBidi"/>
          <w:color w:val="000000" w:themeColor="text1"/>
          <w:sz w:val="21"/>
          <w:szCs w:val="21"/>
        </w:rPr>
        <w:t>skewed PDFs</w:t>
      </w:r>
      <w:r w:rsidRPr="003D5299">
        <w:rPr>
          <w:rFonts w:ascii="Cambria Math" w:eastAsia="Times New Roman" w:hAnsi="Cambria Math" w:cstheme="majorBidi"/>
          <w:color w:val="000000" w:themeColor="text1"/>
          <w:sz w:val="21"/>
          <w:szCs w:val="21"/>
        </w:rPr>
        <w:t>, especially in the frequency-lock-in domain.</w:t>
      </w:r>
      <w:r w:rsidR="0056109B">
        <w:rPr>
          <w:rFonts w:ascii="Cambria Math" w:eastAsia="Times New Roman" w:hAnsi="Cambria Math" w:cstheme="majorBidi"/>
          <w:color w:val="000000" w:themeColor="text1"/>
          <w:sz w:val="21"/>
          <w:szCs w:val="21"/>
        </w:rPr>
        <w:t xml:space="preserve"> </w:t>
      </w:r>
      <w:r w:rsidRPr="003D5299">
        <w:rPr>
          <w:rFonts w:ascii="Cambria Math" w:eastAsia="Times New Roman" w:hAnsi="Cambria Math" w:cstheme="majorBidi"/>
          <w:color w:val="000000" w:themeColor="text1"/>
          <w:sz w:val="21"/>
          <w:szCs w:val="21"/>
        </w:rPr>
        <w:t xml:space="preserve">The </w:t>
      </w:r>
      <w:r w:rsidR="0056109B">
        <w:rPr>
          <w:rFonts w:ascii="Cambria Math" w:eastAsia="Times New Roman" w:hAnsi="Cambria Math" w:cstheme="majorBidi"/>
          <w:color w:val="000000" w:themeColor="text1"/>
          <w:sz w:val="21"/>
          <w:szCs w:val="21"/>
        </w:rPr>
        <w:t>BP</w:t>
      </w:r>
      <w:r w:rsidRPr="003D5299">
        <w:rPr>
          <w:rFonts w:ascii="Cambria Math" w:eastAsia="Times New Roman" w:hAnsi="Cambria Math" w:cstheme="majorBidi"/>
          <w:color w:val="000000" w:themeColor="text1"/>
          <w:sz w:val="21"/>
          <w:szCs w:val="21"/>
        </w:rPr>
        <w:t xml:space="preserve"> PDF </w:t>
      </w:r>
      <w:r w:rsidR="0056109B">
        <w:rPr>
          <w:rFonts w:ascii="Cambria Math" w:eastAsia="Times New Roman" w:hAnsi="Cambria Math" w:cstheme="majorBidi"/>
          <w:color w:val="000000" w:themeColor="text1"/>
          <w:sz w:val="21"/>
          <w:szCs w:val="21"/>
        </w:rPr>
        <w:t>exhibits</w:t>
      </w:r>
      <w:r w:rsidRPr="003D5299">
        <w:rPr>
          <w:rFonts w:ascii="Cambria Math" w:eastAsia="Times New Roman" w:hAnsi="Cambria Math" w:cstheme="majorBidi"/>
          <w:color w:val="000000" w:themeColor="text1"/>
          <w:sz w:val="21"/>
          <w:szCs w:val="21"/>
        </w:rPr>
        <w:t xml:space="preserve"> noticeable positive skewness during lock-in, when vortex shedding synchronizes with a </w:t>
      </w:r>
      <w:r w:rsidR="0056109B">
        <w:rPr>
          <w:rFonts w:ascii="Cambria Math" w:eastAsia="Times New Roman" w:hAnsi="Cambria Math" w:cstheme="majorBidi"/>
          <w:color w:val="000000" w:themeColor="text1"/>
          <w:sz w:val="21"/>
          <w:szCs w:val="21"/>
        </w:rPr>
        <w:t>blood vessel’s</w:t>
      </w:r>
      <w:r w:rsidRPr="003D5299">
        <w:rPr>
          <w:rFonts w:ascii="Cambria Math" w:eastAsia="Times New Roman" w:hAnsi="Cambria Math" w:cstheme="majorBidi"/>
          <w:color w:val="000000" w:themeColor="text1"/>
          <w:sz w:val="21"/>
          <w:szCs w:val="21"/>
        </w:rPr>
        <w:t xml:space="preserve"> natural frequency. Simultaneously, multimodality might </w:t>
      </w:r>
      <w:r w:rsidR="00F140F3">
        <w:rPr>
          <w:rFonts w:ascii="Cambria Math" w:eastAsia="Times New Roman" w:hAnsi="Cambria Math" w:cstheme="majorBidi"/>
          <w:color w:val="000000" w:themeColor="text1"/>
          <w:sz w:val="21"/>
          <w:szCs w:val="21"/>
        </w:rPr>
        <w:t>arise through response-branch transitions or competition among</w:t>
      </w:r>
      <w:r w:rsidRPr="003D5299">
        <w:rPr>
          <w:rFonts w:ascii="Cambria Math" w:eastAsia="Times New Roman" w:hAnsi="Cambria Math" w:cstheme="majorBidi"/>
          <w:color w:val="000000" w:themeColor="text1"/>
          <w:sz w:val="21"/>
          <w:szCs w:val="21"/>
        </w:rPr>
        <w:t xml:space="preserve"> various vibration modes.</w:t>
      </w:r>
      <w:r w:rsidR="0056109B">
        <w:rPr>
          <w:rFonts w:ascii="Cambria Math" w:eastAsia="Times New Roman" w:hAnsi="Cambria Math" w:cstheme="majorBidi"/>
          <w:color w:val="000000" w:themeColor="text1"/>
          <w:sz w:val="21"/>
          <w:szCs w:val="21"/>
        </w:rPr>
        <w:t xml:space="preserve"> </w:t>
      </w:r>
      <w:r w:rsidR="0056109B" w:rsidRPr="0056109B">
        <w:rPr>
          <w:rFonts w:ascii="Cambria Math" w:eastAsia="Times New Roman" w:hAnsi="Cambria Math" w:cstheme="majorBidi"/>
          <w:color w:val="000000" w:themeColor="text1"/>
          <w:sz w:val="21"/>
          <w:szCs w:val="21"/>
        </w:rPr>
        <w:t>Vibrations of blood vessels induced by turbulent flow—commonly seen as bruits or sensed as thrills—arise from irregular, chaotic blood movement, usually at stenotic or bifurcation locations. These turbulent eddies produce high-frequency shear stress, resulting in vascular wall vibrations, endothelial injury, and possibly long-term artery damage</w:t>
      </w:r>
      <w:r w:rsidR="006B252C">
        <w:rPr>
          <w:rFonts w:ascii="Cambria Math" w:eastAsia="Times New Roman" w:hAnsi="Cambria Math" w:cstheme="majorBidi"/>
          <w:color w:val="000000" w:themeColor="text1"/>
          <w:sz w:val="21"/>
          <w:szCs w:val="21"/>
        </w:rPr>
        <w:t xml:space="preserve">, </w:t>
      </w:r>
      <w:r w:rsidR="00101CAB">
        <w:rPr>
          <w:rFonts w:ascii="Cambria Math" w:eastAsia="Times New Roman" w:hAnsi="Cambria Math" w:cstheme="majorBidi"/>
          <w:color w:val="000000" w:themeColor="text1"/>
          <w:sz w:val="21"/>
          <w:szCs w:val="21"/>
        </w:rPr>
        <w:fldChar w:fldCharType="begin"/>
      </w:r>
      <w:r w:rsidR="00101CAB">
        <w:rPr>
          <w:rFonts w:ascii="Cambria Math" w:eastAsia="Times New Roman" w:hAnsi="Cambria Math" w:cstheme="majorBidi"/>
          <w:color w:val="000000" w:themeColor="text1"/>
          <w:sz w:val="21"/>
          <w:szCs w:val="21"/>
        </w:rPr>
        <w:instrText xml:space="preserve"> REF _Ref223787041 \r \h </w:instrText>
      </w:r>
      <w:r w:rsidR="00101CAB">
        <w:rPr>
          <w:rFonts w:ascii="Cambria Math" w:eastAsia="Times New Roman" w:hAnsi="Cambria Math" w:cstheme="majorBidi"/>
          <w:color w:val="000000" w:themeColor="text1"/>
          <w:sz w:val="21"/>
          <w:szCs w:val="21"/>
        </w:rPr>
      </w:r>
      <w:r w:rsidR="00101CAB">
        <w:rPr>
          <w:rFonts w:ascii="Cambria Math" w:eastAsia="Times New Roman" w:hAnsi="Cambria Math" w:cstheme="majorBidi"/>
          <w:color w:val="000000" w:themeColor="text1"/>
          <w:sz w:val="21"/>
          <w:szCs w:val="21"/>
        </w:rPr>
        <w:fldChar w:fldCharType="separate"/>
      </w:r>
      <w:r w:rsidR="002C30BC">
        <w:rPr>
          <w:rFonts w:ascii="Cambria Math" w:eastAsia="Times New Roman" w:hAnsi="Cambria Math" w:cstheme="majorBidi"/>
          <w:color w:val="000000" w:themeColor="text1"/>
          <w:sz w:val="21"/>
          <w:szCs w:val="21"/>
        </w:rPr>
        <w:t>[20]</w:t>
      </w:r>
      <w:r w:rsidR="00101CAB">
        <w:rPr>
          <w:rFonts w:ascii="Cambria Math" w:eastAsia="Times New Roman" w:hAnsi="Cambria Math" w:cstheme="majorBidi"/>
          <w:color w:val="000000" w:themeColor="text1"/>
          <w:sz w:val="21"/>
          <w:szCs w:val="21"/>
        </w:rPr>
        <w:fldChar w:fldCharType="end"/>
      </w:r>
      <w:r w:rsidR="00101CAB">
        <w:rPr>
          <w:rFonts w:ascii="Cambria Math" w:eastAsia="Times New Roman" w:hAnsi="Cambria Math" w:cstheme="majorBidi"/>
          <w:color w:val="000000" w:themeColor="text1"/>
          <w:sz w:val="21"/>
          <w:szCs w:val="21"/>
        </w:rPr>
        <w:t>-</w:t>
      </w:r>
      <w:r w:rsidR="007A5584">
        <w:rPr>
          <w:rFonts w:ascii="Cambria Math" w:eastAsia="Times New Roman" w:hAnsi="Cambria Math" w:cstheme="majorBidi"/>
          <w:color w:val="000000" w:themeColor="text1"/>
          <w:sz w:val="21"/>
          <w:szCs w:val="21"/>
        </w:rPr>
        <w:fldChar w:fldCharType="begin"/>
      </w:r>
      <w:r w:rsidR="007A5584">
        <w:rPr>
          <w:rFonts w:ascii="Cambria Math" w:eastAsia="Times New Roman" w:hAnsi="Cambria Math" w:cstheme="majorBidi"/>
          <w:color w:val="000000" w:themeColor="text1"/>
          <w:sz w:val="21"/>
          <w:szCs w:val="21"/>
        </w:rPr>
        <w:instrText xml:space="preserve"> REF _Ref223026476 \r \h </w:instrText>
      </w:r>
      <w:r w:rsidR="007A5584">
        <w:rPr>
          <w:rFonts w:ascii="Cambria Math" w:eastAsia="Times New Roman" w:hAnsi="Cambria Math" w:cstheme="majorBidi"/>
          <w:color w:val="000000" w:themeColor="text1"/>
          <w:sz w:val="21"/>
          <w:szCs w:val="21"/>
        </w:rPr>
      </w:r>
      <w:r w:rsidR="007A5584">
        <w:rPr>
          <w:rFonts w:ascii="Cambria Math" w:eastAsia="Times New Roman" w:hAnsi="Cambria Math" w:cstheme="majorBidi"/>
          <w:color w:val="000000" w:themeColor="text1"/>
          <w:sz w:val="21"/>
          <w:szCs w:val="21"/>
        </w:rPr>
        <w:fldChar w:fldCharType="separate"/>
      </w:r>
      <w:r w:rsidR="002C30BC">
        <w:rPr>
          <w:rFonts w:ascii="Cambria Math" w:eastAsia="Times New Roman" w:hAnsi="Cambria Math" w:cstheme="majorBidi"/>
          <w:color w:val="000000" w:themeColor="text1"/>
          <w:sz w:val="21"/>
          <w:szCs w:val="21"/>
        </w:rPr>
        <w:t>[23]</w:t>
      </w:r>
      <w:r w:rsidR="007A5584">
        <w:rPr>
          <w:rFonts w:ascii="Cambria Math" w:eastAsia="Times New Roman" w:hAnsi="Cambria Math" w:cstheme="majorBidi"/>
          <w:color w:val="000000" w:themeColor="text1"/>
          <w:sz w:val="21"/>
          <w:szCs w:val="21"/>
        </w:rPr>
        <w:fldChar w:fldCharType="end"/>
      </w:r>
      <w:r w:rsidR="0056109B" w:rsidRPr="0056109B">
        <w:rPr>
          <w:rFonts w:ascii="Cambria Math" w:eastAsia="Times New Roman" w:hAnsi="Cambria Math" w:cstheme="majorBidi"/>
          <w:color w:val="000000" w:themeColor="text1"/>
          <w:sz w:val="21"/>
          <w:szCs w:val="21"/>
        </w:rPr>
        <w:t>.</w:t>
      </w:r>
    </w:p>
    <w:p w14:paraId="43994B41" w14:textId="0C106953" w:rsidR="00A03BD7" w:rsidRDefault="000946B4" w:rsidP="00741FBB">
      <w:pPr>
        <w:shd w:val="clear" w:color="auto" w:fill="FFFFFF"/>
        <w:spacing w:line="240" w:lineRule="auto"/>
        <w:jc w:val="both"/>
        <w:rPr>
          <w:rFonts w:ascii="Cambria Math" w:eastAsia="Times New Roman" w:hAnsi="Cambria Math" w:cstheme="majorBidi"/>
          <w:b/>
          <w:bCs/>
          <w:color w:val="000000" w:themeColor="text1"/>
          <w:sz w:val="21"/>
          <w:szCs w:val="21"/>
        </w:rPr>
      </w:pPr>
      <w:r w:rsidRPr="003D5299">
        <w:rPr>
          <w:rFonts w:ascii="Cambria Math" w:eastAsia="Times New Roman" w:hAnsi="Cambria Math" w:cstheme="majorBidi"/>
          <w:color w:val="000000" w:themeColor="text1"/>
          <w:sz w:val="21"/>
          <w:szCs w:val="21"/>
        </w:rPr>
        <w:br/>
      </w:r>
      <w:r w:rsidR="007B7B1F" w:rsidRPr="007B7B1F">
        <w:rPr>
          <w:rFonts w:ascii="Cambria Math" w:eastAsia="Times New Roman" w:hAnsi="Cambria Math" w:cstheme="majorBidi"/>
          <w:b/>
          <w:bCs/>
          <w:color w:val="44546A" w:themeColor="text2"/>
          <w:sz w:val="21"/>
          <w:szCs w:val="21"/>
        </w:rPr>
        <w:t>2</w:t>
      </w:r>
      <w:r w:rsidRPr="007B7B1F">
        <w:rPr>
          <w:rFonts w:ascii="Cambria Math" w:eastAsia="Times New Roman" w:hAnsi="Cambria Math" w:cstheme="majorBidi"/>
          <w:b/>
          <w:bCs/>
          <w:color w:val="44546A" w:themeColor="text2"/>
          <w:sz w:val="21"/>
          <w:szCs w:val="21"/>
        </w:rPr>
        <w:t>.</w:t>
      </w:r>
      <w:r w:rsidR="007B7B1F" w:rsidRPr="007B7B1F">
        <w:rPr>
          <w:rFonts w:ascii="Cambria Math" w:eastAsia="Times New Roman" w:hAnsi="Cambria Math" w:cstheme="majorBidi"/>
          <w:b/>
          <w:bCs/>
          <w:color w:val="44546A" w:themeColor="text2"/>
          <w:sz w:val="21"/>
          <w:szCs w:val="21"/>
        </w:rPr>
        <w:t>1</w:t>
      </w:r>
      <w:r w:rsidRPr="007B7B1F">
        <w:rPr>
          <w:rFonts w:ascii="Cambria Math" w:eastAsia="Times New Roman" w:hAnsi="Cambria Math" w:cstheme="majorBidi"/>
          <w:b/>
          <w:bCs/>
          <w:color w:val="44546A" w:themeColor="text2"/>
          <w:sz w:val="21"/>
          <w:szCs w:val="21"/>
        </w:rPr>
        <w:t xml:space="preserve"> Methods of </w:t>
      </w:r>
      <w:r w:rsidR="007B7B1F" w:rsidRPr="007B7B1F">
        <w:rPr>
          <w:rFonts w:ascii="Cambria Math" w:eastAsia="Times New Roman" w:hAnsi="Cambria Math" w:cstheme="majorBidi"/>
          <w:b/>
          <w:bCs/>
          <w:color w:val="44546A" w:themeColor="text2"/>
          <w:sz w:val="21"/>
          <w:szCs w:val="21"/>
        </w:rPr>
        <w:t>s</w:t>
      </w:r>
      <w:r w:rsidRPr="007B7B1F">
        <w:rPr>
          <w:rFonts w:ascii="Cambria Math" w:eastAsia="Times New Roman" w:hAnsi="Cambria Math" w:cstheme="majorBidi"/>
          <w:b/>
          <w:bCs/>
          <w:color w:val="44546A" w:themeColor="text2"/>
          <w:sz w:val="21"/>
          <w:szCs w:val="21"/>
        </w:rPr>
        <w:t xml:space="preserve">tochastic </w:t>
      </w:r>
      <w:r w:rsidR="007B7B1F" w:rsidRPr="007B7B1F">
        <w:rPr>
          <w:rFonts w:ascii="Cambria Math" w:eastAsia="Times New Roman" w:hAnsi="Cambria Math" w:cstheme="majorBidi"/>
          <w:b/>
          <w:bCs/>
          <w:color w:val="44546A" w:themeColor="text2"/>
          <w:sz w:val="21"/>
          <w:szCs w:val="21"/>
        </w:rPr>
        <w:t>m</w:t>
      </w:r>
      <w:r w:rsidRPr="007B7B1F">
        <w:rPr>
          <w:rFonts w:ascii="Cambria Math" w:eastAsia="Times New Roman" w:hAnsi="Cambria Math" w:cstheme="majorBidi"/>
          <w:b/>
          <w:bCs/>
          <w:color w:val="44546A" w:themeColor="text2"/>
          <w:sz w:val="21"/>
          <w:szCs w:val="21"/>
        </w:rPr>
        <w:t>odeling</w:t>
      </w:r>
    </w:p>
    <w:p w14:paraId="2D93D3CB" w14:textId="1044F076" w:rsidR="00F23C41" w:rsidRPr="00491B15" w:rsidRDefault="00F23C41" w:rsidP="00F23C41">
      <w:pPr>
        <w:shd w:val="clear" w:color="auto" w:fill="FFFFFF"/>
        <w:spacing w:line="240" w:lineRule="auto"/>
        <w:jc w:val="both"/>
        <w:rPr>
          <w:rFonts w:ascii="Cambria Math" w:eastAsia="Times New Roman" w:hAnsi="Cambria Math" w:cstheme="majorBidi"/>
          <w:color w:val="000000" w:themeColor="text1"/>
          <w:sz w:val="21"/>
          <w:szCs w:val="21"/>
        </w:rPr>
      </w:pPr>
      <w:r w:rsidRPr="00F23C41">
        <w:rPr>
          <w:rFonts w:ascii="Cambria Math" w:eastAsia="Times New Roman" w:hAnsi="Cambria Math" w:cstheme="majorBidi"/>
          <w:color w:val="000000" w:themeColor="text1"/>
          <w:sz w:val="21"/>
          <w:szCs w:val="21"/>
        </w:rPr>
        <w:t xml:space="preserve">Stochastic modeling of BP aims to describe and predict temporal variability in </w:t>
      </w:r>
      <w:r>
        <w:rPr>
          <w:rFonts w:ascii="Cambria Math" w:eastAsia="Times New Roman" w:hAnsi="Cambria Math" w:cstheme="majorBidi"/>
          <w:color w:val="000000" w:themeColor="text1"/>
          <w:sz w:val="21"/>
          <w:szCs w:val="21"/>
        </w:rPr>
        <w:t>S</w:t>
      </w:r>
      <w:r w:rsidRPr="00F23C41">
        <w:rPr>
          <w:rFonts w:ascii="Cambria Math" w:eastAsia="Times New Roman" w:hAnsi="Cambria Math" w:cstheme="majorBidi"/>
          <w:color w:val="000000" w:themeColor="text1"/>
          <w:sz w:val="21"/>
          <w:szCs w:val="21"/>
        </w:rPr>
        <w:t>ystolic</w:t>
      </w:r>
      <w:r>
        <w:rPr>
          <w:rFonts w:ascii="Cambria Math" w:eastAsia="Times New Roman" w:hAnsi="Cambria Math" w:cstheme="majorBidi"/>
          <w:color w:val="000000" w:themeColor="text1"/>
          <w:sz w:val="21"/>
          <w:szCs w:val="21"/>
        </w:rPr>
        <w:t xml:space="preserve"> BP</w:t>
      </w:r>
      <w:r w:rsidRPr="00F23C41">
        <w:rPr>
          <w:rFonts w:ascii="Cambria Math" w:eastAsia="Times New Roman" w:hAnsi="Cambria Math" w:cstheme="majorBidi"/>
          <w:color w:val="000000" w:themeColor="text1"/>
          <w:sz w:val="21"/>
          <w:szCs w:val="21"/>
        </w:rPr>
        <w:t xml:space="preserve"> (SBP), </w:t>
      </w:r>
      <w:r>
        <w:rPr>
          <w:rFonts w:ascii="Cambria Math" w:eastAsia="Times New Roman" w:hAnsi="Cambria Math" w:cstheme="majorBidi"/>
          <w:color w:val="000000" w:themeColor="text1"/>
          <w:sz w:val="21"/>
          <w:szCs w:val="21"/>
        </w:rPr>
        <w:t>D</w:t>
      </w:r>
      <w:r w:rsidRPr="00F23C41">
        <w:rPr>
          <w:rFonts w:ascii="Cambria Math" w:eastAsia="Times New Roman" w:hAnsi="Cambria Math" w:cstheme="majorBidi"/>
          <w:color w:val="000000" w:themeColor="text1"/>
          <w:sz w:val="21"/>
          <w:szCs w:val="21"/>
        </w:rPr>
        <w:t>iastolic</w:t>
      </w:r>
      <w:r>
        <w:rPr>
          <w:rFonts w:ascii="Cambria Math" w:eastAsia="Times New Roman" w:hAnsi="Cambria Math" w:cstheme="majorBidi"/>
          <w:color w:val="000000" w:themeColor="text1"/>
          <w:sz w:val="21"/>
          <w:szCs w:val="21"/>
        </w:rPr>
        <w:t xml:space="preserve"> BP</w:t>
      </w:r>
      <w:r w:rsidRPr="00F23C41">
        <w:rPr>
          <w:rFonts w:ascii="Cambria Math" w:eastAsia="Times New Roman" w:hAnsi="Cambria Math" w:cstheme="majorBidi"/>
          <w:color w:val="000000" w:themeColor="text1"/>
          <w:sz w:val="21"/>
          <w:szCs w:val="21"/>
        </w:rPr>
        <w:t xml:space="preserve"> (DBP), or </w:t>
      </w:r>
      <w:r>
        <w:rPr>
          <w:rFonts w:ascii="Cambria Math" w:eastAsia="Times New Roman" w:hAnsi="Cambria Math" w:cstheme="majorBidi"/>
          <w:color w:val="000000" w:themeColor="text1"/>
          <w:sz w:val="21"/>
          <w:szCs w:val="21"/>
        </w:rPr>
        <w:t>M</w:t>
      </w:r>
      <w:r w:rsidRPr="00F23C41">
        <w:rPr>
          <w:rFonts w:ascii="Cambria Math" w:eastAsia="Times New Roman" w:hAnsi="Cambria Math" w:cstheme="majorBidi"/>
          <w:color w:val="000000" w:themeColor="text1"/>
          <w:sz w:val="21"/>
          <w:szCs w:val="21"/>
        </w:rPr>
        <w:t xml:space="preserve">ean </w:t>
      </w:r>
      <w:r>
        <w:rPr>
          <w:rFonts w:ascii="Cambria Math" w:eastAsia="Times New Roman" w:hAnsi="Cambria Math" w:cstheme="majorBidi"/>
          <w:color w:val="000000" w:themeColor="text1"/>
          <w:sz w:val="21"/>
          <w:szCs w:val="21"/>
        </w:rPr>
        <w:t>A</w:t>
      </w:r>
      <w:r w:rsidRPr="00F23C41">
        <w:rPr>
          <w:rFonts w:ascii="Cambria Math" w:eastAsia="Times New Roman" w:hAnsi="Cambria Math" w:cstheme="majorBidi"/>
          <w:color w:val="000000" w:themeColor="text1"/>
          <w:sz w:val="21"/>
          <w:szCs w:val="21"/>
        </w:rPr>
        <w:t xml:space="preserve">rterial </w:t>
      </w:r>
      <w:r>
        <w:rPr>
          <w:rFonts w:ascii="Cambria Math" w:eastAsia="Times New Roman" w:hAnsi="Cambria Math" w:cstheme="majorBidi"/>
          <w:color w:val="000000" w:themeColor="text1"/>
          <w:sz w:val="21"/>
          <w:szCs w:val="21"/>
        </w:rPr>
        <w:t>P</w:t>
      </w:r>
      <w:r w:rsidRPr="00F23C41">
        <w:rPr>
          <w:rFonts w:ascii="Cambria Math" w:eastAsia="Times New Roman" w:hAnsi="Cambria Math" w:cstheme="majorBidi"/>
          <w:color w:val="000000" w:themeColor="text1"/>
          <w:sz w:val="21"/>
          <w:szCs w:val="21"/>
        </w:rPr>
        <w:t>ressure (MAP) by explicitly accounting for randomness arising from physiological regulation, environmental stimuli, measurement noise, and pathological processes. Unlike deterministic cardiovascular models, stochastic formulations treat BP as a random process evolving over time, enabling probabilistic prediction, risk quantification, and uncertainty analysis</w:t>
      </w:r>
      <w:r>
        <w:rPr>
          <w:rFonts w:ascii="Cambria Math" w:eastAsia="Times New Roman" w:hAnsi="Cambria Math" w:cstheme="majorBidi"/>
          <w:color w:val="000000" w:themeColor="text1"/>
          <w:sz w:val="21"/>
          <w:szCs w:val="21"/>
        </w:rPr>
        <w:t xml:space="preserve">, </w:t>
      </w:r>
      <w:r w:rsidR="00EE52AB">
        <w:rPr>
          <w:rFonts w:ascii="Cambria Math" w:eastAsia="Times New Roman" w:hAnsi="Cambria Math" w:cstheme="majorBidi"/>
          <w:color w:val="000000" w:themeColor="text1"/>
          <w:sz w:val="21"/>
          <w:szCs w:val="21"/>
        </w:rPr>
        <w:fldChar w:fldCharType="begin"/>
      </w:r>
      <w:r w:rsidR="00EE52AB">
        <w:rPr>
          <w:rFonts w:ascii="Cambria Math" w:eastAsia="Times New Roman" w:hAnsi="Cambria Math" w:cstheme="majorBidi"/>
          <w:color w:val="000000" w:themeColor="text1"/>
          <w:sz w:val="21"/>
          <w:szCs w:val="21"/>
        </w:rPr>
        <w:instrText xml:space="preserve"> REF _Ref223030363 \r \h </w:instrText>
      </w:r>
      <w:r w:rsidR="00EE52AB">
        <w:rPr>
          <w:rFonts w:ascii="Cambria Math" w:eastAsia="Times New Roman" w:hAnsi="Cambria Math" w:cstheme="majorBidi"/>
          <w:color w:val="000000" w:themeColor="text1"/>
          <w:sz w:val="21"/>
          <w:szCs w:val="21"/>
        </w:rPr>
      </w:r>
      <w:r w:rsidR="00EE52AB">
        <w:rPr>
          <w:rFonts w:ascii="Cambria Math" w:eastAsia="Times New Roman" w:hAnsi="Cambria Math" w:cstheme="majorBidi"/>
          <w:color w:val="000000" w:themeColor="text1"/>
          <w:sz w:val="21"/>
          <w:szCs w:val="21"/>
        </w:rPr>
        <w:fldChar w:fldCharType="separate"/>
      </w:r>
      <w:r w:rsidR="00EE52AB">
        <w:rPr>
          <w:rFonts w:ascii="Cambria Math" w:eastAsia="Times New Roman" w:hAnsi="Cambria Math" w:cstheme="majorBidi"/>
          <w:color w:val="000000" w:themeColor="text1"/>
          <w:sz w:val="21"/>
          <w:szCs w:val="21"/>
        </w:rPr>
        <w:t>[24]</w:t>
      </w:r>
      <w:r w:rsidR="00EE52AB">
        <w:rPr>
          <w:rFonts w:ascii="Cambria Math" w:eastAsia="Times New Roman" w:hAnsi="Cambria Math" w:cstheme="majorBidi"/>
          <w:color w:val="000000" w:themeColor="text1"/>
          <w:sz w:val="21"/>
          <w:szCs w:val="21"/>
        </w:rPr>
        <w:fldChar w:fldCharType="end"/>
      </w:r>
      <w:r w:rsidR="00EE52AB">
        <w:rPr>
          <w:rFonts w:ascii="Cambria Math" w:eastAsia="Times New Roman" w:hAnsi="Cambria Math" w:cstheme="majorBidi"/>
          <w:color w:val="000000" w:themeColor="text1"/>
          <w:sz w:val="21"/>
          <w:szCs w:val="21"/>
        </w:rPr>
        <w:t xml:space="preserve">, </w:t>
      </w:r>
      <w:r>
        <w:rPr>
          <w:rFonts w:ascii="Cambria Math" w:eastAsia="Times New Roman" w:hAnsi="Cambria Math" w:cstheme="majorBidi"/>
          <w:color w:val="000000" w:themeColor="text1"/>
          <w:sz w:val="21"/>
          <w:szCs w:val="21"/>
        </w:rPr>
        <w:fldChar w:fldCharType="begin"/>
      </w:r>
      <w:r>
        <w:rPr>
          <w:rFonts w:ascii="Cambria Math" w:eastAsia="Times New Roman" w:hAnsi="Cambria Math" w:cstheme="majorBidi"/>
          <w:color w:val="000000" w:themeColor="text1"/>
          <w:sz w:val="21"/>
          <w:szCs w:val="21"/>
        </w:rPr>
        <w:instrText xml:space="preserve"> REF _Ref223256940 \r \h </w:instrText>
      </w:r>
      <w:r>
        <w:rPr>
          <w:rFonts w:ascii="Cambria Math" w:eastAsia="Times New Roman" w:hAnsi="Cambria Math" w:cstheme="majorBidi"/>
          <w:color w:val="000000" w:themeColor="text1"/>
          <w:sz w:val="21"/>
          <w:szCs w:val="21"/>
        </w:rPr>
      </w:r>
      <w:r>
        <w:rPr>
          <w:rFonts w:ascii="Cambria Math" w:eastAsia="Times New Roman" w:hAnsi="Cambria Math" w:cstheme="majorBidi"/>
          <w:color w:val="000000" w:themeColor="text1"/>
          <w:sz w:val="21"/>
          <w:szCs w:val="21"/>
        </w:rPr>
        <w:fldChar w:fldCharType="separate"/>
      </w:r>
      <w:r w:rsidR="002C30BC">
        <w:rPr>
          <w:rFonts w:ascii="Cambria Math" w:eastAsia="Times New Roman" w:hAnsi="Cambria Math" w:cstheme="majorBidi"/>
          <w:color w:val="000000" w:themeColor="text1"/>
          <w:sz w:val="21"/>
          <w:szCs w:val="21"/>
        </w:rPr>
        <w:t>[25]</w:t>
      </w:r>
      <w:r>
        <w:rPr>
          <w:rFonts w:ascii="Cambria Math" w:eastAsia="Times New Roman" w:hAnsi="Cambria Math" w:cstheme="majorBidi"/>
          <w:color w:val="000000" w:themeColor="text1"/>
          <w:sz w:val="21"/>
          <w:szCs w:val="21"/>
        </w:rPr>
        <w:fldChar w:fldCharType="end"/>
      </w:r>
      <w:r w:rsidR="000946B4" w:rsidRPr="003D5299">
        <w:rPr>
          <w:rFonts w:ascii="Cambria Math" w:eastAsia="Times New Roman" w:hAnsi="Cambria Math" w:cstheme="majorBidi"/>
          <w:color w:val="000000" w:themeColor="text1"/>
          <w:sz w:val="21"/>
          <w:szCs w:val="21"/>
        </w:rPr>
        <w:t xml:space="preserve">. </w:t>
      </w:r>
      <w:r>
        <w:rPr>
          <w:rFonts w:ascii="Cambria Math" w:eastAsia="Times New Roman" w:hAnsi="Cambria Math" w:cstheme="majorBidi"/>
          <w:color w:val="000000" w:themeColor="text1"/>
          <w:sz w:val="21"/>
          <w:szCs w:val="21"/>
        </w:rPr>
        <w:t>BP</w:t>
      </w:r>
      <w:r w:rsidR="000946B4" w:rsidRPr="003D5299">
        <w:rPr>
          <w:rFonts w:ascii="Cambria Math" w:eastAsia="Times New Roman" w:hAnsi="Cambria Math" w:cstheme="majorBidi"/>
          <w:color w:val="000000" w:themeColor="text1"/>
          <w:sz w:val="21"/>
          <w:szCs w:val="21"/>
        </w:rPr>
        <w:t xml:space="preserve"> statistics have also been modeled using </w:t>
      </w:r>
      <w:r>
        <w:rPr>
          <w:rFonts w:ascii="Cambria Math" w:eastAsia="Times New Roman" w:hAnsi="Cambria Math" w:cstheme="majorBidi"/>
          <w:color w:val="000000" w:themeColor="text1"/>
          <w:sz w:val="21"/>
          <w:szCs w:val="21"/>
        </w:rPr>
        <w:t>non-Gaussian</w:t>
      </w:r>
      <w:r w:rsidR="000946B4" w:rsidRPr="003D5299">
        <w:rPr>
          <w:rFonts w:ascii="Cambria Math" w:eastAsia="Times New Roman" w:hAnsi="Cambria Math" w:cstheme="majorBidi"/>
          <w:color w:val="000000" w:themeColor="text1"/>
          <w:sz w:val="21"/>
          <w:szCs w:val="21"/>
        </w:rPr>
        <w:t xml:space="preserve"> distributions, such as the lognormal </w:t>
      </w:r>
      <w:r w:rsidR="00F140F3">
        <w:rPr>
          <w:rFonts w:ascii="Cambria Math" w:eastAsia="Times New Roman" w:hAnsi="Cambria Math" w:cstheme="majorBidi"/>
          <w:color w:val="000000" w:themeColor="text1"/>
          <w:sz w:val="21"/>
          <w:szCs w:val="21"/>
        </w:rPr>
        <w:t xml:space="preserve">distribution to account for positive skewness, the Gamma distribution, the Generalized Pareto Distribution (GPD), the Weibull distribution, and the Generalized Extreme Value (GEV) distribution </w:t>
      </w:r>
      <w:r w:rsidR="000946B4" w:rsidRPr="003D5299">
        <w:rPr>
          <w:rFonts w:ascii="Cambria Math" w:eastAsia="Times New Roman" w:hAnsi="Cambria Math" w:cstheme="majorBidi"/>
          <w:color w:val="000000" w:themeColor="text1"/>
          <w:sz w:val="21"/>
          <w:szCs w:val="21"/>
        </w:rPr>
        <w:t>for peak values, and mixture models for multi-regime behavior.</w:t>
      </w:r>
      <w:r>
        <w:rPr>
          <w:rFonts w:ascii="Cambria Math" w:eastAsia="Times New Roman" w:hAnsi="Cambria Math" w:cstheme="majorBidi"/>
          <w:color w:val="000000" w:themeColor="text1"/>
          <w:sz w:val="21"/>
          <w:szCs w:val="21"/>
        </w:rPr>
        <w:t xml:space="preserve"> BP</w:t>
      </w:r>
      <w:r w:rsidRPr="00F23C41">
        <w:rPr>
          <w:rFonts w:ascii="Cambria Math" w:eastAsia="Times New Roman" w:hAnsi="Cambria Math" w:cstheme="majorBidi"/>
          <w:color w:val="000000" w:themeColor="text1"/>
          <w:sz w:val="21"/>
          <w:szCs w:val="21"/>
        </w:rPr>
        <w:t xml:space="preserve"> variability arises from multiple interacting mechanisms:</w:t>
      </w:r>
      <w:r>
        <w:rPr>
          <w:rFonts w:ascii="Cambria Math" w:eastAsia="Times New Roman" w:hAnsi="Cambria Math" w:cstheme="majorBidi"/>
          <w:color w:val="000000" w:themeColor="text1"/>
          <w:sz w:val="21"/>
          <w:szCs w:val="21"/>
        </w:rPr>
        <w:t xml:space="preserve"> a</w:t>
      </w:r>
      <w:r w:rsidRPr="00F23C41">
        <w:rPr>
          <w:rFonts w:ascii="Cambria Math" w:eastAsia="Times New Roman" w:hAnsi="Cambria Math" w:cstheme="majorBidi"/>
          <w:color w:val="000000" w:themeColor="text1"/>
          <w:sz w:val="21"/>
          <w:szCs w:val="21"/>
        </w:rPr>
        <w:t xml:space="preserve">utonomic nervous system </w:t>
      </w:r>
      <w:r w:rsidRPr="00491B15">
        <w:rPr>
          <w:rFonts w:ascii="Cambria Math" w:eastAsia="Times New Roman" w:hAnsi="Cambria Math" w:cstheme="majorBidi"/>
          <w:color w:val="000000" w:themeColor="text1"/>
          <w:sz w:val="21"/>
          <w:szCs w:val="21"/>
        </w:rPr>
        <w:t>regulation (sympathetic/parasympathetic balance); baroreflex feedback control; circadian rhythms; respiratory sinus arrhythmia; physical activity and posture; pharmacological effects; measurement noise. These abovementioned drivers operate at different time scales (seconds to 24-hour cycles), motivating multiscale stochastic modeling approaches</w:t>
      </w:r>
      <w:r w:rsidR="00572541" w:rsidRPr="00491B15">
        <w:rPr>
          <w:rFonts w:ascii="Cambria Math" w:eastAsia="Times New Roman" w:hAnsi="Cambria Math" w:cstheme="majorBidi"/>
          <w:color w:val="000000" w:themeColor="text1"/>
          <w:sz w:val="21"/>
          <w:szCs w:val="21"/>
        </w:rPr>
        <w:t xml:space="preserve">, </w:t>
      </w:r>
      <w:r w:rsidR="00572541" w:rsidRPr="00491B15">
        <w:rPr>
          <w:rFonts w:ascii="Cambria Math" w:eastAsia="Times New Roman" w:hAnsi="Cambria Math" w:cstheme="majorBidi"/>
          <w:color w:val="000000" w:themeColor="text1"/>
          <w:sz w:val="21"/>
          <w:szCs w:val="21"/>
        </w:rPr>
        <w:fldChar w:fldCharType="begin"/>
      </w:r>
      <w:r w:rsidR="00572541" w:rsidRPr="00491B15">
        <w:rPr>
          <w:rFonts w:ascii="Cambria Math" w:eastAsia="Times New Roman" w:hAnsi="Cambria Math" w:cstheme="majorBidi"/>
          <w:color w:val="000000" w:themeColor="text1"/>
          <w:sz w:val="21"/>
          <w:szCs w:val="21"/>
        </w:rPr>
        <w:instrText xml:space="preserve"> REF _Ref223257058 \r \h </w:instrText>
      </w:r>
      <w:r w:rsidR="00491B15" w:rsidRPr="00491B15">
        <w:rPr>
          <w:rFonts w:ascii="Cambria Math" w:eastAsia="Times New Roman" w:hAnsi="Cambria Math" w:cstheme="majorBidi"/>
          <w:color w:val="000000" w:themeColor="text1"/>
          <w:sz w:val="21"/>
          <w:szCs w:val="21"/>
        </w:rPr>
        <w:instrText xml:space="preserve"> \* MERGEFORMAT </w:instrText>
      </w:r>
      <w:r w:rsidR="00572541" w:rsidRPr="00491B15">
        <w:rPr>
          <w:rFonts w:ascii="Cambria Math" w:eastAsia="Times New Roman" w:hAnsi="Cambria Math" w:cstheme="majorBidi"/>
          <w:color w:val="000000" w:themeColor="text1"/>
          <w:sz w:val="21"/>
          <w:szCs w:val="21"/>
        </w:rPr>
      </w:r>
      <w:r w:rsidR="00572541" w:rsidRPr="00491B15">
        <w:rPr>
          <w:rFonts w:ascii="Cambria Math" w:eastAsia="Times New Roman" w:hAnsi="Cambria Math" w:cstheme="majorBidi"/>
          <w:color w:val="000000" w:themeColor="text1"/>
          <w:sz w:val="21"/>
          <w:szCs w:val="21"/>
        </w:rPr>
        <w:fldChar w:fldCharType="separate"/>
      </w:r>
      <w:r w:rsidR="002C30BC">
        <w:rPr>
          <w:rFonts w:ascii="Cambria Math" w:eastAsia="Times New Roman" w:hAnsi="Cambria Math" w:cstheme="majorBidi"/>
          <w:color w:val="000000" w:themeColor="text1"/>
          <w:sz w:val="21"/>
          <w:szCs w:val="21"/>
        </w:rPr>
        <w:t>[26]</w:t>
      </w:r>
      <w:r w:rsidR="00572541" w:rsidRPr="00491B15">
        <w:rPr>
          <w:rFonts w:ascii="Cambria Math" w:eastAsia="Times New Roman" w:hAnsi="Cambria Math" w:cstheme="majorBidi"/>
          <w:color w:val="000000" w:themeColor="text1"/>
          <w:sz w:val="21"/>
          <w:szCs w:val="21"/>
        </w:rPr>
        <w:fldChar w:fldCharType="end"/>
      </w:r>
      <w:r w:rsidRPr="00491B15">
        <w:rPr>
          <w:rFonts w:ascii="Cambria Math" w:eastAsia="Times New Roman" w:hAnsi="Cambria Math" w:cstheme="majorBidi"/>
          <w:color w:val="000000" w:themeColor="text1"/>
          <w:sz w:val="21"/>
          <w:szCs w:val="21"/>
        </w:rPr>
        <w:t>.</w:t>
      </w:r>
    </w:p>
    <w:p w14:paraId="757EA021" w14:textId="19F6677A" w:rsidR="00491B15" w:rsidRPr="00491B15" w:rsidRDefault="00491B15" w:rsidP="00491B15">
      <w:pPr>
        <w:pStyle w:val="Caption"/>
        <w:rPr>
          <w:rFonts w:ascii="Cambria Math" w:eastAsia="Times New Roman" w:hAnsi="Cambria Math" w:cstheme="majorBidi"/>
          <w:b/>
          <w:bCs/>
          <w:i w:val="0"/>
          <w:iCs w:val="0"/>
          <w:sz w:val="21"/>
          <w:szCs w:val="21"/>
        </w:rPr>
      </w:pPr>
      <w:bookmarkStart w:id="2" w:name="_Ref223257429"/>
      <w:r w:rsidRPr="00491B15">
        <w:rPr>
          <w:rFonts w:ascii="Cambria Math" w:hAnsi="Cambria Math"/>
          <w:b/>
          <w:bCs/>
          <w:i w:val="0"/>
          <w:iCs w:val="0"/>
          <w:sz w:val="21"/>
          <w:szCs w:val="21"/>
        </w:rPr>
        <w:t xml:space="preserve">Table </w:t>
      </w:r>
      <w:bookmarkEnd w:id="2"/>
      <w:r w:rsidR="00A63030">
        <w:rPr>
          <w:rFonts w:ascii="Cambria Math" w:hAnsi="Cambria Math"/>
          <w:b/>
          <w:bCs/>
          <w:i w:val="0"/>
          <w:iCs w:val="0"/>
          <w:sz w:val="21"/>
          <w:szCs w:val="21"/>
        </w:rPr>
        <w:t>2</w:t>
      </w:r>
      <w:r w:rsidRPr="00491B15">
        <w:rPr>
          <w:rFonts w:ascii="Cambria Math" w:hAnsi="Cambria Math"/>
          <w:b/>
          <w:bCs/>
          <w:i w:val="0"/>
          <w:iCs w:val="0"/>
          <w:sz w:val="21"/>
          <w:szCs w:val="21"/>
        </w:rPr>
        <w:t xml:space="preserve"> Distribution types used in BP statistical modeling.</w:t>
      </w:r>
    </w:p>
    <w:tbl>
      <w:tblPr>
        <w:tblStyle w:val="PlainTable2"/>
        <w:tblW w:w="0" w:type="auto"/>
        <w:jc w:val="center"/>
        <w:tblLook w:val="04A0" w:firstRow="1" w:lastRow="0" w:firstColumn="1" w:lastColumn="0" w:noHBand="0" w:noVBand="1"/>
      </w:tblPr>
      <w:tblGrid>
        <w:gridCol w:w="2238"/>
        <w:gridCol w:w="2788"/>
      </w:tblGrid>
      <w:tr w:rsidR="00491B15" w:rsidRPr="00491B15" w14:paraId="648E78C7" w14:textId="77777777" w:rsidTr="00491B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2345BB"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Modeling Goal</w:t>
            </w:r>
          </w:p>
        </w:tc>
        <w:tc>
          <w:tcPr>
            <w:tcW w:w="0" w:type="auto"/>
            <w:hideMark/>
          </w:tcPr>
          <w:p w14:paraId="7C36FCD5" w14:textId="77777777" w:rsidR="00491B15" w:rsidRPr="00491B15" w:rsidRDefault="00491B15" w:rsidP="00491B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Common Distribution</w:t>
            </w:r>
          </w:p>
        </w:tc>
      </w:tr>
      <w:tr w:rsidR="00491B15" w:rsidRPr="00491B15" w14:paraId="493C66A5" w14:textId="77777777" w:rsidTr="00491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BC5ECE"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Population BP</w:t>
            </w:r>
          </w:p>
        </w:tc>
        <w:tc>
          <w:tcPr>
            <w:tcW w:w="0" w:type="auto"/>
            <w:hideMark/>
          </w:tcPr>
          <w:p w14:paraId="7D8DEFFB" w14:textId="77777777" w:rsidR="00491B15" w:rsidRPr="00491B15" w:rsidRDefault="00491B15" w:rsidP="00491B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Normal</w:t>
            </w:r>
          </w:p>
        </w:tc>
      </w:tr>
      <w:tr w:rsidR="00491B15" w:rsidRPr="00491B15" w14:paraId="03477512" w14:textId="77777777" w:rsidTr="00491B1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3AA887"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Skewed BP data</w:t>
            </w:r>
          </w:p>
        </w:tc>
        <w:tc>
          <w:tcPr>
            <w:tcW w:w="0" w:type="auto"/>
            <w:hideMark/>
          </w:tcPr>
          <w:p w14:paraId="3E5FFBB0" w14:textId="371C371A" w:rsidR="00491B15" w:rsidRPr="00491B15" w:rsidRDefault="00491B15" w:rsidP="00491B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Log-normal/Gamma</w:t>
            </w:r>
          </w:p>
        </w:tc>
      </w:tr>
      <w:tr w:rsidR="00491B15" w:rsidRPr="00491B15" w14:paraId="7D5637BD" w14:textId="77777777" w:rsidTr="00491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62D6C1"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Extreme episodes</w:t>
            </w:r>
          </w:p>
        </w:tc>
        <w:tc>
          <w:tcPr>
            <w:tcW w:w="0" w:type="auto"/>
            <w:hideMark/>
          </w:tcPr>
          <w:p w14:paraId="55D59231" w14:textId="58017820" w:rsidR="00491B15" w:rsidRPr="00491B15" w:rsidRDefault="00491B15" w:rsidP="00491B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GEV</w:t>
            </w:r>
            <w:r w:rsidR="00334619">
              <w:rPr>
                <w:rFonts w:ascii="Cambria Math" w:eastAsia="Times New Roman" w:hAnsi="Cambria Math" w:cs="Times New Roman"/>
                <w:sz w:val="21"/>
                <w:szCs w:val="21"/>
              </w:rPr>
              <w:t>/</w:t>
            </w:r>
            <w:r w:rsidRPr="00491B15">
              <w:rPr>
                <w:rFonts w:ascii="Cambria Math" w:eastAsia="Times New Roman" w:hAnsi="Cambria Math" w:cs="Times New Roman"/>
                <w:sz w:val="21"/>
                <w:szCs w:val="21"/>
              </w:rPr>
              <w:t>GPD</w:t>
            </w:r>
          </w:p>
        </w:tc>
      </w:tr>
      <w:tr w:rsidR="00491B15" w:rsidRPr="00491B15" w14:paraId="5425FB13" w14:textId="77777777" w:rsidTr="00491B1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A55AF9"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Time-to-crisis</w:t>
            </w:r>
          </w:p>
        </w:tc>
        <w:tc>
          <w:tcPr>
            <w:tcW w:w="0" w:type="auto"/>
            <w:hideMark/>
          </w:tcPr>
          <w:p w14:paraId="359FF27A" w14:textId="77777777" w:rsidR="00491B15" w:rsidRPr="00491B15" w:rsidRDefault="00491B15" w:rsidP="00491B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Weibull</w:t>
            </w:r>
          </w:p>
        </w:tc>
      </w:tr>
      <w:tr w:rsidR="00491B15" w:rsidRPr="00491B15" w14:paraId="363F122C" w14:textId="77777777" w:rsidTr="00491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1DF00D"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Beat-to-beat dynamics</w:t>
            </w:r>
          </w:p>
        </w:tc>
        <w:tc>
          <w:tcPr>
            <w:tcW w:w="0" w:type="auto"/>
            <w:hideMark/>
          </w:tcPr>
          <w:p w14:paraId="278F0EFF" w14:textId="3F80F28D" w:rsidR="00491B15" w:rsidRPr="00491B15" w:rsidRDefault="00491B15" w:rsidP="00491B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Ornstein–Uhlenbeck process</w:t>
            </w:r>
          </w:p>
        </w:tc>
      </w:tr>
      <w:tr w:rsidR="00491B15" w:rsidRPr="00491B15" w14:paraId="2C3D6509" w14:textId="77777777" w:rsidTr="00491B1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A8EB0A"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Multiple states</w:t>
            </w:r>
          </w:p>
        </w:tc>
        <w:tc>
          <w:tcPr>
            <w:tcW w:w="0" w:type="auto"/>
            <w:hideMark/>
          </w:tcPr>
          <w:p w14:paraId="674DBC4B" w14:textId="77777777" w:rsidR="00491B15" w:rsidRPr="00491B15" w:rsidRDefault="00491B15" w:rsidP="00491B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Mixture models</w:t>
            </w:r>
          </w:p>
        </w:tc>
      </w:tr>
      <w:tr w:rsidR="00491B15" w:rsidRPr="00491B15" w14:paraId="31AB804E" w14:textId="77777777" w:rsidTr="00491B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59D14D"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Joint SBP–DBP</w:t>
            </w:r>
          </w:p>
        </w:tc>
        <w:tc>
          <w:tcPr>
            <w:tcW w:w="0" w:type="auto"/>
            <w:hideMark/>
          </w:tcPr>
          <w:p w14:paraId="72BF584D" w14:textId="46AD003E" w:rsidR="00491B15" w:rsidRPr="00491B15" w:rsidRDefault="00491B15" w:rsidP="00491B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Multivariate Normal/Copula</w:t>
            </w:r>
          </w:p>
        </w:tc>
      </w:tr>
      <w:tr w:rsidR="00491B15" w:rsidRPr="00491B15" w14:paraId="3D69ED31" w14:textId="77777777" w:rsidTr="00491B1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65ED68" w14:textId="77777777" w:rsidR="00491B15" w:rsidRPr="00491B15" w:rsidRDefault="00491B15" w:rsidP="00491B15">
            <w:pPr>
              <w:spacing w:after="0" w:line="240" w:lineRule="auto"/>
              <w:jc w:val="center"/>
              <w:rPr>
                <w:rFonts w:ascii="Cambria Math" w:eastAsia="Times New Roman" w:hAnsi="Cambria Math" w:cs="Times New Roman"/>
                <w:b w:val="0"/>
                <w:bCs w:val="0"/>
                <w:sz w:val="21"/>
                <w:szCs w:val="21"/>
              </w:rPr>
            </w:pPr>
            <w:r w:rsidRPr="00491B15">
              <w:rPr>
                <w:rFonts w:ascii="Cambria Math" w:eastAsia="Times New Roman" w:hAnsi="Cambria Math" w:cs="Times New Roman"/>
                <w:b w:val="0"/>
                <w:bCs w:val="0"/>
                <w:sz w:val="21"/>
                <w:szCs w:val="21"/>
              </w:rPr>
              <w:t>Long-memory</w:t>
            </w:r>
          </w:p>
        </w:tc>
        <w:tc>
          <w:tcPr>
            <w:tcW w:w="0" w:type="auto"/>
            <w:hideMark/>
          </w:tcPr>
          <w:p w14:paraId="305163AF" w14:textId="06DA94AA" w:rsidR="00491B15" w:rsidRPr="00491B15" w:rsidRDefault="00491B15" w:rsidP="00491B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21"/>
                <w:szCs w:val="21"/>
              </w:rPr>
            </w:pPr>
            <w:r w:rsidRPr="00491B15">
              <w:rPr>
                <w:rFonts w:ascii="Cambria Math" w:eastAsia="Times New Roman" w:hAnsi="Cambria Math" w:cs="Times New Roman"/>
                <w:sz w:val="21"/>
                <w:szCs w:val="21"/>
              </w:rPr>
              <w:t>ARFIMA/fractional Gaussian</w:t>
            </w:r>
          </w:p>
        </w:tc>
      </w:tr>
    </w:tbl>
    <w:p w14:paraId="1A22FC0C" w14:textId="413C1954" w:rsidR="000946B4" w:rsidRPr="003D5299" w:rsidRDefault="000946B4" w:rsidP="00741FBB">
      <w:pPr>
        <w:shd w:val="clear" w:color="auto" w:fill="FFFFFF"/>
        <w:spacing w:line="240" w:lineRule="auto"/>
        <w:jc w:val="both"/>
        <w:rPr>
          <w:rFonts w:ascii="Cambria Math" w:eastAsia="Times New Roman" w:hAnsi="Cambria Math" w:cstheme="majorBidi"/>
          <w:color w:val="000000" w:themeColor="text1"/>
          <w:sz w:val="21"/>
          <w:szCs w:val="21"/>
        </w:rPr>
      </w:pPr>
    </w:p>
    <w:p w14:paraId="720995F0" w14:textId="780A6688" w:rsidR="00880F6F" w:rsidRDefault="000946B4" w:rsidP="00741FBB">
      <w:pPr>
        <w:shd w:val="clear" w:color="auto" w:fill="FFFFFF"/>
        <w:spacing w:line="240" w:lineRule="auto"/>
        <w:jc w:val="both"/>
        <w:rPr>
          <w:rFonts w:ascii="Cambria Math" w:eastAsia="Times New Roman" w:hAnsi="Cambria Math" w:cstheme="majorBidi"/>
          <w:color w:val="000000" w:themeColor="text1"/>
          <w:sz w:val="21"/>
          <w:szCs w:val="21"/>
        </w:rPr>
      </w:pPr>
      <w:r w:rsidRPr="003D5299">
        <w:rPr>
          <w:rFonts w:ascii="Cambria Math" w:eastAsia="Times New Roman" w:hAnsi="Cambria Math" w:cstheme="majorBidi"/>
          <w:color w:val="000000" w:themeColor="text1"/>
          <w:sz w:val="21"/>
          <w:szCs w:val="21"/>
        </w:rPr>
        <w:t xml:space="preserve">Distributional assumptions are a crucial point in stochastic modeling. Interestingly, </w:t>
      </w:r>
      <w:r w:rsidR="00F140F3">
        <w:rPr>
          <w:rFonts w:ascii="Cambria Math" w:eastAsia="Times New Roman" w:hAnsi="Cambria Math" w:cstheme="majorBidi"/>
          <w:color w:val="000000" w:themeColor="text1"/>
          <w:sz w:val="21"/>
          <w:szCs w:val="21"/>
        </w:rPr>
        <w:t>a wide range of researchers assumed that the population BP fluctuation follows a normal</w:t>
      </w:r>
      <w:r w:rsidR="008C424A">
        <w:rPr>
          <w:rFonts w:ascii="Cambria Math" w:eastAsia="Times New Roman" w:hAnsi="Cambria Math" w:cstheme="majorBidi"/>
          <w:color w:val="000000" w:themeColor="text1"/>
          <w:sz w:val="21"/>
          <w:szCs w:val="21"/>
        </w:rPr>
        <w:t xml:space="preserve"> (Gaussian)</w:t>
      </w:r>
      <w:r w:rsidR="00F140F3">
        <w:rPr>
          <w:rFonts w:ascii="Cambria Math" w:eastAsia="Times New Roman" w:hAnsi="Cambria Math" w:cstheme="majorBidi"/>
          <w:color w:val="000000" w:themeColor="text1"/>
          <w:sz w:val="21"/>
          <w:szCs w:val="21"/>
        </w:rPr>
        <w:t xml:space="preserve"> distribution (Table </w:t>
      </w:r>
      <w:r w:rsidR="00A63030">
        <w:rPr>
          <w:rFonts w:ascii="Cambria Math" w:eastAsia="Times New Roman" w:hAnsi="Cambria Math" w:cstheme="majorBidi"/>
          <w:color w:val="000000" w:themeColor="text1"/>
          <w:sz w:val="21"/>
          <w:szCs w:val="21"/>
        </w:rPr>
        <w:t>2</w:t>
      </w:r>
      <w:r w:rsidR="00F140F3">
        <w:rPr>
          <w:rFonts w:ascii="Cambria Math" w:eastAsia="Times New Roman" w:hAnsi="Cambria Math" w:cstheme="majorBidi"/>
          <w:color w:val="000000" w:themeColor="text1"/>
          <w:sz w:val="21"/>
          <w:szCs w:val="21"/>
        </w:rPr>
        <w:t xml:space="preserve">), in contrast to experimental data indicating a </w:t>
      </w:r>
      <w:r w:rsidRPr="003D5299">
        <w:rPr>
          <w:rFonts w:ascii="Cambria Math" w:eastAsia="Times New Roman" w:hAnsi="Cambria Math" w:cstheme="majorBidi"/>
          <w:color w:val="000000" w:themeColor="text1"/>
          <w:sz w:val="21"/>
          <w:szCs w:val="21"/>
        </w:rPr>
        <w:t xml:space="preserve">skewed </w:t>
      </w:r>
      <w:r w:rsidR="00880F6F">
        <w:rPr>
          <w:rFonts w:ascii="Cambria Math" w:eastAsia="Times New Roman" w:hAnsi="Cambria Math" w:cstheme="majorBidi"/>
          <w:color w:val="000000" w:themeColor="text1"/>
          <w:sz w:val="21"/>
          <w:szCs w:val="21"/>
        </w:rPr>
        <w:t xml:space="preserve">BP </w:t>
      </w:r>
      <w:r w:rsidRPr="003D5299">
        <w:rPr>
          <w:rFonts w:ascii="Cambria Math" w:eastAsia="Times New Roman" w:hAnsi="Cambria Math" w:cstheme="majorBidi"/>
          <w:color w:val="000000" w:themeColor="text1"/>
          <w:sz w:val="21"/>
          <w:szCs w:val="21"/>
        </w:rPr>
        <w:t>PDF.</w:t>
      </w:r>
    </w:p>
    <w:p w14:paraId="4AEA161E" w14:textId="653E1E6E" w:rsidR="000946B4" w:rsidRPr="003D5299" w:rsidRDefault="00F140F3" w:rsidP="00741FBB">
      <w:pPr>
        <w:shd w:val="clear" w:color="auto" w:fill="FFFFFF"/>
        <w:spacing w:line="240" w:lineRule="auto"/>
        <w:jc w:val="both"/>
        <w:rPr>
          <w:rFonts w:ascii="Cambria Math" w:eastAsia="Times New Roman" w:hAnsi="Cambria Math" w:cstheme="majorBidi"/>
          <w:color w:val="000000" w:themeColor="text1"/>
          <w:sz w:val="21"/>
          <w:szCs w:val="21"/>
        </w:rPr>
      </w:pPr>
      <w:r>
        <w:rPr>
          <w:rFonts w:ascii="Cambria Math" w:eastAsia="Times New Roman" w:hAnsi="Cambria Math" w:cstheme="majorBidi"/>
          <w:color w:val="000000" w:themeColor="text1"/>
          <w:sz w:val="21"/>
          <w:szCs w:val="21"/>
        </w:rPr>
        <w:t xml:space="preserve">Several important characteristics define the statistical behavior of </w:t>
      </w:r>
      <w:r w:rsidR="00FC3F1F">
        <w:rPr>
          <w:rFonts w:ascii="Cambria Math" w:eastAsia="Times New Roman" w:hAnsi="Cambria Math" w:cstheme="majorBidi"/>
          <w:color w:val="000000" w:themeColor="text1"/>
          <w:sz w:val="21"/>
          <w:szCs w:val="21"/>
        </w:rPr>
        <w:t>BP</w:t>
      </w:r>
      <w:r w:rsidR="000946B4" w:rsidRPr="003D5299">
        <w:rPr>
          <w:rFonts w:ascii="Cambria Math" w:eastAsia="Times New Roman" w:hAnsi="Cambria Math" w:cstheme="majorBidi"/>
          <w:color w:val="000000" w:themeColor="text1"/>
          <w:sz w:val="21"/>
          <w:szCs w:val="21"/>
        </w:rPr>
        <w:t xml:space="preserve">. One of main features is </w:t>
      </w:r>
      <w:r w:rsidR="00FC3F1F">
        <w:rPr>
          <w:rFonts w:ascii="Cambria Math" w:eastAsia="Times New Roman" w:hAnsi="Cambria Math" w:cstheme="majorBidi"/>
          <w:color w:val="000000" w:themeColor="text1"/>
          <w:sz w:val="21"/>
          <w:szCs w:val="21"/>
        </w:rPr>
        <w:t xml:space="preserve">BP </w:t>
      </w:r>
      <w:r w:rsidR="000946B4" w:rsidRPr="003D5299">
        <w:rPr>
          <w:rFonts w:ascii="Cambria Math" w:eastAsia="Times New Roman" w:hAnsi="Cambria Math" w:cstheme="majorBidi"/>
          <w:color w:val="000000" w:themeColor="text1"/>
          <w:sz w:val="21"/>
          <w:szCs w:val="21"/>
        </w:rPr>
        <w:t xml:space="preserve">obvious non-uniformity: </w:t>
      </w:r>
      <w:r w:rsidR="00160C84">
        <w:rPr>
          <w:rFonts w:ascii="Cambria Math" w:eastAsia="Times New Roman" w:hAnsi="Cambria Math" w:cstheme="majorBidi"/>
          <w:color w:val="000000" w:themeColor="text1"/>
          <w:sz w:val="21"/>
          <w:szCs w:val="21"/>
        </w:rPr>
        <w:t>BP</w:t>
      </w:r>
      <w:r w:rsidR="000946B4" w:rsidRPr="003D5299">
        <w:rPr>
          <w:rFonts w:ascii="Cambria Math" w:eastAsia="Times New Roman" w:hAnsi="Cambria Math" w:cstheme="majorBidi"/>
          <w:color w:val="000000" w:themeColor="text1"/>
          <w:sz w:val="21"/>
          <w:szCs w:val="21"/>
        </w:rPr>
        <w:t xml:space="preserve"> exhibit</w:t>
      </w:r>
      <w:r w:rsidR="00160C84">
        <w:rPr>
          <w:rFonts w:ascii="Cambria Math" w:eastAsia="Times New Roman" w:hAnsi="Cambria Math" w:cstheme="majorBidi"/>
          <w:color w:val="000000" w:themeColor="text1"/>
          <w:sz w:val="21"/>
          <w:szCs w:val="21"/>
        </w:rPr>
        <w:t>s</w:t>
      </w:r>
      <w:r w:rsidR="000946B4" w:rsidRPr="003D5299">
        <w:rPr>
          <w:rFonts w:ascii="Cambria Math" w:eastAsia="Times New Roman" w:hAnsi="Cambria Math" w:cstheme="majorBidi"/>
          <w:color w:val="000000" w:themeColor="text1"/>
          <w:sz w:val="21"/>
          <w:szCs w:val="21"/>
        </w:rPr>
        <w:t xml:space="preserve"> large spatial and temporal variations, heavily impacted by the magnitude of local vibrations and the conditions of the instantaneous</w:t>
      </w:r>
      <w:r w:rsidR="00160C84">
        <w:rPr>
          <w:rFonts w:ascii="Cambria Math" w:eastAsia="Times New Roman" w:hAnsi="Cambria Math" w:cstheme="majorBidi"/>
          <w:color w:val="000000" w:themeColor="text1"/>
          <w:sz w:val="21"/>
          <w:szCs w:val="21"/>
        </w:rPr>
        <w:t xml:space="preserve"> blood</w:t>
      </w:r>
      <w:r w:rsidR="000946B4" w:rsidRPr="003D5299">
        <w:rPr>
          <w:rFonts w:ascii="Cambria Math" w:eastAsia="Times New Roman" w:hAnsi="Cambria Math" w:cstheme="majorBidi"/>
          <w:color w:val="000000" w:themeColor="text1"/>
          <w:sz w:val="21"/>
          <w:szCs w:val="21"/>
        </w:rPr>
        <w:t xml:space="preserve"> flow. For crucial applications </w:t>
      </w:r>
      <w:r>
        <w:rPr>
          <w:rFonts w:ascii="Cambria Math" w:eastAsia="Times New Roman" w:hAnsi="Cambria Math" w:cstheme="majorBidi"/>
          <w:color w:val="000000" w:themeColor="text1"/>
          <w:sz w:val="21"/>
          <w:szCs w:val="21"/>
        </w:rPr>
        <w:t>such as blood-vessel fatigue and HTN reliability analysis, BP probabilistic modeling is required because the intrinsic stochastic nature of internal arterial loads</w:t>
      </w:r>
      <w:r w:rsidR="000946B4" w:rsidRPr="003D5299">
        <w:rPr>
          <w:rFonts w:ascii="Cambria Math" w:eastAsia="Times New Roman" w:hAnsi="Cambria Math" w:cstheme="majorBidi"/>
          <w:color w:val="000000" w:themeColor="text1"/>
          <w:sz w:val="21"/>
          <w:szCs w:val="21"/>
        </w:rPr>
        <w:t xml:space="preserve"> results in </w:t>
      </w:r>
      <w:r w:rsidR="00160C84">
        <w:rPr>
          <w:rFonts w:ascii="Cambria Math" w:eastAsia="Times New Roman" w:hAnsi="Cambria Math" w:cstheme="majorBidi"/>
          <w:color w:val="000000" w:themeColor="text1"/>
          <w:sz w:val="21"/>
          <w:szCs w:val="21"/>
        </w:rPr>
        <w:t>turbulent</w:t>
      </w:r>
      <w:r w:rsidR="000946B4" w:rsidRPr="003D5299">
        <w:rPr>
          <w:rFonts w:ascii="Cambria Math" w:eastAsia="Times New Roman" w:hAnsi="Cambria Math" w:cstheme="majorBidi"/>
          <w:color w:val="000000" w:themeColor="text1"/>
          <w:sz w:val="21"/>
          <w:szCs w:val="21"/>
        </w:rPr>
        <w:t xml:space="preserve"> responses that are random processes.</w:t>
      </w:r>
      <w:r w:rsidR="007B7B1F">
        <w:rPr>
          <w:rFonts w:ascii="Cambria Math" w:eastAsia="Times New Roman" w:hAnsi="Cambria Math" w:cstheme="majorBidi"/>
          <w:color w:val="000000" w:themeColor="text1"/>
          <w:sz w:val="21"/>
          <w:szCs w:val="21"/>
        </w:rPr>
        <w:t xml:space="preserve"> </w:t>
      </w:r>
    </w:p>
    <w:p w14:paraId="45CBBB0D" w14:textId="5649D09F" w:rsidR="007B7B1F" w:rsidRDefault="000946B4" w:rsidP="007B7B1F">
      <w:pPr>
        <w:pStyle w:val="Heading1"/>
        <w:spacing w:line="240" w:lineRule="auto"/>
        <w:jc w:val="both"/>
        <w:rPr>
          <w:rFonts w:ascii="Cambria Math" w:eastAsia="Times New Roman" w:hAnsi="Cambria Math"/>
          <w:color w:val="000000" w:themeColor="text1"/>
          <w:sz w:val="21"/>
          <w:szCs w:val="21"/>
        </w:rPr>
      </w:pPr>
      <w:r w:rsidRPr="003D5299">
        <w:rPr>
          <w:rFonts w:ascii="Cambria Math" w:eastAsia="Times New Roman" w:hAnsi="Cambria Math"/>
          <w:color w:val="000000" w:themeColor="text1"/>
          <w:sz w:val="21"/>
          <w:szCs w:val="21"/>
        </w:rPr>
        <w:t xml:space="preserve">The variance and mean, among other </w:t>
      </w:r>
      <w:r w:rsidR="00160C84">
        <w:rPr>
          <w:rFonts w:ascii="Cambria Math" w:eastAsia="Times New Roman" w:hAnsi="Cambria Math"/>
          <w:color w:val="000000" w:themeColor="text1"/>
          <w:sz w:val="21"/>
          <w:szCs w:val="21"/>
        </w:rPr>
        <w:t xml:space="preserve">BP </w:t>
      </w:r>
      <w:r w:rsidRPr="003D5299">
        <w:rPr>
          <w:rFonts w:ascii="Cambria Math" w:eastAsia="Times New Roman" w:hAnsi="Cambria Math"/>
          <w:color w:val="000000" w:themeColor="text1"/>
          <w:sz w:val="21"/>
          <w:szCs w:val="21"/>
        </w:rPr>
        <w:t xml:space="preserve">statistical characteristics, are </w:t>
      </w:r>
      <w:r w:rsidR="00F140F3">
        <w:rPr>
          <w:rFonts w:ascii="Cambria Math" w:eastAsia="Times New Roman" w:hAnsi="Cambria Math"/>
          <w:color w:val="000000" w:themeColor="text1"/>
          <w:sz w:val="21"/>
          <w:szCs w:val="21"/>
        </w:rPr>
        <w:t>strongly influenced by several</w:t>
      </w:r>
      <w:r w:rsidRPr="003D5299">
        <w:rPr>
          <w:rFonts w:ascii="Cambria Math" w:eastAsia="Times New Roman" w:hAnsi="Cambria Math"/>
          <w:color w:val="000000" w:themeColor="text1"/>
          <w:sz w:val="21"/>
          <w:szCs w:val="21"/>
        </w:rPr>
        <w:t xml:space="preserve"> variables. The baseline mean drag coefficient and the features of the VIV response itself are both impacted by the Reynolds number. The vibration amplitude and mode, especially the cross-flow and in-line motion intensities, are strongly correlated with the amount of drag amplification. Lastly, the dominant vibration modes along the structure are determined by the flow profile, which controls the spatial distribution of forces and can be uniform, sheared, or wave-dominated.</w:t>
      </w:r>
      <w:r w:rsidR="007B7B1F">
        <w:rPr>
          <w:rFonts w:ascii="Cambria Math" w:eastAsia="Times New Roman" w:hAnsi="Cambria Math"/>
          <w:color w:val="000000" w:themeColor="text1"/>
          <w:sz w:val="21"/>
          <w:szCs w:val="21"/>
        </w:rPr>
        <w:t xml:space="preserve"> </w:t>
      </w:r>
      <w:r w:rsidRPr="003D5299">
        <w:rPr>
          <w:rFonts w:ascii="Cambria Math" w:eastAsia="Times New Roman" w:hAnsi="Cambria Math"/>
          <w:color w:val="000000" w:themeColor="text1"/>
          <w:sz w:val="21"/>
          <w:szCs w:val="21"/>
        </w:rPr>
        <w:t xml:space="preserve">Because VIV's complicated nonlinearity makes analysis difficult, researchers and engineers use complementary approaches. Under </w:t>
      </w:r>
      <w:r w:rsidR="00F140F3">
        <w:rPr>
          <w:rFonts w:ascii="Cambria Math" w:eastAsia="Times New Roman" w:hAnsi="Cambria Math"/>
          <w:color w:val="000000" w:themeColor="text1"/>
          <w:sz w:val="21"/>
          <w:szCs w:val="21"/>
        </w:rPr>
        <w:t>specific operating conditions, mean and effective drag coefficients are predicted using empirical models derived</w:t>
      </w:r>
      <w:r w:rsidRPr="003D5299">
        <w:rPr>
          <w:rFonts w:ascii="Cambria Math" w:eastAsia="Times New Roman" w:hAnsi="Cambria Math"/>
          <w:color w:val="000000" w:themeColor="text1"/>
          <w:sz w:val="21"/>
          <w:szCs w:val="21"/>
        </w:rPr>
        <w:t xml:space="preserve"> from large experimental databases. Probabilistic techniques </w:t>
      </w:r>
      <w:r w:rsidR="00F140F3">
        <w:rPr>
          <w:rFonts w:ascii="Cambria Math" w:eastAsia="Times New Roman" w:hAnsi="Cambria Math"/>
          <w:color w:val="000000" w:themeColor="text1"/>
          <w:sz w:val="21"/>
          <w:szCs w:val="21"/>
        </w:rPr>
        <w:t>such as the First- and Second-Order Reliability Methods (FORM/SORM) and Monte Carlo Simulations (MCS) are common tools for evaluating extreme-value and fatigue-damage risks</w:t>
      </w:r>
      <w:r w:rsidRPr="003D5299">
        <w:rPr>
          <w:rFonts w:ascii="Cambria Math" w:eastAsia="Times New Roman" w:hAnsi="Cambria Math"/>
          <w:color w:val="000000" w:themeColor="text1"/>
          <w:sz w:val="21"/>
          <w:szCs w:val="21"/>
        </w:rPr>
        <w:t xml:space="preserve"> in deep-water applications. The Weibull distribution is one of the statistical models </w:t>
      </w:r>
      <w:r w:rsidR="00F140F3">
        <w:rPr>
          <w:rFonts w:ascii="Cambria Math" w:eastAsia="Times New Roman" w:hAnsi="Cambria Math"/>
          <w:color w:val="000000" w:themeColor="text1"/>
          <w:sz w:val="21"/>
          <w:szCs w:val="21"/>
        </w:rPr>
        <w:t>most commonly used in the literature to describe the likelihood of various force magnitudes associated with</w:t>
      </w:r>
      <w:r w:rsidRPr="003D5299">
        <w:rPr>
          <w:rFonts w:ascii="Cambria Math" w:eastAsia="Times New Roman" w:hAnsi="Cambria Math"/>
          <w:color w:val="000000" w:themeColor="text1"/>
          <w:sz w:val="21"/>
          <w:szCs w:val="21"/>
        </w:rPr>
        <w:t xml:space="preserve"> fatigue damage and drag amplification. In conclusion, the VIV drag force is quite unpredictable and changeable. Thus, direct experimental measurement, empirical modeling of mean amplification effects, and the use of suitable statistical distributions to quantify its intrinsic randomness provide the foundation of a thorough knowledge of its behavior.</w:t>
      </w:r>
    </w:p>
    <w:p w14:paraId="68D53728" w14:textId="77777777" w:rsidR="00C11B09" w:rsidRPr="00C11B09" w:rsidRDefault="00C11B09" w:rsidP="00C11B09"/>
    <w:p w14:paraId="1A32EB41" w14:textId="698FC679" w:rsidR="00C11B09" w:rsidRPr="005963BF" w:rsidRDefault="000946B4" w:rsidP="00C11B09">
      <w:pPr>
        <w:shd w:val="clear" w:color="auto" w:fill="FFFFFF"/>
        <w:spacing w:line="240" w:lineRule="auto"/>
        <w:jc w:val="both"/>
        <w:rPr>
          <w:rFonts w:ascii="Cambria Math" w:hAnsi="Cambria Math"/>
          <w:b/>
          <w:bCs/>
          <w:color w:val="44546A" w:themeColor="text2"/>
          <w:sz w:val="24"/>
          <w:szCs w:val="24"/>
        </w:rPr>
      </w:pPr>
      <w:r w:rsidRPr="00C11B09">
        <w:rPr>
          <w:rFonts w:ascii="Cambria Math" w:eastAsia="Times New Roman" w:hAnsi="Cambria Math"/>
          <w:color w:val="000000" w:themeColor="text1"/>
          <w:sz w:val="24"/>
          <w:szCs w:val="24"/>
        </w:rPr>
        <w:t xml:space="preserve"> </w:t>
      </w:r>
      <w:r w:rsidR="00C11B09" w:rsidRPr="00C11B09">
        <w:rPr>
          <w:rFonts w:ascii="Cambria Math" w:eastAsia="Times New Roman" w:hAnsi="Cambria Math"/>
          <w:color w:val="000000" w:themeColor="text1"/>
          <w:sz w:val="24"/>
          <w:szCs w:val="24"/>
        </w:rPr>
        <w:t>3</w:t>
      </w:r>
      <w:r w:rsidR="00C11B09" w:rsidRPr="00C11B09">
        <w:rPr>
          <w:rFonts w:ascii="Cambria Math" w:hAnsi="Cambria Math"/>
          <w:b/>
          <w:bCs/>
          <w:color w:val="44546A" w:themeColor="text2"/>
          <w:sz w:val="24"/>
          <w:szCs w:val="24"/>
        </w:rPr>
        <w:t xml:space="preserve"> Theoretical</w:t>
      </w:r>
      <w:r w:rsidR="00C11B09" w:rsidRPr="005963BF">
        <w:rPr>
          <w:rFonts w:ascii="Cambria Math" w:hAnsi="Cambria Math"/>
          <w:b/>
          <w:bCs/>
          <w:color w:val="44546A" w:themeColor="text2"/>
          <w:sz w:val="24"/>
          <w:szCs w:val="24"/>
        </w:rPr>
        <w:t xml:space="preserve"> model </w:t>
      </w:r>
    </w:p>
    <w:p w14:paraId="2E77EA3E" w14:textId="77777777" w:rsidR="00C11B09" w:rsidRPr="003D5299" w:rsidRDefault="00C11B09" w:rsidP="00C11B09">
      <w:pPr>
        <w:shd w:val="clear" w:color="auto" w:fill="FFFFFF"/>
        <w:spacing w:line="240" w:lineRule="auto"/>
        <w:jc w:val="both"/>
        <w:rPr>
          <w:rFonts w:ascii="Cambria Math" w:hAnsi="Cambria Math" w:cstheme="majorBidi"/>
          <w:color w:val="000000" w:themeColor="text1"/>
          <w:sz w:val="21"/>
          <w:szCs w:val="21"/>
        </w:rPr>
      </w:pPr>
      <w:r>
        <w:rPr>
          <w:rFonts w:ascii="Cambria Math" w:hAnsi="Cambria Math" w:cstheme="majorBidi"/>
          <w:color w:val="000000" w:themeColor="text1"/>
          <w:sz w:val="21"/>
          <w:szCs w:val="21"/>
        </w:rPr>
        <w:t xml:space="preserve">The presence of a blood clot or non-uniformity in blood vessel cross-sections (Figure 2) results in downstream turbulent effects and a pressure differential (pressure drop). Outlet BP </w:t>
      </w:r>
      <m:oMath>
        <m:r>
          <w:rPr>
            <w:rFonts w:ascii="Cambria Math" w:hAnsi="Cambria Math" w:cstheme="majorBidi"/>
            <w:color w:val="000000" w:themeColor="text1"/>
            <w:sz w:val="21"/>
            <w:szCs w:val="21"/>
          </w:rPr>
          <m:t>p</m:t>
        </m:r>
      </m:oMath>
      <w:r>
        <w:rPr>
          <w:rFonts w:ascii="Cambria Math" w:eastAsiaTheme="minorEastAsia" w:hAnsi="Cambria Math" w:cstheme="majorBidi"/>
          <w:color w:val="000000" w:themeColor="text1"/>
          <w:sz w:val="21"/>
          <w:szCs w:val="21"/>
        </w:rPr>
        <w:t xml:space="preserve"> and turbulent velocity </w:t>
      </w:r>
      <m:oMath>
        <m:r>
          <w:rPr>
            <w:rFonts w:ascii="Cambria Math" w:eastAsiaTheme="minorEastAsia" w:hAnsi="Cambria Math" w:cstheme="majorBidi"/>
            <w:color w:val="000000" w:themeColor="text1"/>
            <w:sz w:val="21"/>
            <w:szCs w:val="21"/>
          </w:rPr>
          <m:t>V</m:t>
        </m:r>
      </m:oMath>
      <w:r>
        <w:rPr>
          <w:rFonts w:ascii="Cambria Math" w:eastAsiaTheme="minorEastAsia" w:hAnsi="Cambria Math" w:cstheme="majorBidi"/>
          <w:color w:val="000000" w:themeColor="text1"/>
          <w:sz w:val="21"/>
          <w:szCs w:val="21"/>
        </w:rPr>
        <w:t xml:space="preserve"> are bound by the </w:t>
      </w:r>
      <w:r w:rsidRPr="00C40C99">
        <w:rPr>
          <w:rFonts w:ascii="Cambria Math" w:hAnsi="Cambria Math"/>
          <w:sz w:val="21"/>
          <w:szCs w:val="21"/>
        </w:rPr>
        <w:t>Bernoulli</w:t>
      </w:r>
      <w:r>
        <w:rPr>
          <w:rFonts w:ascii="Cambria Math" w:hAnsi="Cambria Math"/>
          <w:sz w:val="21"/>
          <w:szCs w:val="21"/>
        </w:rPr>
        <w:t xml:space="preserve"> equation Eq. (1)</w:t>
      </w:r>
    </w:p>
    <w:p w14:paraId="496206E4" w14:textId="383725FE"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r>
          <w:rPr>
            <w:rFonts w:ascii="Cambria Math" w:eastAsiaTheme="minorEastAsia" w:hAnsi="Cambria Math" w:cstheme="majorBidi"/>
            <w:color w:val="000000" w:themeColor="text1"/>
            <w:sz w:val="21"/>
            <w:szCs w:val="21"/>
          </w:rPr>
          <m:t>p=</m:t>
        </m:r>
        <m:f>
          <m:fPr>
            <m:ctrlPr>
              <w:rPr>
                <w:rFonts w:ascii="Cambria Math" w:eastAsia="Times New Roman" w:hAnsi="Cambria Math" w:cs="Times New Roman"/>
                <w:i/>
                <w:sz w:val="21"/>
                <w:szCs w:val="21"/>
              </w:rPr>
            </m:ctrlPr>
          </m:fPr>
          <m:num>
            <m:r>
              <w:rPr>
                <w:rFonts w:ascii="Cambria Math" w:hAnsi="Cambria Math"/>
                <w:sz w:val="21"/>
                <w:szCs w:val="21"/>
              </w:rPr>
              <m:t>1</m:t>
            </m:r>
          </m:num>
          <m:den>
            <m:r>
              <w:rPr>
                <w:rFonts w:ascii="Cambria Math" w:hAnsi="Cambria Math"/>
                <w:sz w:val="21"/>
                <w:szCs w:val="21"/>
              </w:rPr>
              <m:t>2</m:t>
            </m:r>
          </m:den>
        </m:f>
        <m:r>
          <w:rPr>
            <w:rFonts w:ascii="Cambria Math" w:hAnsi="Cambria Math"/>
            <w:sz w:val="21"/>
            <w:szCs w:val="21"/>
          </w:rPr>
          <m:t>ρ</m:t>
        </m:r>
        <m:sSup>
          <m:sSupPr>
            <m:ctrlPr>
              <w:rPr>
                <w:rFonts w:ascii="Cambria Math" w:eastAsia="Times New Roman" w:hAnsi="Cambria Math" w:cs="Times New Roman"/>
                <w:i/>
                <w:sz w:val="21"/>
                <w:szCs w:val="21"/>
              </w:rPr>
            </m:ctrlPr>
          </m:sSupPr>
          <m:e>
            <m:r>
              <w:rPr>
                <w:rFonts w:ascii="Cambria Math" w:hAnsi="Cambria Math"/>
                <w:sz w:val="21"/>
                <w:szCs w:val="21"/>
              </w:rPr>
              <m:t>U</m:t>
            </m:r>
          </m:e>
          <m:sup>
            <m:r>
              <w:rPr>
                <w:rFonts w:ascii="Cambria Math" w:hAnsi="Cambria Math"/>
                <w:sz w:val="21"/>
                <w:szCs w:val="21"/>
              </w:rPr>
              <m:t>2</m:t>
            </m:r>
          </m:sup>
        </m:sSup>
        <m:r>
          <m:rPr>
            <m:sty m:val="p"/>
          </m:rPr>
          <w:rPr>
            <w:rFonts w:ascii="Cambria Math" w:eastAsiaTheme="minorEastAsia" w:hAnsi="Cambria Math" w:cstheme="majorBidi"/>
            <w:color w:val="000000" w:themeColor="text1"/>
            <w:sz w:val="21"/>
            <w:szCs w:val="21"/>
          </w:rPr>
          <m:t xml:space="preserve">+const </m:t>
        </m:r>
        <m:r>
          <w:rPr>
            <w:rFonts w:ascii="Cambria Math" w:eastAsiaTheme="minorEastAsia" w:hAnsi="Cambria Math" w:cstheme="majorBidi"/>
            <w:color w:val="000000" w:themeColor="text1"/>
            <w:sz w:val="21"/>
            <w:szCs w:val="21"/>
          </w:rPr>
          <m:t xml:space="preserve">  </m:t>
        </m:r>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sidR="00693B4F">
        <w:rPr>
          <w:rFonts w:ascii="Cambria Math" w:eastAsiaTheme="minorEastAsia" w:hAnsi="Cambria Math" w:cstheme="majorBidi"/>
          <w:color w:val="000000" w:themeColor="text1"/>
          <w:sz w:val="21"/>
          <w:szCs w:val="21"/>
        </w:rPr>
        <w:t>3</w:t>
      </w:r>
      <w:r w:rsidRPr="003D5299">
        <w:rPr>
          <w:rFonts w:ascii="Cambria Math" w:eastAsiaTheme="minorEastAsia" w:hAnsi="Cambria Math" w:cstheme="majorBidi"/>
          <w:color w:val="000000" w:themeColor="text1"/>
          <w:sz w:val="21"/>
          <w:szCs w:val="21"/>
        </w:rPr>
        <w:t>)</w:t>
      </w:r>
    </w:p>
    <w:p w14:paraId="50AF45C6" w14:textId="0FC832A0" w:rsidR="00C11B0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Figure 5 a)</w:t>
      </w:r>
      <w:r w:rsidRPr="003D5299">
        <w:rPr>
          <w:rFonts w:ascii="Cambria Math" w:eastAsiaTheme="minorEastAsia" w:hAnsi="Cambria Math" w:cstheme="majorBidi"/>
          <w:color w:val="000000" w:themeColor="text1"/>
          <w:sz w:val="21"/>
          <w:szCs w:val="21"/>
        </w:rPr>
        <w:t xml:space="preserve"> presents </w:t>
      </w:r>
      <w:r w:rsidRPr="003D5299">
        <w:rPr>
          <w:rFonts w:ascii="Cambria Math" w:hAnsi="Cambria Math" w:cstheme="majorBidi"/>
          <w:color w:val="000000" w:themeColor="text1"/>
          <w:sz w:val="21"/>
          <w:szCs w:val="21"/>
        </w:rPr>
        <w:t xml:space="preserve">the inlet-outlet flow with an inlet constant </w:t>
      </w:r>
      <w:r>
        <w:rPr>
          <w:rFonts w:ascii="Cambria Math" w:hAnsi="Cambria Math" w:cstheme="majorBidi"/>
          <w:color w:val="000000" w:themeColor="text1"/>
          <w:sz w:val="21"/>
          <w:szCs w:val="21"/>
        </w:rPr>
        <w:t>blood</w:t>
      </w:r>
      <w:r w:rsidRPr="003D5299">
        <w:rPr>
          <w:rFonts w:ascii="Cambria Math" w:hAnsi="Cambria Math" w:cstheme="majorBidi"/>
          <w:color w:val="000000" w:themeColor="text1"/>
          <w:sz w:val="21"/>
          <w:szCs w:val="21"/>
        </w:rPr>
        <w:t xml:space="preserve"> velocity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U</m:t>
            </m:r>
          </m:e>
          <m:sub>
            <m:r>
              <m:rPr>
                <m:sty m:val="p"/>
              </m:rPr>
              <w:rPr>
                <w:rFonts w:ascii="Cambria Math" w:hAnsi="Cambria Math" w:cstheme="majorBidi"/>
                <w:color w:val="000000" w:themeColor="text1"/>
                <w:sz w:val="21"/>
                <w:szCs w:val="21"/>
              </w:rPr>
              <m:t>uinlet</m:t>
            </m:r>
          </m:sub>
        </m:sSub>
      </m:oMath>
      <w:r w:rsidRPr="003D5299">
        <w:rPr>
          <w:rFonts w:ascii="Cambria Math" w:eastAsiaTheme="minorEastAsia" w:hAnsi="Cambria Math" w:cstheme="majorBidi"/>
          <w:color w:val="000000" w:themeColor="text1"/>
          <w:sz w:val="21"/>
          <w:szCs w:val="21"/>
        </w:rPr>
        <w:t xml:space="preserve"> and outlet nonuniform nonstationary </w:t>
      </w:r>
      <w:r>
        <w:rPr>
          <w:rFonts w:ascii="Cambria Math" w:eastAsiaTheme="minorEastAsia" w:hAnsi="Cambria Math" w:cstheme="majorBidi"/>
          <w:color w:val="000000" w:themeColor="text1"/>
          <w:sz w:val="21"/>
          <w:szCs w:val="21"/>
        </w:rPr>
        <w:t xml:space="preserve">turbulent </w:t>
      </w:r>
      <w:r w:rsidRPr="003D5299">
        <w:rPr>
          <w:rFonts w:ascii="Cambria Math" w:hAnsi="Cambria Math" w:cstheme="majorBidi"/>
          <w:color w:val="000000" w:themeColor="text1"/>
          <w:sz w:val="21"/>
          <w:szCs w:val="21"/>
        </w:rPr>
        <w:t xml:space="preserve">velocity </w:t>
      </w:r>
      <m:oMath>
        <m:sSub>
          <m:sSubPr>
            <m:ctrlPr>
              <w:rPr>
                <w:rFonts w:ascii="Cambria Math"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U</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m:t>
                </m:r>
              </m:e>
            </m:d>
            <m:r>
              <w:rPr>
                <w:rFonts w:ascii="Cambria Math" w:hAnsi="Cambria Math" w:cstheme="majorBidi"/>
                <w:color w:val="000000" w:themeColor="text1"/>
                <w:sz w:val="21"/>
                <w:szCs w:val="21"/>
              </w:rPr>
              <m:t>=U</m:t>
            </m:r>
          </m:e>
          <m:sub>
            <m:r>
              <m:rPr>
                <m:sty m:val="p"/>
              </m:rPr>
              <w:rPr>
                <w:rFonts w:ascii="Cambria Math" w:hAnsi="Cambria Math" w:cstheme="majorBidi"/>
                <w:color w:val="000000" w:themeColor="text1"/>
                <w:sz w:val="21"/>
                <w:szCs w:val="21"/>
              </w:rPr>
              <m:t>Gaussian</m:t>
            </m:r>
          </m:sub>
        </m:sSub>
      </m:oMath>
      <w:r w:rsidRPr="003D5299">
        <w:rPr>
          <w:rFonts w:ascii="Cambria Math" w:eastAsiaTheme="minorEastAsia" w:hAnsi="Cambria Math" w:cstheme="majorBidi"/>
          <w:color w:val="000000" w:themeColor="text1"/>
          <w:sz w:val="21"/>
          <w:szCs w:val="21"/>
        </w:rPr>
        <w:t xml:space="preserve"> at </w:t>
      </w:r>
      <w:r w:rsidRPr="003D5299">
        <w:rPr>
          <w:rFonts w:ascii="Cambria Math" w:hAnsi="Cambria Math" w:cstheme="majorBidi"/>
          <w:color w:val="000000" w:themeColor="text1"/>
          <w:sz w:val="21"/>
          <w:szCs w:val="21"/>
        </w:rPr>
        <w:t>intermediate distance downstream</w:t>
      </w:r>
      <w:r w:rsidR="00635522">
        <w:rPr>
          <w:rFonts w:ascii="Cambria Math" w:hAnsi="Cambria Math" w:cstheme="majorBidi"/>
          <w:color w:val="000000" w:themeColor="text1"/>
          <w:sz w:val="21"/>
          <w:szCs w:val="21"/>
        </w:rPr>
        <w:t xml:space="preserve">, see </w:t>
      </w:r>
      <w:r w:rsidR="00635522" w:rsidRPr="00635522">
        <w:rPr>
          <w:rFonts w:ascii="Cambria Math" w:hAnsi="Cambria Math" w:cstheme="majorBidi"/>
          <w:color w:val="000000" w:themeColor="text1"/>
          <w:sz w:val="21"/>
          <w:szCs w:val="21"/>
        </w:rPr>
        <w:fldChar w:fldCharType="begin"/>
      </w:r>
      <w:r w:rsidR="00635522" w:rsidRPr="00635522">
        <w:rPr>
          <w:rFonts w:ascii="Cambria Math" w:hAnsi="Cambria Math" w:cstheme="majorBidi"/>
          <w:color w:val="000000" w:themeColor="text1"/>
          <w:sz w:val="21"/>
          <w:szCs w:val="21"/>
        </w:rPr>
        <w:instrText xml:space="preserve"> REF _Ref226384992 \h  \* MERGEFORMAT </w:instrText>
      </w:r>
      <w:r w:rsidR="00635522" w:rsidRPr="00635522">
        <w:rPr>
          <w:rFonts w:ascii="Cambria Math" w:hAnsi="Cambria Math" w:cstheme="majorBidi"/>
          <w:color w:val="000000" w:themeColor="text1"/>
          <w:sz w:val="21"/>
          <w:szCs w:val="21"/>
        </w:rPr>
      </w:r>
      <w:r w:rsidR="00635522" w:rsidRPr="00635522">
        <w:rPr>
          <w:rFonts w:ascii="Cambria Math" w:hAnsi="Cambria Math" w:cstheme="majorBidi"/>
          <w:color w:val="000000" w:themeColor="text1"/>
          <w:sz w:val="21"/>
          <w:szCs w:val="21"/>
        </w:rPr>
        <w:fldChar w:fldCharType="separate"/>
      </w:r>
      <w:r w:rsidR="002C30BC" w:rsidRPr="002C30BC">
        <w:rPr>
          <w:rFonts w:ascii="Cambria Math" w:hAnsi="Cambria Math" w:cstheme="majorBidi"/>
          <w:color w:val="000000" w:themeColor="text1"/>
          <w:sz w:val="21"/>
          <w:szCs w:val="21"/>
        </w:rPr>
        <w:t xml:space="preserve">Figure </w:t>
      </w:r>
      <w:r w:rsidR="002C30BC" w:rsidRPr="002C30BC">
        <w:rPr>
          <w:rFonts w:ascii="Cambria Math" w:hAnsi="Cambria Math" w:cstheme="majorBidi"/>
          <w:noProof/>
          <w:color w:val="000000" w:themeColor="text1"/>
          <w:sz w:val="21"/>
          <w:szCs w:val="21"/>
        </w:rPr>
        <w:t>3</w:t>
      </w:r>
      <w:r w:rsidR="00635522" w:rsidRPr="00635522">
        <w:rPr>
          <w:rFonts w:ascii="Cambria Math" w:hAnsi="Cambria Math" w:cstheme="majorBidi"/>
          <w:color w:val="000000" w:themeColor="text1"/>
          <w:sz w:val="21"/>
          <w:szCs w:val="21"/>
        </w:rPr>
        <w:fldChar w:fldCharType="end"/>
      </w:r>
      <w:r w:rsidRPr="003D5299">
        <w:rPr>
          <w:rFonts w:ascii="Cambria Math" w:eastAsiaTheme="minorEastAsia" w:hAnsi="Cambria Math" w:cstheme="majorBidi"/>
          <w:color w:val="000000" w:themeColor="text1"/>
          <w:sz w:val="21"/>
          <w:szCs w:val="21"/>
        </w:rPr>
        <w:t>.</w:t>
      </w:r>
    </w:p>
    <w:p w14:paraId="6F149AD0" w14:textId="583EEBBC"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a)</w:t>
      </w:r>
    </w:p>
    <w:p w14:paraId="04840E42" w14:textId="77777777"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noProof/>
          <w:color w:val="000000" w:themeColor="text1"/>
          <w:sz w:val="21"/>
          <w:szCs w:val="21"/>
        </w:rPr>
        <w:lastRenderedPageBreak/>
        <w:drawing>
          <wp:inline distT="0" distB="0" distL="0" distR="0" wp14:anchorId="76385644" wp14:editId="6647B9D8">
            <wp:extent cx="5524173" cy="30861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0998" cy="3095499"/>
                    </a:xfrm>
                    <a:prstGeom prst="rect">
                      <a:avLst/>
                    </a:prstGeom>
                  </pic:spPr>
                </pic:pic>
              </a:graphicData>
            </a:graphic>
          </wp:inline>
        </w:drawing>
      </w:r>
    </w:p>
    <w:p w14:paraId="5923B4A5" w14:textId="77777777" w:rsidR="00C11B09" w:rsidRDefault="00C11B09" w:rsidP="00C11B09">
      <w:pPr>
        <w:shd w:val="clear" w:color="auto" w:fill="FFFFFF"/>
        <w:spacing w:line="240" w:lineRule="auto"/>
        <w:jc w:val="both"/>
        <w:rPr>
          <w:rFonts w:ascii="Cambria Math" w:hAnsi="Cambria Math" w:cstheme="majorBidi"/>
          <w:b/>
          <w:bCs/>
          <w:color w:val="000000" w:themeColor="text1"/>
          <w:sz w:val="21"/>
          <w:szCs w:val="21"/>
        </w:rPr>
      </w:pPr>
      <w:bookmarkStart w:id="3" w:name="_Ref217778906"/>
    </w:p>
    <w:p w14:paraId="49D60066" w14:textId="77777777" w:rsidR="00C11B09" w:rsidRDefault="00C11B09" w:rsidP="00C11B09">
      <w:pPr>
        <w:shd w:val="clear" w:color="auto" w:fill="FFFFFF"/>
        <w:spacing w:line="240" w:lineRule="auto"/>
        <w:jc w:val="center"/>
        <w:rPr>
          <w:rFonts w:ascii="Cambria Math" w:hAnsi="Cambria Math" w:cstheme="majorBidi"/>
          <w:color w:val="000000" w:themeColor="text1"/>
          <w:sz w:val="21"/>
          <w:szCs w:val="21"/>
        </w:rPr>
      </w:pPr>
    </w:p>
    <w:p w14:paraId="31DA1675" w14:textId="77777777" w:rsidR="00C11B09" w:rsidRDefault="00C11B09" w:rsidP="00C11B09">
      <w:pPr>
        <w:shd w:val="clear" w:color="auto" w:fill="FFFFFF"/>
        <w:spacing w:line="240" w:lineRule="auto"/>
        <w:jc w:val="center"/>
        <w:rPr>
          <w:rFonts w:ascii="Cambria Math" w:hAnsi="Cambria Math" w:cstheme="majorBidi"/>
          <w:color w:val="000000" w:themeColor="text1"/>
          <w:sz w:val="21"/>
          <w:szCs w:val="21"/>
        </w:rPr>
      </w:pPr>
      <w:r w:rsidRPr="0094790E">
        <w:rPr>
          <w:rFonts w:ascii="Cambria Math" w:hAnsi="Cambria Math" w:cstheme="majorBidi"/>
          <w:color w:val="000000" w:themeColor="text1"/>
          <w:sz w:val="21"/>
          <w:szCs w:val="21"/>
        </w:rPr>
        <w:t>b)</w:t>
      </w:r>
    </w:p>
    <w:p w14:paraId="169C5256" w14:textId="77777777" w:rsidR="00C11B09" w:rsidRPr="0094790E" w:rsidRDefault="00C11B09" w:rsidP="00C11B09">
      <w:pPr>
        <w:shd w:val="clear" w:color="auto" w:fill="FFFFFF"/>
        <w:spacing w:line="240" w:lineRule="auto"/>
        <w:jc w:val="center"/>
        <w:rPr>
          <w:rFonts w:ascii="Cambria Math" w:hAnsi="Cambria Math" w:cstheme="majorBidi"/>
          <w:color w:val="000000" w:themeColor="text1"/>
          <w:sz w:val="21"/>
          <w:szCs w:val="21"/>
        </w:rPr>
      </w:pPr>
      <w:r>
        <w:rPr>
          <w:noProof/>
        </w:rPr>
        <w:drawing>
          <wp:inline distT="0" distB="0" distL="0" distR="0" wp14:anchorId="771DB200" wp14:editId="4942AA94">
            <wp:extent cx="3556884" cy="2532380"/>
            <wp:effectExtent l="0" t="0" r="5715" b="1270"/>
            <wp:docPr id="25" name="Picture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8678" cy="2540777"/>
                    </a:xfrm>
                    <a:prstGeom prst="rect">
                      <a:avLst/>
                    </a:prstGeom>
                    <a:noFill/>
                    <a:ln>
                      <a:noFill/>
                    </a:ln>
                  </pic:spPr>
                </pic:pic>
              </a:graphicData>
            </a:graphic>
          </wp:inline>
        </w:drawing>
      </w:r>
    </w:p>
    <w:p w14:paraId="060F59D4" w14:textId="3394B610" w:rsidR="00C11B09" w:rsidRPr="004F1BA0" w:rsidRDefault="00C11B09" w:rsidP="00C11B09">
      <w:pPr>
        <w:shd w:val="clear" w:color="auto" w:fill="FFFFFF"/>
        <w:spacing w:line="240" w:lineRule="auto"/>
        <w:jc w:val="both"/>
        <w:rPr>
          <w:rFonts w:ascii="Cambria Math" w:eastAsiaTheme="minorEastAsia" w:hAnsi="Cambria Math" w:cstheme="majorBidi"/>
          <w:color w:val="44546A" w:themeColor="text2"/>
          <w:sz w:val="21"/>
          <w:szCs w:val="21"/>
        </w:rPr>
      </w:pPr>
      <w:bookmarkStart w:id="4" w:name="_Ref226384992"/>
      <w:r w:rsidRPr="004F1BA0">
        <w:rPr>
          <w:rFonts w:ascii="Cambria Math" w:hAnsi="Cambria Math" w:cstheme="majorBidi"/>
          <w:b/>
          <w:bCs/>
          <w:color w:val="44546A" w:themeColor="text2"/>
          <w:sz w:val="21"/>
          <w:szCs w:val="21"/>
        </w:rPr>
        <w:t xml:space="preserve">Figure </w:t>
      </w:r>
      <w:r w:rsidRPr="004F1BA0">
        <w:rPr>
          <w:rFonts w:ascii="Cambria Math" w:hAnsi="Cambria Math" w:cstheme="majorBidi"/>
          <w:b/>
          <w:bCs/>
          <w:color w:val="44546A" w:themeColor="text2"/>
          <w:sz w:val="21"/>
          <w:szCs w:val="21"/>
        </w:rPr>
        <w:fldChar w:fldCharType="begin"/>
      </w:r>
      <w:r w:rsidRPr="004F1BA0">
        <w:rPr>
          <w:rFonts w:ascii="Cambria Math" w:hAnsi="Cambria Math" w:cstheme="majorBidi"/>
          <w:b/>
          <w:bCs/>
          <w:color w:val="44546A" w:themeColor="text2"/>
          <w:sz w:val="21"/>
          <w:szCs w:val="21"/>
        </w:rPr>
        <w:instrText xml:space="preserve"> SEQ Figure \* ARABIC </w:instrText>
      </w:r>
      <w:r w:rsidRPr="004F1BA0">
        <w:rPr>
          <w:rFonts w:ascii="Cambria Math" w:hAnsi="Cambria Math" w:cstheme="majorBidi"/>
          <w:b/>
          <w:bCs/>
          <w:color w:val="44546A" w:themeColor="text2"/>
          <w:sz w:val="21"/>
          <w:szCs w:val="21"/>
        </w:rPr>
        <w:fldChar w:fldCharType="separate"/>
      </w:r>
      <w:r w:rsidR="002C30BC">
        <w:rPr>
          <w:rFonts w:ascii="Cambria Math" w:hAnsi="Cambria Math" w:cstheme="majorBidi"/>
          <w:b/>
          <w:bCs/>
          <w:noProof/>
          <w:color w:val="44546A" w:themeColor="text2"/>
          <w:sz w:val="21"/>
          <w:szCs w:val="21"/>
        </w:rPr>
        <w:t>3</w:t>
      </w:r>
      <w:r w:rsidRPr="004F1BA0">
        <w:rPr>
          <w:rFonts w:ascii="Cambria Math" w:hAnsi="Cambria Math" w:cstheme="majorBidi"/>
          <w:b/>
          <w:bCs/>
          <w:color w:val="44546A" w:themeColor="text2"/>
          <w:sz w:val="21"/>
          <w:szCs w:val="21"/>
        </w:rPr>
        <w:fldChar w:fldCharType="end"/>
      </w:r>
      <w:bookmarkEnd w:id="3"/>
      <w:bookmarkEnd w:id="4"/>
      <w:r w:rsidRPr="004F1BA0">
        <w:rPr>
          <w:rFonts w:ascii="Cambria Math" w:hAnsi="Cambria Math" w:cstheme="majorBidi"/>
          <w:b/>
          <w:bCs/>
          <w:color w:val="44546A" w:themeColor="text2"/>
          <w:sz w:val="21"/>
          <w:szCs w:val="21"/>
        </w:rPr>
        <w:t xml:space="preserve"> </w:t>
      </w:r>
      <w:r>
        <w:rPr>
          <w:rFonts w:ascii="Cambria Math" w:hAnsi="Cambria Math" w:cstheme="majorBidi"/>
          <w:b/>
          <w:bCs/>
          <w:color w:val="44546A" w:themeColor="text2"/>
          <w:sz w:val="21"/>
          <w:szCs w:val="21"/>
        </w:rPr>
        <w:t xml:space="preserve">a) </w:t>
      </w:r>
      <w:r w:rsidRPr="004F1BA0">
        <w:rPr>
          <w:rFonts w:ascii="Cambria Math" w:hAnsi="Cambria Math" w:cstheme="majorBidi"/>
          <w:b/>
          <w:bCs/>
          <w:color w:val="44546A" w:themeColor="text2"/>
          <w:sz w:val="21"/>
          <w:szCs w:val="21"/>
        </w:rPr>
        <w:t xml:space="preserve">Inlet-outlet flow with inlet fluid velocity </w:t>
      </w:r>
      <m:oMath>
        <m:sSub>
          <m:sSubPr>
            <m:ctrlPr>
              <w:rPr>
                <w:rFonts w:ascii="Cambria Math" w:hAnsi="Cambria Math" w:cstheme="majorBidi"/>
                <w:b/>
                <w:bCs/>
                <w:i/>
                <w:color w:val="44546A" w:themeColor="text2"/>
                <w:sz w:val="21"/>
                <w:szCs w:val="21"/>
              </w:rPr>
            </m:ctrlPr>
          </m:sSubPr>
          <m:e>
            <m:r>
              <m:rPr>
                <m:sty m:val="bi"/>
              </m:rPr>
              <w:rPr>
                <w:rFonts w:ascii="Cambria Math" w:hAnsi="Cambria Math" w:cstheme="majorBidi"/>
                <w:color w:val="44546A" w:themeColor="text2"/>
                <w:sz w:val="21"/>
                <w:szCs w:val="21"/>
              </w:rPr>
              <m:t>U</m:t>
            </m:r>
          </m:e>
          <m:sub>
            <m:r>
              <m:rPr>
                <m:sty m:val="b"/>
              </m:rPr>
              <w:rPr>
                <w:rFonts w:ascii="Cambria Math" w:hAnsi="Cambria Math" w:cstheme="majorBidi"/>
                <w:color w:val="44546A" w:themeColor="text2"/>
                <w:sz w:val="21"/>
                <w:szCs w:val="21"/>
              </w:rPr>
              <m:t>uinlet</m:t>
            </m:r>
          </m:sub>
        </m:sSub>
        <m:r>
          <m:rPr>
            <m:sty m:val="bi"/>
          </m:rPr>
          <w:rPr>
            <w:rFonts w:ascii="Cambria Math" w:hAnsi="Cambria Math" w:cstheme="majorBidi"/>
            <w:color w:val="44546A" w:themeColor="text2"/>
            <w:sz w:val="21"/>
            <w:szCs w:val="21"/>
          </w:rPr>
          <m:t>=</m:t>
        </m:r>
        <m:r>
          <m:rPr>
            <m:sty m:val="b"/>
          </m:rPr>
          <w:rPr>
            <w:rFonts w:ascii="Cambria Math" w:hAnsi="Cambria Math" w:cstheme="majorBidi"/>
            <w:color w:val="44546A" w:themeColor="text2"/>
            <w:sz w:val="21"/>
            <w:szCs w:val="21"/>
          </w:rPr>
          <m:t>const</m:t>
        </m:r>
      </m:oMath>
      <w:r w:rsidRPr="004F1BA0">
        <w:rPr>
          <w:rFonts w:ascii="Cambria Math" w:eastAsiaTheme="minorEastAsia" w:hAnsi="Cambria Math" w:cstheme="majorBidi"/>
          <w:b/>
          <w:bCs/>
          <w:color w:val="44546A" w:themeColor="text2"/>
          <w:sz w:val="21"/>
          <w:szCs w:val="21"/>
        </w:rPr>
        <w:t xml:space="preserve"> and outlet nonuniform nonstationary </w:t>
      </w:r>
      <w:r w:rsidRPr="004F1BA0">
        <w:rPr>
          <w:rFonts w:ascii="Cambria Math" w:hAnsi="Cambria Math" w:cstheme="majorBidi"/>
          <w:b/>
          <w:bCs/>
          <w:color w:val="44546A" w:themeColor="text2"/>
          <w:sz w:val="21"/>
          <w:szCs w:val="21"/>
        </w:rPr>
        <w:t xml:space="preserve">velocity </w:t>
      </w:r>
      <m:oMath>
        <m:sSub>
          <m:sSubPr>
            <m:ctrlPr>
              <w:rPr>
                <w:rFonts w:ascii="Cambria Math" w:hAnsi="Cambria Math" w:cstheme="majorBidi"/>
                <w:b/>
                <w:bCs/>
                <w:i/>
                <w:color w:val="44546A" w:themeColor="text2"/>
                <w:sz w:val="21"/>
                <w:szCs w:val="21"/>
              </w:rPr>
            </m:ctrlPr>
          </m:sSubPr>
          <m:e>
            <m:r>
              <m:rPr>
                <m:sty m:val="bi"/>
              </m:rPr>
              <w:rPr>
                <w:rFonts w:ascii="Cambria Math" w:hAnsi="Cambria Math" w:cstheme="majorBidi"/>
                <w:color w:val="44546A" w:themeColor="text2"/>
                <w:sz w:val="21"/>
                <w:szCs w:val="21"/>
              </w:rPr>
              <m:t>U</m:t>
            </m:r>
          </m:e>
          <m:sub>
            <m:r>
              <m:rPr>
                <m:sty m:val="b"/>
              </m:rPr>
              <w:rPr>
                <w:rFonts w:ascii="Cambria Math" w:hAnsi="Cambria Math" w:cstheme="majorBidi"/>
                <w:color w:val="44546A" w:themeColor="text2"/>
                <w:sz w:val="21"/>
                <w:szCs w:val="21"/>
              </w:rPr>
              <m:t>Gaussian</m:t>
            </m:r>
          </m:sub>
        </m:sSub>
      </m:oMath>
      <w:r w:rsidRPr="004F1BA0">
        <w:rPr>
          <w:rFonts w:ascii="Cambria Math" w:eastAsiaTheme="minorEastAsia" w:hAnsi="Cambria Math" w:cstheme="majorBidi"/>
          <w:b/>
          <w:bCs/>
          <w:color w:val="44546A" w:themeColor="text2"/>
          <w:sz w:val="21"/>
          <w:szCs w:val="21"/>
        </w:rPr>
        <w:t xml:space="preserve"> at an </w:t>
      </w:r>
      <w:r w:rsidRPr="004F1BA0">
        <w:rPr>
          <w:rFonts w:ascii="Cambria Math" w:hAnsi="Cambria Math" w:cstheme="majorBidi"/>
          <w:b/>
          <w:bCs/>
          <w:color w:val="44546A" w:themeColor="text2"/>
          <w:sz w:val="21"/>
          <w:szCs w:val="21"/>
        </w:rPr>
        <w:t>intermediate distance downstream</w:t>
      </w:r>
      <w:r>
        <w:rPr>
          <w:rFonts w:ascii="Cambria Math" w:hAnsi="Cambria Math" w:cstheme="majorBidi"/>
          <w:b/>
          <w:bCs/>
          <w:color w:val="44546A" w:themeColor="text2"/>
          <w:sz w:val="21"/>
          <w:szCs w:val="21"/>
        </w:rPr>
        <w:t xml:space="preserve">, b) Blood vessel with clot, </w:t>
      </w:r>
      <w:r>
        <w:rPr>
          <w:rFonts w:ascii="Cambria Math" w:hAnsi="Cambria Math" w:cstheme="majorBidi"/>
          <w:b/>
          <w:bCs/>
          <w:color w:val="44546A" w:themeColor="text2"/>
          <w:sz w:val="21"/>
          <w:szCs w:val="21"/>
        </w:rPr>
        <w:fldChar w:fldCharType="begin"/>
      </w:r>
      <w:r>
        <w:rPr>
          <w:rFonts w:ascii="Cambria Math" w:hAnsi="Cambria Math" w:cstheme="majorBidi"/>
          <w:b/>
          <w:bCs/>
          <w:color w:val="44546A" w:themeColor="text2"/>
          <w:sz w:val="21"/>
          <w:szCs w:val="21"/>
        </w:rPr>
        <w:instrText xml:space="preserve"> REF _Ref223030363 \r \h </w:instrText>
      </w:r>
      <w:r>
        <w:rPr>
          <w:rFonts w:ascii="Cambria Math" w:hAnsi="Cambria Math" w:cstheme="majorBidi"/>
          <w:b/>
          <w:bCs/>
          <w:color w:val="44546A" w:themeColor="text2"/>
          <w:sz w:val="21"/>
          <w:szCs w:val="21"/>
        </w:rPr>
      </w:r>
      <w:r>
        <w:rPr>
          <w:rFonts w:ascii="Cambria Math" w:hAnsi="Cambria Math" w:cstheme="majorBidi"/>
          <w:b/>
          <w:bCs/>
          <w:color w:val="44546A" w:themeColor="text2"/>
          <w:sz w:val="21"/>
          <w:szCs w:val="21"/>
        </w:rPr>
        <w:fldChar w:fldCharType="separate"/>
      </w:r>
      <w:r w:rsidR="002C30BC">
        <w:rPr>
          <w:rFonts w:ascii="Cambria Math" w:hAnsi="Cambria Math" w:cstheme="majorBidi"/>
          <w:b/>
          <w:bCs/>
          <w:color w:val="44546A" w:themeColor="text2"/>
          <w:sz w:val="21"/>
          <w:szCs w:val="21"/>
        </w:rPr>
        <w:t>[24]</w:t>
      </w:r>
      <w:r>
        <w:rPr>
          <w:rFonts w:ascii="Cambria Math" w:hAnsi="Cambria Math" w:cstheme="majorBidi"/>
          <w:b/>
          <w:bCs/>
          <w:color w:val="44546A" w:themeColor="text2"/>
          <w:sz w:val="21"/>
          <w:szCs w:val="21"/>
        </w:rPr>
        <w:fldChar w:fldCharType="end"/>
      </w:r>
      <w:r w:rsidRPr="004F1BA0">
        <w:rPr>
          <w:rFonts w:ascii="Cambria Math" w:hAnsi="Cambria Math" w:cstheme="majorBidi"/>
          <w:b/>
          <w:bCs/>
          <w:color w:val="44546A" w:themeColor="text2"/>
          <w:sz w:val="21"/>
          <w:szCs w:val="21"/>
        </w:rPr>
        <w:t>.</w:t>
      </w:r>
    </w:p>
    <w:p w14:paraId="15F5D06B" w14:textId="77777777"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eastAsiaTheme="minorEastAsia" w:hAnsi="Cambria Math" w:cstheme="majorBidi"/>
          <w:color w:val="000000" w:themeColor="text1"/>
          <w:sz w:val="21"/>
          <w:szCs w:val="21"/>
        </w:rPr>
        <w:t xml:space="preserve">According to the classic Morison drag force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F</m:t>
            </m:r>
          </m:e>
          <m:sub>
            <m:r>
              <w:rPr>
                <w:rFonts w:ascii="Cambria Math" w:hAnsi="Cambria Math" w:cstheme="majorBidi"/>
                <w:color w:val="000000" w:themeColor="text1"/>
                <w:sz w:val="21"/>
                <w:szCs w:val="21"/>
              </w:rPr>
              <m:t>D</m:t>
            </m:r>
          </m:sub>
        </m:sSub>
      </m:oMath>
      <w:r>
        <w:rPr>
          <w:rFonts w:ascii="Cambria Math" w:eastAsiaTheme="minorEastAsia" w:hAnsi="Cambria Math" w:cstheme="majorBidi"/>
          <w:color w:val="000000" w:themeColor="text1"/>
          <w:sz w:val="21"/>
          <w:szCs w:val="21"/>
        </w:rPr>
        <w:t xml:space="preserve"> (BP differential if blood clot is present) </w:t>
      </w:r>
      <w:r w:rsidRPr="003D5299">
        <w:rPr>
          <w:rFonts w:ascii="Cambria Math" w:eastAsiaTheme="minorEastAsia" w:hAnsi="Cambria Math" w:cstheme="majorBidi"/>
          <w:color w:val="000000" w:themeColor="text1"/>
          <w:sz w:val="21"/>
          <w:szCs w:val="21"/>
        </w:rPr>
        <w:t>formulation</w:t>
      </w:r>
    </w:p>
    <w:p w14:paraId="12494768" w14:textId="0F9AF2C3"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F</m:t>
            </m:r>
          </m:e>
          <m:sub>
            <m:r>
              <w:rPr>
                <w:rFonts w:ascii="Cambria Math" w:hAnsi="Cambria Math" w:cstheme="majorBidi"/>
                <w:color w:val="000000" w:themeColor="text1"/>
                <w:sz w:val="21"/>
                <w:szCs w:val="21"/>
              </w:rPr>
              <m:t>D</m:t>
            </m:r>
          </m:sub>
        </m:sSub>
        <m:r>
          <w:rPr>
            <w:rFonts w:ascii="Cambria Math" w:hAnsi="Cambria Math" w:cstheme="majorBidi"/>
            <w:color w:val="000000" w:themeColor="text1"/>
            <w:sz w:val="21"/>
            <w:szCs w:val="21"/>
          </w:rPr>
          <m:t>=</m:t>
        </m:r>
        <m:f>
          <m:fPr>
            <m:ctrlPr>
              <w:rPr>
                <w:rFonts w:ascii="Cambria Math" w:hAnsi="Cambria Math" w:cstheme="majorBidi"/>
                <w:i/>
                <w:color w:val="000000" w:themeColor="text1"/>
                <w:sz w:val="21"/>
                <w:szCs w:val="21"/>
              </w:rPr>
            </m:ctrlPr>
          </m:fPr>
          <m:num>
            <m:r>
              <w:rPr>
                <w:rFonts w:ascii="Cambria Math" w:hAnsi="Cambria Math" w:cstheme="majorBidi"/>
                <w:color w:val="000000" w:themeColor="text1"/>
                <w:sz w:val="21"/>
                <w:szCs w:val="21"/>
              </w:rPr>
              <m:t>1</m:t>
            </m:r>
          </m:num>
          <m:den>
            <m:r>
              <w:rPr>
                <w:rFonts w:ascii="Cambria Math" w:hAnsi="Cambria Math" w:cstheme="majorBidi"/>
                <w:color w:val="000000" w:themeColor="text1"/>
                <w:sz w:val="21"/>
                <w:szCs w:val="21"/>
              </w:rPr>
              <m:t>2</m:t>
            </m:r>
          </m:den>
        </m:f>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ρAC</m:t>
            </m:r>
          </m:e>
          <m:sub>
            <m:r>
              <w:rPr>
                <w:rFonts w:ascii="Cambria Math" w:hAnsi="Cambria Math" w:cstheme="majorBidi"/>
                <w:color w:val="000000" w:themeColor="text1"/>
                <w:sz w:val="21"/>
                <w:szCs w:val="21"/>
              </w:rPr>
              <m:t>D</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U</m:t>
            </m:r>
          </m:e>
          <m:sub>
            <m:r>
              <m:rPr>
                <m:sty m:val="p"/>
              </m:rPr>
              <w:rPr>
                <w:rFonts w:ascii="Cambria Math" w:hAnsi="Cambria Math"/>
                <w:color w:val="000000" w:themeColor="text1"/>
                <w:sz w:val="24"/>
                <w:szCs w:val="24"/>
              </w:rPr>
              <m:t>inlet</m:t>
            </m:r>
          </m:sub>
          <m:sup>
            <m:r>
              <w:rPr>
                <w:rFonts w:ascii="Cambria Math" w:hAnsi="Cambria Math"/>
                <w:color w:val="000000" w:themeColor="text1"/>
                <w:sz w:val="24"/>
                <w:szCs w:val="24"/>
              </w:rPr>
              <m:t>2</m:t>
            </m:r>
          </m:sup>
        </m:sSubSup>
        <m:r>
          <w:rPr>
            <w:rFonts w:ascii="Cambria Math" w:eastAsiaTheme="minorEastAsia" w:hAnsi="Cambria Math" w:cstheme="majorBidi"/>
            <w:color w:val="000000" w:themeColor="text1"/>
            <w:sz w:val="21"/>
            <w:szCs w:val="21"/>
          </w:rPr>
          <m:t xml:space="preserve"> </m:t>
        </m:r>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sidR="00693B4F">
        <w:rPr>
          <w:rFonts w:ascii="Cambria Math" w:eastAsiaTheme="minorEastAsia" w:hAnsi="Cambria Math" w:cstheme="majorBidi"/>
          <w:color w:val="000000" w:themeColor="text1"/>
          <w:sz w:val="21"/>
          <w:szCs w:val="21"/>
        </w:rPr>
        <w:t>4</w:t>
      </w:r>
      <w:r w:rsidRPr="003D5299">
        <w:rPr>
          <w:rFonts w:ascii="Cambria Math" w:eastAsiaTheme="minorEastAsia" w:hAnsi="Cambria Math" w:cstheme="majorBidi"/>
          <w:color w:val="000000" w:themeColor="text1"/>
          <w:sz w:val="21"/>
          <w:szCs w:val="21"/>
        </w:rPr>
        <w:t>)</w:t>
      </w:r>
    </w:p>
    <w:p w14:paraId="20450C8B" w14:textId="77777777"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with </w:t>
      </w:r>
      <m:oMath>
        <m:r>
          <w:rPr>
            <w:rFonts w:ascii="Cambria Math" w:hAnsi="Cambria Math" w:cstheme="majorBidi"/>
            <w:color w:val="000000" w:themeColor="text1"/>
            <w:sz w:val="21"/>
            <w:szCs w:val="21"/>
          </w:rPr>
          <m:t>ρ</m:t>
        </m:r>
      </m:oMath>
      <w:r>
        <w:rPr>
          <w:rFonts w:ascii="Cambria Math" w:eastAsiaTheme="minorEastAsia" w:hAnsi="Cambria Math" w:cstheme="majorBidi"/>
          <w:color w:val="000000" w:themeColor="text1"/>
          <w:sz w:val="21"/>
          <w:szCs w:val="21"/>
        </w:rPr>
        <w:t xml:space="preserve"> being blood density, </w:t>
      </w:r>
      <m:oMath>
        <m:r>
          <w:rPr>
            <w:rFonts w:ascii="Cambria Math" w:eastAsiaTheme="minorEastAsia" w:hAnsi="Cambria Math" w:cstheme="majorBidi"/>
            <w:color w:val="000000" w:themeColor="text1"/>
            <w:sz w:val="21"/>
            <w:szCs w:val="21"/>
          </w:rPr>
          <m:t>A</m:t>
        </m:r>
      </m:oMath>
      <w:r>
        <w:rPr>
          <w:rFonts w:ascii="Cambria Math" w:eastAsiaTheme="minorEastAsia" w:hAnsi="Cambria Math" w:cstheme="majorBidi"/>
          <w:color w:val="000000" w:themeColor="text1"/>
          <w:sz w:val="21"/>
          <w:szCs w:val="21"/>
        </w:rPr>
        <w:t xml:space="preserve"> blood clot cross-sectional area,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C</m:t>
            </m:r>
          </m:e>
          <m:sub>
            <m:r>
              <w:rPr>
                <w:rFonts w:ascii="Cambria Math" w:hAnsi="Cambria Math" w:cstheme="majorBidi"/>
                <w:color w:val="000000" w:themeColor="text1"/>
                <w:sz w:val="21"/>
                <w:szCs w:val="21"/>
              </w:rPr>
              <m:t>D</m:t>
            </m:r>
          </m:sub>
        </m:sSub>
      </m:oMath>
      <w:r>
        <w:rPr>
          <w:rFonts w:ascii="Cambria Math" w:eastAsiaTheme="minorEastAsia" w:hAnsi="Cambria Math" w:cstheme="majorBidi"/>
          <w:color w:val="000000" w:themeColor="text1"/>
          <w:sz w:val="21"/>
          <w:szCs w:val="21"/>
        </w:rPr>
        <w:t xml:space="preserve"> drag coefficient. Assuming the blood velocity p</w:t>
      </w:r>
      <w:r w:rsidRPr="003D5299">
        <w:rPr>
          <w:rFonts w:ascii="Cambria Math" w:eastAsiaTheme="minorEastAsia" w:hAnsi="Cambria Math" w:cstheme="majorBidi"/>
          <w:color w:val="000000" w:themeColor="text1"/>
          <w:sz w:val="21"/>
          <w:szCs w:val="21"/>
        </w:rPr>
        <w:t xml:space="preserve">rofile is constant on average, but includes temporal fluctuation (turbulent part) </w:t>
      </w:r>
      <m:oMath>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r>
          <w:rPr>
            <w:rFonts w:ascii="Cambria Math" w:eastAsiaTheme="minorEastAsia" w:hAnsi="Cambria Math" w:cstheme="majorBidi"/>
            <w:color w:val="000000" w:themeColor="text1"/>
            <w:sz w:val="21"/>
            <w:szCs w:val="21"/>
          </w:rPr>
          <m:t>≪</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U</m:t>
            </m:r>
          </m:e>
          <m:sub>
            <m:r>
              <m:rPr>
                <m:sty m:val="p"/>
              </m:rPr>
              <w:rPr>
                <w:rFonts w:ascii="Cambria Math" w:eastAsiaTheme="minorEastAsia" w:hAnsi="Cambria Math" w:cstheme="majorBidi"/>
                <w:color w:val="000000" w:themeColor="text1"/>
                <w:sz w:val="21"/>
                <w:szCs w:val="21"/>
              </w:rPr>
              <m:t>outlet</m:t>
            </m:r>
          </m:sub>
        </m:sSub>
      </m:oMath>
    </w:p>
    <w:p w14:paraId="13FEE6F9" w14:textId="61FAC40D" w:rsidR="00C11B09" w:rsidRPr="003D5299" w:rsidRDefault="00C11B09" w:rsidP="00C11B09">
      <w:pPr>
        <w:shd w:val="clear" w:color="auto" w:fill="FFFFFF"/>
        <w:spacing w:line="240" w:lineRule="auto"/>
        <w:jc w:val="center"/>
        <w:rPr>
          <w:rFonts w:ascii="Cambria Math" w:eastAsiaTheme="minorEastAsia" w:hAnsi="Cambria Math" w:cstheme="majorBidi"/>
          <w:iCs/>
          <w:color w:val="000000" w:themeColor="text1"/>
          <w:sz w:val="21"/>
          <w:szCs w:val="21"/>
        </w:rPr>
      </w:pPr>
      <w:r>
        <w:rPr>
          <w:rFonts w:ascii="Cambria Math" w:eastAsiaTheme="minorEastAsia" w:hAnsi="Cambria Math" w:cstheme="majorBidi"/>
          <w:color w:val="000000" w:themeColor="text1"/>
          <w:sz w:val="21"/>
          <w:szCs w:val="21"/>
        </w:rPr>
        <w:t xml:space="preserve">                                                        </w:t>
      </w:r>
      <m:oMath>
        <m:r>
          <w:rPr>
            <w:rFonts w:ascii="Cambria Math" w:eastAsiaTheme="minorEastAsia" w:hAnsi="Cambria Math" w:cstheme="majorBidi"/>
            <w:color w:val="000000" w:themeColor="text1"/>
            <w:sz w:val="21"/>
            <w:szCs w:val="21"/>
          </w:rPr>
          <m:t>U</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y, t</m:t>
            </m:r>
          </m:e>
        </m:d>
        <m:r>
          <w:rPr>
            <w:rFonts w:ascii="Cambria Math" w:eastAsiaTheme="minorEastAsia" w:hAnsi="Cambria Math" w:cstheme="majorBidi"/>
            <w:color w:val="000000" w:themeColor="text1"/>
            <w:sz w:val="21"/>
            <w:szCs w:val="21"/>
          </w:rPr>
          <m:t>=</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U</m:t>
            </m:r>
          </m:e>
          <m:sub>
            <m:r>
              <m:rPr>
                <m:sty m:val="p"/>
              </m:rPr>
              <w:rPr>
                <w:rFonts w:ascii="Cambria Math" w:eastAsiaTheme="minorEastAsia" w:hAnsi="Cambria Math" w:cstheme="majorBidi"/>
                <w:color w:val="000000" w:themeColor="text1"/>
                <w:sz w:val="21"/>
                <w:szCs w:val="21"/>
              </w:rPr>
              <m:t>outlet</m:t>
            </m:r>
          </m:sub>
        </m:sSub>
        <m:r>
          <w:rPr>
            <w:rFonts w:ascii="Cambria Math" w:eastAsiaTheme="minorEastAsia" w:hAnsi="Cambria Math" w:cstheme="majorBidi"/>
            <w:color w:val="000000" w:themeColor="text1"/>
            <w:sz w:val="21"/>
            <w:szCs w:val="21"/>
          </w:rPr>
          <m:t>+</m:t>
        </m:r>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oMath>
      <w:r w:rsidRPr="003D5299">
        <w:rPr>
          <w:rFonts w:ascii="Cambria Math" w:eastAsiaTheme="minorEastAsia" w:hAnsi="Cambria Math" w:cstheme="majorBidi"/>
          <w:color w:val="000000" w:themeColor="text1"/>
          <w:sz w:val="21"/>
          <w:szCs w:val="21"/>
        </w:rPr>
        <w:t xml:space="preserve">, </w:t>
      </w:r>
      <m:oMath>
        <m:r>
          <m:rPr>
            <m:sty m:val="p"/>
          </m:rPr>
          <w:rPr>
            <w:rFonts w:ascii="Cambria Math" w:eastAsiaTheme="minorEastAsia" w:hAnsi="Cambria Math" w:cstheme="majorBidi"/>
            <w:color w:val="000000" w:themeColor="text1"/>
            <w:sz w:val="21"/>
            <w:szCs w:val="21"/>
          </w:rPr>
          <m:t>E</m:t>
        </m:r>
        <m:d>
          <m:dPr>
            <m:begChr m:val="["/>
            <m:endChr m:val="]"/>
            <m:ctrlPr>
              <w:rPr>
                <w:rFonts w:ascii="Cambria Math" w:eastAsiaTheme="minorEastAsia" w:hAnsi="Cambria Math" w:cstheme="majorBidi"/>
                <w:iCs/>
                <w:color w:val="000000" w:themeColor="text1"/>
                <w:sz w:val="21"/>
                <w:szCs w:val="21"/>
              </w:rPr>
            </m:ctrlPr>
          </m:dPr>
          <m:e>
            <m:r>
              <w:rPr>
                <w:rFonts w:ascii="Cambria Math" w:eastAsiaTheme="minorEastAsia" w:hAnsi="Cambria Math" w:cstheme="majorBidi"/>
                <w:color w:val="000000" w:themeColor="text1"/>
                <w:sz w:val="21"/>
                <w:szCs w:val="21"/>
              </w:rPr>
              <m:t>U</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e>
        </m:d>
        <m:r>
          <w:rPr>
            <w:rFonts w:ascii="Cambria Math" w:eastAsiaTheme="minorEastAsia" w:hAnsi="Cambria Math" w:cstheme="majorBidi"/>
            <w:color w:val="000000" w:themeColor="text1"/>
            <w:sz w:val="21"/>
            <w:szCs w:val="21"/>
          </w:rPr>
          <m:t>=</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U</m:t>
            </m:r>
          </m:e>
          <m:sub>
            <m:r>
              <m:rPr>
                <m:sty m:val="p"/>
              </m:rPr>
              <w:rPr>
                <w:rFonts w:ascii="Cambria Math" w:eastAsiaTheme="minorEastAsia" w:hAnsi="Cambria Math" w:cstheme="majorBidi"/>
                <w:color w:val="000000" w:themeColor="text1"/>
                <w:sz w:val="21"/>
                <w:szCs w:val="21"/>
              </w:rPr>
              <m:t>outlet</m:t>
            </m:r>
          </m:sub>
        </m:sSub>
        <m:r>
          <m:rPr>
            <m:sty m:val="p"/>
          </m:rPr>
          <w:rPr>
            <w:rFonts w:ascii="Cambria Math" w:eastAsiaTheme="minorEastAsia" w:hAnsi="Cambria Math" w:cstheme="majorBidi"/>
            <w:color w:val="000000" w:themeColor="text1"/>
            <w:sz w:val="21"/>
            <w:szCs w:val="21"/>
          </w:rPr>
          <m:t>≈const</m:t>
        </m:r>
      </m:oMath>
      <w:r w:rsidRPr="003D5299">
        <w:rPr>
          <w:rFonts w:ascii="Cambria Math" w:eastAsiaTheme="minorEastAsia" w:hAnsi="Cambria Math" w:cstheme="majorBidi"/>
          <w:iCs/>
          <w:color w:val="000000" w:themeColor="text1"/>
          <w:sz w:val="21"/>
          <w:szCs w:val="21"/>
        </w:rPr>
        <w:t xml:space="preserve">                                  (</w:t>
      </w:r>
      <w:r w:rsidR="00693B4F">
        <w:rPr>
          <w:rFonts w:ascii="Cambria Math" w:eastAsiaTheme="minorEastAsia" w:hAnsi="Cambria Math" w:cstheme="majorBidi"/>
          <w:iCs/>
          <w:color w:val="000000" w:themeColor="text1"/>
          <w:sz w:val="21"/>
          <w:szCs w:val="21"/>
        </w:rPr>
        <w:t>5</w:t>
      </w:r>
      <w:r w:rsidRPr="003D5299">
        <w:rPr>
          <w:rFonts w:ascii="Cambria Math" w:eastAsiaTheme="minorEastAsia" w:hAnsi="Cambria Math" w:cstheme="majorBidi"/>
          <w:iCs/>
          <w:color w:val="000000" w:themeColor="text1"/>
          <w:sz w:val="21"/>
          <w:szCs w:val="21"/>
        </w:rPr>
        <w:t>)</w:t>
      </w:r>
    </w:p>
    <w:p w14:paraId="34EF93F5" w14:textId="77777777"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lastRenderedPageBreak/>
        <w:t xml:space="preserve">With </w:t>
      </w:r>
      <m:oMath>
        <m:r>
          <w:rPr>
            <w:rFonts w:ascii="Cambria Math" w:eastAsiaTheme="minorEastAsia" w:hAnsi="Cambria Math" w:cstheme="majorBidi"/>
            <w:color w:val="000000" w:themeColor="text1"/>
            <w:sz w:val="21"/>
            <w:szCs w:val="21"/>
          </w:rPr>
          <m:t xml:space="preserve">r </m:t>
        </m:r>
      </m:oMath>
      <w:r>
        <w:rPr>
          <w:rFonts w:ascii="Cambria Math" w:eastAsiaTheme="minorEastAsia" w:hAnsi="Cambria Math" w:cstheme="majorBidi"/>
          <w:color w:val="000000" w:themeColor="text1"/>
          <w:sz w:val="21"/>
          <w:szCs w:val="21"/>
        </w:rPr>
        <w:t xml:space="preserve">indicating radial coordinate. </w:t>
      </w:r>
      <w:r w:rsidRPr="003D5299">
        <w:rPr>
          <w:rFonts w:ascii="Cambria Math" w:eastAsiaTheme="minorEastAsia" w:hAnsi="Cambria Math" w:cstheme="majorBidi"/>
          <w:color w:val="000000" w:themeColor="text1"/>
          <w:sz w:val="21"/>
          <w:szCs w:val="21"/>
        </w:rPr>
        <w:t xml:space="preserve">Next, the turbulent, random part </w:t>
      </w:r>
      <m:oMath>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oMath>
      <w:r w:rsidRPr="003D5299">
        <w:rPr>
          <w:rFonts w:ascii="Cambria Math" w:eastAsiaTheme="minorEastAsia" w:hAnsi="Cambria Math" w:cstheme="majorBidi"/>
          <w:color w:val="000000" w:themeColor="text1"/>
          <w:sz w:val="21"/>
          <w:szCs w:val="21"/>
        </w:rPr>
        <w:t xml:space="preserve"> can be decomposed into </w:t>
      </w:r>
      <m:oMath>
        <m:r>
          <w:rPr>
            <w:rFonts w:ascii="Cambria Math" w:eastAsiaTheme="minorEastAsia" w:hAnsi="Cambria Math" w:cstheme="majorBidi"/>
            <w:color w:val="000000" w:themeColor="text1"/>
            <w:sz w:val="21"/>
            <w:szCs w:val="21"/>
          </w:rPr>
          <m:t>r</m:t>
        </m:r>
      </m:oMath>
      <w:r>
        <w:rPr>
          <w:rFonts w:ascii="Cambria Math" w:eastAsiaTheme="minorEastAsia" w:hAnsi="Cambria Math" w:cstheme="majorBidi"/>
          <w:color w:val="000000" w:themeColor="text1"/>
          <w:sz w:val="21"/>
          <w:szCs w:val="21"/>
        </w:rPr>
        <w:t>-</w:t>
      </w:r>
      <w:r w:rsidRPr="003D5299">
        <w:rPr>
          <w:rFonts w:ascii="Cambria Math" w:eastAsiaTheme="minorEastAsia" w:hAnsi="Cambria Math" w:cstheme="majorBidi"/>
          <w:color w:val="000000" w:themeColor="text1"/>
          <w:sz w:val="21"/>
          <w:szCs w:val="21"/>
        </w:rPr>
        <w:t>modal shape and temporal factors</w:t>
      </w:r>
    </w:p>
    <w:p w14:paraId="660BEC01" w14:textId="1C701482"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r>
          <w:rPr>
            <w:rFonts w:ascii="Cambria Math" w:eastAsiaTheme="minorEastAsia" w:hAnsi="Cambria Math" w:cstheme="majorBidi"/>
            <w:color w:val="000000" w:themeColor="text1"/>
            <w:sz w:val="21"/>
            <w:szCs w:val="21"/>
          </w:rPr>
          <m:t>=</m:t>
        </m:r>
        <m:nary>
          <m:naryPr>
            <m:chr m:val="∑"/>
            <m:limLoc m:val="undOvr"/>
            <m:ctrlPr>
              <w:rPr>
                <w:rFonts w:ascii="Cambria Math" w:eastAsiaTheme="minorEastAsia" w:hAnsi="Cambria Math" w:cstheme="majorBidi"/>
                <w:i/>
                <w:color w:val="000000" w:themeColor="text1"/>
                <w:sz w:val="21"/>
                <w:szCs w:val="21"/>
              </w:rPr>
            </m:ctrlPr>
          </m:naryPr>
          <m:sub>
            <m:r>
              <w:rPr>
                <w:rFonts w:ascii="Cambria Math" w:eastAsiaTheme="minorEastAsia" w:hAnsi="Cambria Math" w:cstheme="majorBidi"/>
                <w:color w:val="000000" w:themeColor="text1"/>
                <w:sz w:val="21"/>
                <w:szCs w:val="21"/>
              </w:rPr>
              <m:t>k=1</m:t>
            </m:r>
          </m:sub>
          <m:sup>
            <m:r>
              <w:rPr>
                <w:rFonts w:ascii="Cambria Math" w:eastAsiaTheme="minorEastAsia" w:hAnsi="Cambria Math" w:cstheme="majorBidi"/>
                <w:color w:val="000000" w:themeColor="text1"/>
                <w:sz w:val="21"/>
                <w:szCs w:val="21"/>
              </w:rPr>
              <m:t>∞</m:t>
            </m:r>
          </m:sup>
          <m:e>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u</m:t>
                </m:r>
              </m:e>
              <m:sub>
                <m:r>
                  <w:rPr>
                    <w:rFonts w:ascii="Cambria Math" w:eastAsiaTheme="minorEastAsia" w:hAnsi="Cambria Math" w:cstheme="majorBidi"/>
                    <w:color w:val="000000" w:themeColor="text1"/>
                    <w:sz w:val="21"/>
                    <w:szCs w:val="21"/>
                  </w:rPr>
                  <m:t>k</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m:t>
                </m:r>
              </m:e>
            </m:d>
            <m:r>
              <w:rPr>
                <w:rFonts w:ascii="Cambria Math" w:eastAsiaTheme="minorEastAsia" w:hAnsi="Cambria Math" w:cstheme="majorBidi"/>
                <w:color w:val="000000" w:themeColor="text1"/>
                <w:sz w:val="21"/>
                <w:szCs w:val="21"/>
              </w:rPr>
              <m:t>∙</m:t>
            </m:r>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k</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t</m:t>
                </m:r>
              </m:e>
            </m:d>
            <m:r>
              <w:rPr>
                <w:rFonts w:ascii="Cambria Math" w:eastAsiaTheme="minorEastAsia" w:hAnsi="Cambria Math" w:cstheme="majorBidi"/>
                <w:color w:val="000000" w:themeColor="text1"/>
                <w:sz w:val="21"/>
                <w:szCs w:val="21"/>
              </w:rPr>
              <m:t xml:space="preserve"> </m:t>
            </m:r>
          </m:e>
        </m:nary>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sidR="00693B4F">
        <w:rPr>
          <w:rFonts w:ascii="Cambria Math" w:eastAsiaTheme="minorEastAsia" w:hAnsi="Cambria Math" w:cstheme="majorBidi"/>
          <w:color w:val="000000" w:themeColor="text1"/>
          <w:sz w:val="21"/>
          <w:szCs w:val="21"/>
        </w:rPr>
        <w:t>6</w:t>
      </w:r>
      <w:r w:rsidRPr="003D5299">
        <w:rPr>
          <w:rFonts w:ascii="Cambria Math" w:eastAsiaTheme="minorEastAsia" w:hAnsi="Cambria Math" w:cstheme="majorBidi"/>
          <w:color w:val="000000" w:themeColor="text1"/>
          <w:sz w:val="21"/>
          <w:szCs w:val="21"/>
        </w:rPr>
        <w:t>)</w:t>
      </w:r>
    </w:p>
    <w:p w14:paraId="7269BF92" w14:textId="77777777" w:rsidR="00C11B09" w:rsidRPr="003D5299" w:rsidRDefault="00C11B09" w:rsidP="00C11B09">
      <w:pPr>
        <w:shd w:val="clear" w:color="auto" w:fill="FFFFFF"/>
        <w:spacing w:line="240" w:lineRule="auto"/>
        <w:jc w:val="both"/>
        <w:rPr>
          <w:rFonts w:ascii="Cambria Math" w:hAnsi="Cambria Math" w:cstheme="majorBidi"/>
          <w:color w:val="000000" w:themeColor="text1"/>
          <w:sz w:val="21"/>
          <w:szCs w:val="21"/>
        </w:rPr>
      </w:pPr>
      <w:r w:rsidRPr="003D5299">
        <w:rPr>
          <w:rFonts w:ascii="Cambria Math" w:eastAsiaTheme="minorEastAsia" w:hAnsi="Cambria Math" w:cstheme="majorBidi"/>
          <w:iCs/>
          <w:color w:val="000000" w:themeColor="text1"/>
          <w:sz w:val="21"/>
          <w:szCs w:val="21"/>
        </w:rPr>
        <w:t>Since only the 1</w:t>
      </w:r>
      <w:r w:rsidRPr="003D5299">
        <w:rPr>
          <w:rFonts w:ascii="Cambria Math" w:eastAsiaTheme="minorEastAsia" w:hAnsi="Cambria Math" w:cstheme="majorBidi"/>
          <w:iCs/>
          <w:color w:val="000000" w:themeColor="text1"/>
          <w:sz w:val="21"/>
          <w:szCs w:val="21"/>
          <w:vertAlign w:val="superscript"/>
        </w:rPr>
        <w:t>st</w:t>
      </w:r>
      <w:r w:rsidRPr="003D5299">
        <w:rPr>
          <w:rFonts w:ascii="Cambria Math" w:eastAsiaTheme="minorEastAsia" w:hAnsi="Cambria Math" w:cstheme="majorBidi"/>
          <w:iCs/>
          <w:color w:val="000000" w:themeColor="text1"/>
          <w:sz w:val="21"/>
          <w:szCs w:val="21"/>
        </w:rPr>
        <w:t xml:space="preserve"> </w:t>
      </w:r>
      <w:r>
        <w:rPr>
          <w:rFonts w:ascii="Cambria Math" w:eastAsiaTheme="minorEastAsia" w:hAnsi="Cambria Math" w:cstheme="majorBidi"/>
          <w:iCs/>
          <w:color w:val="000000" w:themeColor="text1"/>
          <w:sz w:val="21"/>
          <w:szCs w:val="21"/>
        </w:rPr>
        <w:t>geometric</w:t>
      </w:r>
      <w:r w:rsidRPr="003D5299">
        <w:rPr>
          <w:rFonts w:ascii="Cambria Math" w:eastAsiaTheme="minorEastAsia" w:hAnsi="Cambria Math" w:cstheme="majorBidi"/>
          <w:iCs/>
          <w:color w:val="000000" w:themeColor="text1"/>
          <w:sz w:val="21"/>
          <w:szCs w:val="21"/>
        </w:rPr>
        <w:t xml:space="preserve"> mode is typically theoretically and experimentally verified</w:t>
      </w:r>
      <w:r>
        <w:rPr>
          <w:rFonts w:ascii="Cambria Math" w:eastAsiaTheme="minorEastAsia" w:hAnsi="Cambria Math" w:cstheme="majorBidi"/>
          <w:iCs/>
          <w:color w:val="000000" w:themeColor="text1"/>
          <w:sz w:val="21"/>
          <w:szCs w:val="21"/>
        </w:rPr>
        <w:t>,</w:t>
      </w:r>
      <w:r w:rsidRPr="003D5299">
        <w:rPr>
          <w:rFonts w:ascii="Cambria Math" w:eastAsiaTheme="minorEastAsia" w:hAnsi="Cambria Math" w:cstheme="majorBidi"/>
          <w:iCs/>
          <w:color w:val="000000" w:themeColor="text1"/>
          <w:sz w:val="21"/>
          <w:szCs w:val="21"/>
        </w:rPr>
        <w:t xml:space="preserve"> </w:t>
      </w:r>
      <w:r>
        <w:rPr>
          <w:rFonts w:ascii="Cambria Math" w:eastAsiaTheme="minorEastAsia" w:hAnsi="Cambria Math" w:cstheme="majorBidi"/>
          <w:iCs/>
          <w:color w:val="000000" w:themeColor="text1"/>
          <w:sz w:val="21"/>
          <w:szCs w:val="21"/>
        </w:rPr>
        <w:t>as</w:t>
      </w:r>
      <w:r w:rsidRPr="003D5299">
        <w:rPr>
          <w:rFonts w:ascii="Cambria Math" w:eastAsiaTheme="minorEastAsia" w:hAnsi="Cambria Math" w:cstheme="majorBidi"/>
          <w:iCs/>
          <w:color w:val="000000" w:themeColor="text1"/>
          <w:sz w:val="21"/>
          <w:szCs w:val="21"/>
        </w:rPr>
        <w:t xml:space="preserve"> turbulence energy is higher at larger </w:t>
      </w:r>
      <w:r>
        <w:rPr>
          <w:rFonts w:ascii="Cambria Math" w:eastAsiaTheme="minorEastAsia" w:hAnsi="Cambria Math" w:cstheme="majorBidi"/>
          <w:iCs/>
          <w:color w:val="000000" w:themeColor="text1"/>
          <w:sz w:val="21"/>
          <w:szCs w:val="21"/>
        </w:rPr>
        <w:t xml:space="preserve">geometric </w:t>
      </w:r>
      <w:r w:rsidRPr="003D5299">
        <w:rPr>
          <w:rFonts w:ascii="Cambria Math" w:eastAsiaTheme="minorEastAsia" w:hAnsi="Cambria Math" w:cstheme="majorBidi"/>
          <w:iCs/>
          <w:color w:val="000000" w:themeColor="text1"/>
          <w:sz w:val="21"/>
          <w:szCs w:val="21"/>
        </w:rPr>
        <w:t>scales</w:t>
      </w:r>
      <w:r>
        <w:rPr>
          <w:rFonts w:ascii="Cambria Math" w:eastAsiaTheme="minorEastAsia" w:hAnsi="Cambria Math" w:cstheme="majorBidi"/>
          <w:iCs/>
          <w:color w:val="000000" w:themeColor="text1"/>
          <w:sz w:val="21"/>
          <w:szCs w:val="21"/>
        </w:rPr>
        <w:t xml:space="preserve"> (higher geometric modes)</w:t>
      </w:r>
      <w:r w:rsidRPr="003D5299">
        <w:rPr>
          <w:rFonts w:ascii="Cambria Math" w:eastAsiaTheme="minorEastAsia" w:hAnsi="Cambria Math" w:cstheme="majorBidi"/>
          <w:iCs/>
          <w:color w:val="000000" w:themeColor="text1"/>
          <w:sz w:val="21"/>
          <w:szCs w:val="21"/>
        </w:rPr>
        <w:t>.</w:t>
      </w:r>
      <w:r>
        <w:rPr>
          <w:rFonts w:ascii="Cambria Math" w:eastAsiaTheme="minorEastAsia" w:hAnsi="Cambria Math" w:cstheme="majorBidi"/>
          <w:iCs/>
          <w:color w:val="000000" w:themeColor="text1"/>
          <w:sz w:val="21"/>
          <w:szCs w:val="21"/>
        </w:rPr>
        <w:t xml:space="preserve"> </w:t>
      </w:r>
      <w:r w:rsidRPr="003D5299">
        <w:rPr>
          <w:rFonts w:ascii="Cambria Math" w:hAnsi="Cambria Math" w:cstheme="majorBidi"/>
          <w:color w:val="000000" w:themeColor="text1"/>
          <w:sz w:val="21"/>
          <w:szCs w:val="21"/>
        </w:rPr>
        <w:t xml:space="preserve">Single wave number </w:t>
      </w:r>
      <m:oMath>
        <m:r>
          <w:rPr>
            <w:rFonts w:ascii="Cambria Math" w:hAnsi="Cambria Math" w:cstheme="majorBidi"/>
            <w:color w:val="000000" w:themeColor="text1"/>
            <w:sz w:val="21"/>
            <w:szCs w:val="21"/>
          </w:rPr>
          <m:t>r</m:t>
        </m:r>
      </m:oMath>
      <w:r w:rsidRPr="003D5299">
        <w:rPr>
          <w:rFonts w:ascii="Cambria Math" w:eastAsiaTheme="minorEastAsia" w:hAnsi="Cambria Math" w:cstheme="majorBidi"/>
          <w:color w:val="000000" w:themeColor="text1"/>
          <w:sz w:val="21"/>
          <w:szCs w:val="21"/>
        </w:rPr>
        <w:t>-</w:t>
      </w:r>
      <w:r w:rsidRPr="003D5299">
        <w:rPr>
          <w:rFonts w:ascii="Cambria Math" w:hAnsi="Cambria Math" w:cstheme="majorBidi"/>
          <w:color w:val="000000" w:themeColor="text1"/>
          <w:sz w:val="21"/>
          <w:szCs w:val="21"/>
        </w:rPr>
        <w:t>mode approximation yields</w:t>
      </w:r>
      <w:r>
        <w:rPr>
          <w:rFonts w:ascii="Cambria Math" w:hAnsi="Cambria Math" w:cstheme="majorBidi"/>
          <w:color w:val="000000" w:themeColor="text1"/>
          <w:sz w:val="21"/>
          <w:szCs w:val="21"/>
        </w:rPr>
        <w:t xml:space="preserve">, assuming flow is axisymmetric (independent on polar angle </w:t>
      </w:r>
      <m:oMath>
        <m:r>
          <w:rPr>
            <w:rFonts w:ascii="Cambria Math" w:hAnsi="Cambria Math" w:cstheme="majorBidi"/>
            <w:color w:val="000000" w:themeColor="text1"/>
            <w:sz w:val="21"/>
            <w:szCs w:val="21"/>
          </w:rPr>
          <m:t>θ</m:t>
        </m:r>
      </m:oMath>
      <w:r>
        <w:rPr>
          <w:rFonts w:ascii="Cambria Math" w:eastAsiaTheme="minorEastAsia" w:hAnsi="Cambria Math" w:cstheme="majorBidi"/>
          <w:color w:val="000000" w:themeColor="text1"/>
          <w:sz w:val="21"/>
          <w:szCs w:val="21"/>
        </w:rPr>
        <w:t>)</w:t>
      </w:r>
    </w:p>
    <w:p w14:paraId="5DE742BE" w14:textId="7C6F370C"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r>
          <w:rPr>
            <w:rFonts w:ascii="Cambria Math" w:eastAsiaTheme="minorEastAsia" w:hAnsi="Cambria Math" w:cstheme="majorBidi"/>
            <w:color w:val="000000" w:themeColor="text1"/>
            <w:sz w:val="21"/>
            <w:szCs w:val="21"/>
          </w:rPr>
          <m:t>≈</m:t>
        </m:r>
        <m:sSub>
          <m:sSubPr>
            <m:ctrlPr>
              <w:rPr>
                <w:rFonts w:ascii="Cambria Math" w:eastAsiaTheme="minorEastAsia" w:hAnsi="Cambria Math" w:cstheme="majorBidi"/>
                <w:i/>
                <w:color w:val="000000" w:themeColor="text1"/>
                <w:sz w:val="21"/>
                <w:szCs w:val="21"/>
              </w:rPr>
            </m:ctrlPr>
          </m:sSubPr>
          <m:e>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1</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r>
              <w:rPr>
                <w:rFonts w:ascii="Cambria Math" w:eastAsiaTheme="minorEastAsia" w:hAnsi="Cambria Math" w:cstheme="majorBidi"/>
                <w:color w:val="000000" w:themeColor="text1"/>
                <w:sz w:val="21"/>
                <w:szCs w:val="21"/>
              </w:rPr>
              <m:t>=u</m:t>
            </m:r>
          </m:e>
          <m:sub>
            <m:r>
              <w:rPr>
                <w:rFonts w:ascii="Cambria Math" w:eastAsiaTheme="minorEastAsia" w:hAnsi="Cambria Math" w:cstheme="majorBidi"/>
                <w:color w:val="000000" w:themeColor="text1"/>
                <w:sz w:val="21"/>
                <w:szCs w:val="21"/>
              </w:rPr>
              <m:t>1</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m:t>
            </m:r>
          </m:e>
        </m:d>
        <m:r>
          <w:rPr>
            <w:rFonts w:ascii="Cambria Math" w:eastAsiaTheme="minorEastAsia" w:hAnsi="Cambria Math" w:cstheme="majorBidi"/>
            <w:color w:val="000000" w:themeColor="text1"/>
            <w:sz w:val="21"/>
            <w:szCs w:val="21"/>
          </w:rPr>
          <m:t>∙</m:t>
        </m:r>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1</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t</m:t>
            </m:r>
          </m:e>
        </m:d>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sidR="00693B4F">
        <w:rPr>
          <w:rFonts w:ascii="Cambria Math" w:eastAsiaTheme="minorEastAsia" w:hAnsi="Cambria Math" w:cstheme="majorBidi"/>
          <w:color w:val="000000" w:themeColor="text1"/>
          <w:sz w:val="21"/>
          <w:szCs w:val="21"/>
        </w:rPr>
        <w:t>7</w:t>
      </w:r>
      <w:r w:rsidRPr="003D5299">
        <w:rPr>
          <w:rFonts w:ascii="Cambria Math" w:eastAsiaTheme="minorEastAsia" w:hAnsi="Cambria Math" w:cstheme="majorBidi"/>
          <w:color w:val="000000" w:themeColor="text1"/>
          <w:sz w:val="21"/>
          <w:szCs w:val="21"/>
        </w:rPr>
        <w:t>)</w:t>
      </w:r>
    </w:p>
    <w:p w14:paraId="0BF852DC" w14:textId="6E0F224E"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eastAsiaTheme="minorEastAsia" w:hAnsi="Cambria Math" w:cstheme="majorBidi"/>
          <w:color w:val="000000" w:themeColor="text1"/>
          <w:sz w:val="21"/>
          <w:szCs w:val="21"/>
        </w:rPr>
        <w:t xml:space="preserve">with </w:t>
      </w:r>
      <m:oMath>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1</m:t>
            </m:r>
          </m:sub>
        </m:sSub>
      </m:oMath>
      <w:r w:rsidRPr="003D5299">
        <w:rPr>
          <w:rFonts w:ascii="Cambria Math" w:eastAsiaTheme="minorEastAsia" w:hAnsi="Cambria Math" w:cstheme="majorBidi"/>
          <w:color w:val="000000" w:themeColor="text1"/>
          <w:sz w:val="21"/>
          <w:szCs w:val="21"/>
        </w:rPr>
        <w:t xml:space="preserve">, </w:t>
      </w:r>
      <m:oMath>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1</m:t>
            </m:r>
          </m:sub>
        </m:sSub>
      </m:oMath>
      <w:r w:rsidRPr="003D5299">
        <w:rPr>
          <w:rFonts w:ascii="Cambria Math" w:eastAsiaTheme="minorEastAsia" w:hAnsi="Cambria Math" w:cstheme="majorBidi"/>
          <w:color w:val="000000" w:themeColor="text1"/>
          <w:sz w:val="21"/>
          <w:szCs w:val="21"/>
        </w:rPr>
        <w:t xml:space="preserve"> being </w:t>
      </w:r>
      <w:r>
        <w:rPr>
          <w:rFonts w:ascii="Cambria Math" w:eastAsiaTheme="minorEastAsia" w:hAnsi="Cambria Math" w:cstheme="majorBidi"/>
          <w:color w:val="000000" w:themeColor="text1"/>
          <w:sz w:val="21"/>
          <w:szCs w:val="21"/>
        </w:rPr>
        <w:t xml:space="preserve">a </w:t>
      </w:r>
      <w:r w:rsidRPr="003D5299">
        <w:rPr>
          <w:rFonts w:ascii="Cambria Math" w:eastAsiaTheme="minorEastAsia" w:hAnsi="Cambria Math" w:cstheme="majorBidi"/>
          <w:color w:val="000000" w:themeColor="text1"/>
          <w:sz w:val="21"/>
          <w:szCs w:val="21"/>
        </w:rPr>
        <w:t>Gaussian RV. Hence, following Eqs. (1)</w:t>
      </w:r>
      <w:r>
        <w:rPr>
          <w:rFonts w:ascii="Cambria Math" w:eastAsiaTheme="minorEastAsia" w:hAnsi="Cambria Math" w:cstheme="majorBidi"/>
          <w:color w:val="000000" w:themeColor="text1"/>
          <w:sz w:val="21"/>
          <w:szCs w:val="21"/>
        </w:rPr>
        <w:t>-</w:t>
      </w:r>
      <w:r w:rsidRPr="003D5299">
        <w:rPr>
          <w:rFonts w:ascii="Cambria Math" w:eastAsiaTheme="minorEastAsia" w:hAnsi="Cambria Math" w:cstheme="majorBidi"/>
          <w:color w:val="000000" w:themeColor="text1"/>
          <w:sz w:val="21"/>
          <w:szCs w:val="21"/>
        </w:rPr>
        <w:t>(</w:t>
      </w:r>
      <w:r w:rsidR="00693B4F">
        <w:rPr>
          <w:rFonts w:ascii="Cambria Math" w:eastAsiaTheme="minorEastAsia" w:hAnsi="Cambria Math" w:cstheme="majorBidi"/>
          <w:color w:val="000000" w:themeColor="text1"/>
          <w:sz w:val="21"/>
          <w:szCs w:val="21"/>
        </w:rPr>
        <w:t>7</w:t>
      </w:r>
      <w:r w:rsidRPr="003D5299">
        <w:rPr>
          <w:rFonts w:ascii="Cambria Math" w:eastAsiaTheme="minorEastAsia" w:hAnsi="Cambria Math" w:cstheme="majorBidi"/>
          <w:color w:val="000000" w:themeColor="text1"/>
          <w:sz w:val="21"/>
          <w:szCs w:val="21"/>
        </w:rPr>
        <w:t xml:space="preserve">) </w:t>
      </w:r>
    </w:p>
    <w:p w14:paraId="508F819C" w14:textId="7920F225"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w:r w:rsidR="003C37C2">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m:oMath>
        <m:r>
          <w:rPr>
            <w:rFonts w:ascii="Cambria Math" w:hAnsi="Cambria Math" w:cstheme="majorBidi"/>
            <w:color w:val="000000" w:themeColor="text1"/>
            <w:sz w:val="21"/>
            <w:szCs w:val="21"/>
          </w:rPr>
          <m:t>p</m:t>
        </m:r>
        <m:r>
          <w:rPr>
            <w:rFonts w:ascii="Cambria Math" w:eastAsiaTheme="minorEastAsia" w:hAnsi="Cambria Math" w:cstheme="majorBidi"/>
            <w:color w:val="000000" w:themeColor="text1"/>
            <w:sz w:val="21"/>
            <w:szCs w:val="21"/>
          </w:rPr>
          <m:t>≈</m:t>
        </m:r>
        <m:r>
          <w:rPr>
            <w:rFonts w:ascii="Cambria Math" w:hAnsi="Cambria Math" w:cstheme="majorBidi"/>
            <w:color w:val="000000" w:themeColor="text1"/>
            <w:sz w:val="21"/>
            <w:szCs w:val="21"/>
          </w:rPr>
          <m:t>a+b</m:t>
        </m:r>
        <m:sSup>
          <m:sSupPr>
            <m:ctrlPr>
              <w:rPr>
                <w:rFonts w:ascii="Cambria Math" w:hAnsi="Cambria Math" w:cstheme="majorBidi"/>
                <w:i/>
                <w:color w:val="000000" w:themeColor="text1"/>
                <w:sz w:val="21"/>
                <w:szCs w:val="21"/>
              </w:rPr>
            </m:ctrlPr>
          </m:sSupPr>
          <m:e>
            <m:r>
              <w:rPr>
                <w:rFonts w:ascii="Cambria Math" w:hAnsi="Cambria Math" w:cstheme="majorBidi"/>
                <w:color w:val="000000" w:themeColor="text1"/>
                <w:sz w:val="21"/>
                <w:szCs w:val="21"/>
              </w:rPr>
              <m:t>v</m:t>
            </m:r>
          </m:e>
          <m:sup>
            <m:r>
              <w:rPr>
                <w:rFonts w:ascii="Cambria Math" w:hAnsi="Cambria Math" w:cstheme="majorBidi"/>
                <w:color w:val="000000" w:themeColor="text1"/>
                <w:sz w:val="21"/>
                <w:szCs w:val="21"/>
              </w:rPr>
              <m:t>2</m:t>
            </m:r>
          </m:sup>
        </m:sSup>
        <m:d>
          <m:dPr>
            <m:ctrlPr>
              <w:rPr>
                <w:rFonts w:ascii="Cambria Math" w:hAnsi="Cambria Math" w:cstheme="majorBidi"/>
                <w:i/>
                <w:color w:val="000000" w:themeColor="text1"/>
                <w:sz w:val="21"/>
                <w:szCs w:val="21"/>
              </w:rPr>
            </m:ctrlPr>
          </m:dPr>
          <m:e>
            <m:r>
              <w:rPr>
                <w:rFonts w:ascii="Cambria Math" w:hAnsi="Cambria Math" w:cstheme="majorBidi"/>
                <w:color w:val="000000" w:themeColor="text1"/>
                <w:sz w:val="21"/>
                <w:szCs w:val="21"/>
              </w:rPr>
              <m:t>t</m:t>
            </m:r>
          </m:e>
        </m:d>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w:t>
      </w:r>
      <w:r w:rsidR="00693B4F">
        <w:rPr>
          <w:rFonts w:ascii="Cambria Math" w:eastAsiaTheme="minorEastAsia" w:hAnsi="Cambria Math" w:cstheme="majorBidi"/>
          <w:color w:val="000000" w:themeColor="text1"/>
          <w:sz w:val="21"/>
          <w:szCs w:val="21"/>
        </w:rPr>
        <w:t>8</w:t>
      </w:r>
      <w:r w:rsidRPr="003D5299">
        <w:rPr>
          <w:rFonts w:ascii="Cambria Math" w:eastAsiaTheme="minorEastAsia" w:hAnsi="Cambria Math" w:cstheme="majorBidi"/>
          <w:color w:val="000000" w:themeColor="text1"/>
          <w:sz w:val="21"/>
          <w:szCs w:val="21"/>
        </w:rPr>
        <w:t>)</w:t>
      </w:r>
    </w:p>
    <w:p w14:paraId="2C6C26A6" w14:textId="5F0A0BCB"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eastAsiaTheme="minorEastAsia" w:hAnsi="Cambria Math" w:cstheme="majorBidi"/>
          <w:color w:val="000000" w:themeColor="text1"/>
          <w:sz w:val="21"/>
          <w:szCs w:val="21"/>
        </w:rPr>
        <w:t xml:space="preserve">with and </w:t>
      </w:r>
      <m:oMath>
        <m:r>
          <w:rPr>
            <w:rFonts w:ascii="Cambria Math" w:eastAsiaTheme="minorEastAsia" w:hAnsi="Cambria Math" w:cstheme="majorBidi"/>
            <w:color w:val="000000" w:themeColor="text1"/>
            <w:sz w:val="21"/>
            <w:szCs w:val="21"/>
          </w:rPr>
          <m:t>v</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t</m:t>
            </m:r>
          </m:e>
        </m:d>
      </m:oMath>
      <w:r w:rsidRPr="003D5299">
        <w:rPr>
          <w:rFonts w:ascii="Cambria Math" w:eastAsiaTheme="minorEastAsia" w:hAnsi="Cambria Math" w:cstheme="majorBidi"/>
          <w:color w:val="000000" w:themeColor="text1"/>
          <w:sz w:val="21"/>
          <w:szCs w:val="21"/>
        </w:rPr>
        <w:t xml:space="preserve"> being a Gaussian RV with mean </w:t>
      </w:r>
      <m:oMath>
        <m:r>
          <w:rPr>
            <w:rFonts w:ascii="Cambria Math" w:eastAsiaTheme="minorEastAsia" w:hAnsi="Cambria Math" w:cstheme="majorBidi"/>
            <w:color w:val="000000" w:themeColor="text1"/>
            <w:sz w:val="21"/>
            <w:szCs w:val="21"/>
          </w:rPr>
          <m:t>m&gt;0</m:t>
        </m:r>
      </m:oMath>
      <w:r w:rsidRPr="003D5299">
        <w:rPr>
          <w:rFonts w:ascii="Cambria Math" w:eastAsiaTheme="minorEastAsia" w:hAnsi="Cambria Math" w:cstheme="majorBidi"/>
          <w:color w:val="000000" w:themeColor="text1"/>
          <w:sz w:val="21"/>
          <w:szCs w:val="21"/>
        </w:rPr>
        <w:t xml:space="preserve"> and standard deviation </w:t>
      </w:r>
      <m:oMath>
        <m:r>
          <w:rPr>
            <w:rFonts w:ascii="Cambria Math" w:eastAsiaTheme="minorEastAsia" w:hAnsi="Cambria Math" w:cstheme="majorBidi"/>
            <w:color w:val="000000" w:themeColor="text1"/>
            <w:sz w:val="21"/>
            <w:szCs w:val="21"/>
          </w:rPr>
          <m:t>σ</m:t>
        </m:r>
      </m:oMath>
      <w:r w:rsidRPr="003D5299">
        <w:rPr>
          <w:rFonts w:ascii="Cambria Math" w:eastAsiaTheme="minorEastAsia" w:hAnsi="Cambria Math" w:cstheme="majorBidi"/>
          <w:color w:val="000000" w:themeColor="text1"/>
          <w:sz w:val="21"/>
          <w:szCs w:val="21"/>
        </w:rPr>
        <w:t xml:space="preserve">, and </w:t>
      </w:r>
      <m:oMath>
        <m:r>
          <w:rPr>
            <w:rFonts w:ascii="Cambria Math" w:eastAsiaTheme="minorEastAsia" w:hAnsi="Cambria Math" w:cstheme="majorBidi"/>
            <w:color w:val="000000" w:themeColor="text1"/>
            <w:sz w:val="21"/>
            <w:szCs w:val="21"/>
          </w:rPr>
          <m:t>a, b</m:t>
        </m:r>
      </m:oMath>
      <w:r w:rsidRPr="003D5299">
        <w:rPr>
          <w:rFonts w:ascii="Cambria Math" w:eastAsiaTheme="minorEastAsia" w:hAnsi="Cambria Math" w:cstheme="majorBidi"/>
          <w:color w:val="000000" w:themeColor="text1"/>
          <w:sz w:val="21"/>
          <w:szCs w:val="21"/>
        </w:rPr>
        <w:t xml:space="preserve"> being constants, obtained by integration in </w:t>
      </w:r>
      <m:oMath>
        <m:nary>
          <m:naryPr>
            <m:limLoc m:val="subSup"/>
            <m:ctrlPr>
              <w:rPr>
                <w:rFonts w:ascii="Cambria Math" w:hAnsi="Cambria Math" w:cstheme="majorBidi"/>
                <w:i/>
                <w:color w:val="000000" w:themeColor="text1"/>
                <w:sz w:val="21"/>
                <w:szCs w:val="21"/>
              </w:rPr>
            </m:ctrlPr>
          </m:naryPr>
          <m:sub>
            <m:r>
              <w:rPr>
                <w:rFonts w:ascii="Cambria Math" w:hAnsi="Cambria Math" w:cstheme="majorBidi"/>
                <w:color w:val="000000" w:themeColor="text1"/>
                <w:sz w:val="21"/>
                <w:szCs w:val="21"/>
              </w:rPr>
              <m:t>0</m:t>
            </m:r>
          </m:sub>
          <m:sup>
            <m:r>
              <w:rPr>
                <w:rFonts w:ascii="Cambria Math" w:hAnsi="Cambria Math" w:cstheme="majorBidi"/>
                <w:color w:val="000000" w:themeColor="text1"/>
                <w:sz w:val="21"/>
                <w:szCs w:val="21"/>
              </w:rPr>
              <m:t>R</m:t>
            </m:r>
          </m:sup>
          <m:e>
            <m:r>
              <w:rPr>
                <w:rFonts w:ascii="Cambria Math" w:hAnsi="Cambria Math" w:cstheme="majorBidi"/>
                <w:color w:val="000000" w:themeColor="text1"/>
                <w:sz w:val="21"/>
                <w:szCs w:val="21"/>
              </w:rPr>
              <m:t>*rdr</m:t>
            </m:r>
          </m:e>
        </m:nary>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over a blood vessel’s circular cross-section, w</w:t>
      </w:r>
      <w:r w:rsidRPr="003D5299">
        <w:rPr>
          <w:rFonts w:ascii="Cambria Math" w:eastAsiaTheme="minorEastAsia" w:hAnsi="Cambria Math" w:cstheme="majorBidi"/>
          <w:color w:val="000000" w:themeColor="text1"/>
          <w:sz w:val="21"/>
          <w:szCs w:val="21"/>
        </w:rPr>
        <w:t>ith</w:t>
      </w:r>
      <w:r>
        <w:rPr>
          <w:rFonts w:ascii="Cambria Math" w:eastAsiaTheme="minorEastAsia" w:hAnsi="Cambria Math" w:cstheme="majorBidi"/>
          <w:color w:val="000000" w:themeColor="text1"/>
          <w:sz w:val="21"/>
          <w:szCs w:val="21"/>
        </w:rPr>
        <w:t xml:space="preserve"> </w:t>
      </w:r>
      <m:oMath>
        <m:r>
          <w:rPr>
            <w:rFonts w:ascii="Cambria Math" w:eastAsiaTheme="minorEastAsia" w:hAnsi="Cambria Math" w:cstheme="majorBidi"/>
            <w:color w:val="000000" w:themeColor="text1"/>
            <w:sz w:val="21"/>
            <w:szCs w:val="21"/>
          </w:rPr>
          <m:t>R</m:t>
        </m:r>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being the blood vessel radius</w:t>
      </w:r>
      <w:r w:rsidRPr="003D5299">
        <w:rPr>
          <w:rFonts w:ascii="Cambria Math" w:eastAsiaTheme="minorEastAsia" w:hAnsi="Cambria Math" w:cstheme="majorBidi"/>
          <w:color w:val="000000" w:themeColor="text1"/>
          <w:sz w:val="21"/>
          <w:szCs w:val="21"/>
        </w:rPr>
        <w:t>.  It follows from Eq. (</w:t>
      </w:r>
      <w:r w:rsidR="00325F1F">
        <w:rPr>
          <w:rFonts w:ascii="Cambria Math" w:eastAsiaTheme="minorEastAsia" w:hAnsi="Cambria Math" w:cstheme="majorBidi"/>
          <w:color w:val="000000" w:themeColor="text1"/>
          <w:sz w:val="21"/>
          <w:szCs w:val="21"/>
        </w:rPr>
        <w:t>8</w:t>
      </w:r>
      <w:r w:rsidRPr="003D5299">
        <w:rPr>
          <w:rFonts w:ascii="Cambria Math" w:eastAsiaTheme="minorEastAsia" w:hAnsi="Cambria Math" w:cstheme="majorBidi"/>
          <w:color w:val="000000" w:themeColor="text1"/>
          <w:sz w:val="21"/>
          <w:szCs w:val="21"/>
        </w:rPr>
        <w:t xml:space="preserve">) that PDF </w:t>
      </w:r>
      <m:oMath>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f</m:t>
            </m:r>
          </m:e>
          <m:sub>
            <m:r>
              <w:rPr>
                <w:rFonts w:ascii="Cambria Math" w:eastAsiaTheme="minorEastAsia" w:hAnsi="Cambria Math" w:cstheme="majorBidi"/>
                <w:color w:val="000000" w:themeColor="text1"/>
                <w:sz w:val="21"/>
                <w:szCs w:val="21"/>
              </w:rPr>
              <m:t>P</m:t>
            </m:r>
          </m:sub>
        </m:sSub>
      </m:oMath>
      <w:r w:rsidRPr="003D5299">
        <w:rPr>
          <w:rFonts w:ascii="Cambria Math" w:eastAsiaTheme="minorEastAsia" w:hAnsi="Cambria Math" w:cstheme="majorBidi"/>
          <w:color w:val="000000" w:themeColor="text1"/>
          <w:sz w:val="21"/>
          <w:szCs w:val="21"/>
        </w:rPr>
        <w:t xml:space="preserve"> of </w:t>
      </w:r>
      <w:r>
        <w:rPr>
          <w:rFonts w:ascii="Cambria Math" w:eastAsiaTheme="minorEastAsia" w:hAnsi="Cambria Math" w:cstheme="majorBidi"/>
          <w:color w:val="000000" w:themeColor="text1"/>
          <w:sz w:val="21"/>
          <w:szCs w:val="21"/>
        </w:rPr>
        <w:t xml:space="preserve">BP </w:t>
      </w:r>
      <w:r w:rsidRPr="003D5299">
        <w:rPr>
          <w:rFonts w:ascii="Cambria Math" w:eastAsiaTheme="minorEastAsia" w:hAnsi="Cambria Math" w:cstheme="majorBidi"/>
          <w:color w:val="000000" w:themeColor="text1"/>
          <w:sz w:val="21"/>
          <w:szCs w:val="21"/>
        </w:rPr>
        <w:t xml:space="preserve">RV </w:t>
      </w:r>
      <m:oMath>
        <m:r>
          <w:rPr>
            <w:rFonts w:ascii="Cambria Math" w:eastAsiaTheme="minorEastAsia" w:hAnsi="Cambria Math" w:cstheme="majorBidi"/>
            <w:color w:val="000000" w:themeColor="text1"/>
            <w:sz w:val="21"/>
            <w:szCs w:val="21"/>
          </w:rPr>
          <m:t>p</m:t>
        </m:r>
      </m:oMath>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is  </w:t>
      </w:r>
    </w:p>
    <w:p w14:paraId="4C137423" w14:textId="1D9CAC04"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w:r w:rsidR="00693B4F">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m:oMath>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f</m:t>
            </m:r>
          </m:e>
          <m:sub>
            <m:r>
              <w:rPr>
                <w:rFonts w:ascii="Cambria Math" w:eastAsiaTheme="minorEastAsia" w:hAnsi="Cambria Math" w:cstheme="majorBidi"/>
                <w:color w:val="000000" w:themeColor="text1"/>
                <w:sz w:val="21"/>
                <w:szCs w:val="21"/>
              </w:rPr>
              <m:t>P</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m:t>
            </m:r>
          </m:e>
        </m:d>
        <m:r>
          <w:rPr>
            <w:rFonts w:ascii="Cambria Math" w:eastAsiaTheme="minorEastAsia" w:hAnsi="Cambria Math" w:cstheme="majorBidi"/>
            <w:color w:val="000000" w:themeColor="text1"/>
            <w:sz w:val="21"/>
            <w:szCs w:val="21"/>
          </w:rPr>
          <m:t>=</m:t>
        </m:r>
        <m:f>
          <m:fPr>
            <m:ctrlPr>
              <w:rPr>
                <w:rFonts w:ascii="Cambria Math" w:eastAsiaTheme="minorEastAsia" w:hAnsi="Cambria Math" w:cstheme="majorBidi"/>
                <w:i/>
                <w:color w:val="000000" w:themeColor="text1"/>
                <w:sz w:val="21"/>
                <w:szCs w:val="21"/>
              </w:rPr>
            </m:ctrlPr>
          </m:fPr>
          <m:num>
            <m:r>
              <w:rPr>
                <w:rFonts w:ascii="Cambria Math" w:eastAsiaTheme="minorEastAsia" w:hAnsi="Cambria Math" w:cstheme="majorBidi"/>
                <w:color w:val="000000" w:themeColor="text1"/>
                <w:sz w:val="21"/>
                <w:szCs w:val="21"/>
              </w:rPr>
              <m:t>1</m:t>
            </m:r>
          </m:num>
          <m:den>
            <m:rad>
              <m:radPr>
                <m:degHide m:val="1"/>
                <m:ctrlPr>
                  <w:rPr>
                    <w:rFonts w:ascii="Cambria Math" w:eastAsiaTheme="minorEastAsia" w:hAnsi="Cambria Math" w:cstheme="majorBidi"/>
                    <w:i/>
                    <w:color w:val="000000" w:themeColor="text1"/>
                    <w:sz w:val="21"/>
                    <w:szCs w:val="21"/>
                  </w:rPr>
                </m:ctrlPr>
              </m:radPr>
              <m:deg/>
              <m:e>
                <m:r>
                  <w:rPr>
                    <w:rFonts w:ascii="Cambria Math" w:eastAsiaTheme="minorEastAsia" w:hAnsi="Cambria Math" w:cstheme="majorBidi"/>
                    <w:color w:val="000000" w:themeColor="text1"/>
                    <w:sz w:val="21"/>
                    <w:szCs w:val="21"/>
                  </w:rPr>
                  <m:t>2π</m:t>
                </m:r>
              </m:e>
            </m:rad>
            <m:r>
              <w:rPr>
                <w:rFonts w:ascii="Cambria Math" w:eastAsiaTheme="minorEastAsia" w:hAnsi="Cambria Math" w:cstheme="majorBidi"/>
                <w:color w:val="000000" w:themeColor="text1"/>
                <w:sz w:val="21"/>
                <w:szCs w:val="21"/>
              </w:rPr>
              <m:t>σ</m:t>
            </m:r>
          </m:den>
        </m:f>
        <m:sSup>
          <m:sSupPr>
            <m:ctrlPr>
              <w:rPr>
                <w:rFonts w:ascii="Cambria Math" w:eastAsiaTheme="minorEastAsia" w:hAnsi="Cambria Math" w:cstheme="majorBidi"/>
                <w:i/>
                <w:color w:val="000000" w:themeColor="text1"/>
                <w:sz w:val="21"/>
                <w:szCs w:val="21"/>
              </w:rPr>
            </m:ctrlPr>
          </m:sSupPr>
          <m:e>
            <m:r>
              <w:rPr>
                <w:rFonts w:ascii="Cambria Math" w:eastAsiaTheme="minorEastAsia" w:hAnsi="Cambria Math" w:cstheme="majorBidi"/>
                <w:color w:val="000000" w:themeColor="text1"/>
                <w:sz w:val="21"/>
                <w:szCs w:val="21"/>
              </w:rPr>
              <m:t>e</m:t>
            </m:r>
          </m:e>
          <m:sup>
            <m:r>
              <w:rPr>
                <w:rFonts w:ascii="Cambria Math" w:eastAsiaTheme="minorEastAsia" w:hAnsi="Cambria Math" w:cstheme="majorBidi"/>
                <w:color w:val="000000" w:themeColor="text1"/>
                <w:sz w:val="21"/>
                <w:szCs w:val="21"/>
              </w:rPr>
              <m:t>-</m:t>
            </m:r>
            <m:f>
              <m:fPr>
                <m:ctrlPr>
                  <w:rPr>
                    <w:rFonts w:ascii="Cambria Math" w:eastAsiaTheme="minorEastAsia" w:hAnsi="Cambria Math" w:cstheme="majorBidi"/>
                    <w:i/>
                    <w:color w:val="000000" w:themeColor="text1"/>
                    <w:sz w:val="21"/>
                    <w:szCs w:val="21"/>
                  </w:rPr>
                </m:ctrlPr>
              </m:fPr>
              <m:num>
                <m:sSup>
                  <m:sSupPr>
                    <m:ctrlPr>
                      <w:rPr>
                        <w:rFonts w:ascii="Cambria Math" w:eastAsiaTheme="minorEastAsia" w:hAnsi="Cambria Math" w:cstheme="majorBidi"/>
                        <w:i/>
                        <w:color w:val="000000" w:themeColor="text1"/>
                        <w:sz w:val="21"/>
                        <w:szCs w:val="21"/>
                      </w:rPr>
                    </m:ctrlPr>
                  </m:sSupPr>
                  <m:e>
                    <m:d>
                      <m:dPr>
                        <m:ctrlPr>
                          <w:rPr>
                            <w:rFonts w:ascii="Cambria Math" w:eastAsiaTheme="minorEastAsia" w:hAnsi="Cambria Math" w:cstheme="majorBidi"/>
                            <w:i/>
                            <w:color w:val="000000" w:themeColor="text1"/>
                            <w:sz w:val="21"/>
                            <w:szCs w:val="21"/>
                          </w:rPr>
                        </m:ctrlPr>
                      </m:dPr>
                      <m:e>
                        <m:rad>
                          <m:radPr>
                            <m:degHide m:val="1"/>
                            <m:ctrlPr>
                              <w:rPr>
                                <w:rFonts w:ascii="Cambria Math" w:eastAsiaTheme="minorEastAsia" w:hAnsi="Cambria Math" w:cstheme="majorBidi"/>
                                <w:i/>
                                <w:color w:val="000000" w:themeColor="text1"/>
                                <w:sz w:val="21"/>
                                <w:szCs w:val="21"/>
                              </w:rPr>
                            </m:ctrlPr>
                          </m:radPr>
                          <m:deg/>
                          <m:e>
                            <m:f>
                              <m:fPr>
                                <m:ctrlPr>
                                  <w:rPr>
                                    <w:rFonts w:ascii="Cambria Math" w:eastAsiaTheme="minorEastAsia" w:hAnsi="Cambria Math" w:cstheme="majorBidi"/>
                                    <w:i/>
                                    <w:color w:val="000000" w:themeColor="text1"/>
                                    <w:sz w:val="21"/>
                                    <w:szCs w:val="21"/>
                                  </w:rPr>
                                </m:ctrlPr>
                              </m:fPr>
                              <m:num>
                                <m:r>
                                  <w:rPr>
                                    <w:rFonts w:ascii="Cambria Math" w:eastAsiaTheme="minorEastAsia" w:hAnsi="Cambria Math" w:cstheme="majorBidi"/>
                                    <w:color w:val="000000" w:themeColor="text1"/>
                                    <w:sz w:val="21"/>
                                    <w:szCs w:val="21"/>
                                  </w:rPr>
                                  <m:t>p-a</m:t>
                                </m:r>
                              </m:num>
                              <m:den>
                                <m:r>
                                  <w:rPr>
                                    <w:rFonts w:ascii="Cambria Math" w:eastAsiaTheme="minorEastAsia" w:hAnsi="Cambria Math" w:cstheme="majorBidi"/>
                                    <w:color w:val="000000" w:themeColor="text1"/>
                                    <w:sz w:val="21"/>
                                    <w:szCs w:val="21"/>
                                  </w:rPr>
                                  <m:t>b</m:t>
                                </m:r>
                              </m:den>
                            </m:f>
                          </m:e>
                        </m:rad>
                        <m:r>
                          <w:rPr>
                            <w:rFonts w:ascii="Cambria Math" w:eastAsiaTheme="minorEastAsia" w:hAnsi="Cambria Math" w:cstheme="majorBidi"/>
                            <w:color w:val="000000" w:themeColor="text1"/>
                            <w:sz w:val="21"/>
                            <w:szCs w:val="21"/>
                          </w:rPr>
                          <m:t>-m</m:t>
                        </m:r>
                      </m:e>
                    </m:d>
                  </m:e>
                  <m:sup>
                    <m:r>
                      <w:rPr>
                        <w:rFonts w:ascii="Cambria Math" w:eastAsiaTheme="minorEastAsia" w:hAnsi="Cambria Math" w:cstheme="majorBidi"/>
                        <w:color w:val="000000" w:themeColor="text1"/>
                        <w:sz w:val="21"/>
                        <w:szCs w:val="21"/>
                      </w:rPr>
                      <m:t>2</m:t>
                    </m:r>
                  </m:sup>
                </m:sSup>
              </m:num>
              <m:den>
                <m:r>
                  <w:rPr>
                    <w:rFonts w:ascii="Cambria Math" w:eastAsiaTheme="minorEastAsia" w:hAnsi="Cambria Math" w:cstheme="majorBidi"/>
                    <w:color w:val="000000" w:themeColor="text1"/>
                    <w:sz w:val="21"/>
                    <w:szCs w:val="21"/>
                  </w:rPr>
                  <m:t>2</m:t>
                </m:r>
                <m:sSup>
                  <m:sSupPr>
                    <m:ctrlPr>
                      <w:rPr>
                        <w:rFonts w:ascii="Cambria Math" w:eastAsiaTheme="minorEastAsia" w:hAnsi="Cambria Math" w:cstheme="majorBidi"/>
                        <w:i/>
                        <w:color w:val="000000" w:themeColor="text1"/>
                        <w:sz w:val="21"/>
                        <w:szCs w:val="21"/>
                      </w:rPr>
                    </m:ctrlPr>
                  </m:sSupPr>
                  <m:e>
                    <m:r>
                      <w:rPr>
                        <w:rFonts w:ascii="Cambria Math" w:eastAsiaTheme="minorEastAsia" w:hAnsi="Cambria Math" w:cstheme="majorBidi"/>
                        <w:color w:val="000000" w:themeColor="text1"/>
                        <w:sz w:val="21"/>
                        <w:szCs w:val="21"/>
                      </w:rPr>
                      <m:t>σ</m:t>
                    </m:r>
                  </m:e>
                  <m:sup>
                    <m:r>
                      <w:rPr>
                        <w:rFonts w:ascii="Cambria Math" w:eastAsiaTheme="minorEastAsia" w:hAnsi="Cambria Math" w:cstheme="majorBidi"/>
                        <w:color w:val="000000" w:themeColor="text1"/>
                        <w:sz w:val="21"/>
                        <w:szCs w:val="21"/>
                      </w:rPr>
                      <m:t>2</m:t>
                    </m:r>
                  </m:sup>
                </m:sSup>
              </m:den>
            </m:f>
          </m:sup>
        </m:sSup>
        <m:r>
          <w:rPr>
            <w:rFonts w:ascii="Cambria Math" w:eastAsiaTheme="minorEastAsia" w:hAnsi="Cambria Math" w:cstheme="majorBidi"/>
            <w:color w:val="000000" w:themeColor="text1"/>
            <w:sz w:val="21"/>
            <w:szCs w:val="21"/>
          </w:rPr>
          <m:t>∙</m:t>
        </m:r>
        <m:f>
          <m:fPr>
            <m:ctrlPr>
              <w:rPr>
                <w:rFonts w:ascii="Cambria Math" w:eastAsiaTheme="minorEastAsia" w:hAnsi="Cambria Math" w:cstheme="majorBidi"/>
                <w:i/>
                <w:color w:val="000000" w:themeColor="text1"/>
                <w:sz w:val="21"/>
                <w:szCs w:val="21"/>
              </w:rPr>
            </m:ctrlPr>
          </m:fPr>
          <m:num>
            <m:r>
              <w:rPr>
                <w:rFonts w:ascii="Cambria Math" w:eastAsiaTheme="minorEastAsia" w:hAnsi="Cambria Math" w:cstheme="majorBidi"/>
                <w:color w:val="000000" w:themeColor="text1"/>
                <w:sz w:val="21"/>
                <w:szCs w:val="21"/>
              </w:rPr>
              <m:t>1</m:t>
            </m:r>
          </m:num>
          <m:den>
            <m:r>
              <w:rPr>
                <w:rFonts w:ascii="Cambria Math" w:eastAsiaTheme="minorEastAsia" w:hAnsi="Cambria Math" w:cstheme="majorBidi"/>
                <w:color w:val="000000" w:themeColor="text1"/>
                <w:sz w:val="21"/>
                <w:szCs w:val="21"/>
              </w:rPr>
              <m:t>2</m:t>
            </m:r>
            <m:rad>
              <m:radPr>
                <m:degHide m:val="1"/>
                <m:ctrlPr>
                  <w:rPr>
                    <w:rFonts w:ascii="Cambria Math" w:eastAsiaTheme="minorEastAsia" w:hAnsi="Cambria Math" w:cstheme="majorBidi"/>
                    <w:i/>
                    <w:color w:val="000000" w:themeColor="text1"/>
                    <w:sz w:val="21"/>
                    <w:szCs w:val="21"/>
                  </w:rPr>
                </m:ctrlPr>
              </m:radPr>
              <m:deg/>
              <m:e>
                <m:r>
                  <w:rPr>
                    <w:rFonts w:ascii="Cambria Math" w:eastAsiaTheme="minorEastAsia" w:hAnsi="Cambria Math" w:cstheme="majorBidi"/>
                    <w:color w:val="000000" w:themeColor="text1"/>
                    <w:sz w:val="21"/>
                    <w:szCs w:val="21"/>
                  </w:rPr>
                  <m:t>b</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p-a</m:t>
                    </m:r>
                  </m:e>
                </m:d>
              </m:e>
            </m:rad>
          </m:den>
        </m:f>
        <m:r>
          <w:rPr>
            <w:rFonts w:ascii="Cambria Math" w:eastAsiaTheme="minorEastAsia" w:hAnsi="Cambria Math" w:cstheme="majorBidi"/>
            <w:color w:val="000000" w:themeColor="text1"/>
            <w:sz w:val="21"/>
            <w:szCs w:val="21"/>
          </w:rPr>
          <m:t>∝</m:t>
        </m:r>
        <m:sSup>
          <m:sSupPr>
            <m:ctrlPr>
              <w:rPr>
                <w:rFonts w:ascii="Cambria Math" w:eastAsiaTheme="minorEastAsia" w:hAnsi="Cambria Math" w:cstheme="majorBidi"/>
                <w:i/>
                <w:color w:val="000000" w:themeColor="text1"/>
                <w:sz w:val="21"/>
                <w:szCs w:val="21"/>
              </w:rPr>
            </m:ctrlPr>
          </m:sSupPr>
          <m:e>
            <m:r>
              <w:rPr>
                <w:rFonts w:ascii="Cambria Math" w:eastAsiaTheme="minorEastAsia" w:hAnsi="Cambria Math" w:cstheme="majorBidi"/>
                <w:color w:val="000000" w:themeColor="text1"/>
                <w:sz w:val="21"/>
                <w:szCs w:val="21"/>
              </w:rPr>
              <m:t>e</m:t>
            </m:r>
          </m:e>
          <m:sup>
            <m:r>
              <w:rPr>
                <w:rFonts w:ascii="Cambria Math" w:eastAsiaTheme="minorEastAsia" w:hAnsi="Cambria Math" w:cstheme="majorBidi"/>
                <w:color w:val="000000" w:themeColor="text1"/>
                <w:sz w:val="21"/>
                <w:szCs w:val="21"/>
              </w:rPr>
              <m:t>-λ</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p-a</m:t>
                </m:r>
              </m:e>
            </m:d>
            <m:r>
              <m:rPr>
                <m:sty m:val="p"/>
              </m:rPr>
              <w:rPr>
                <w:rFonts w:ascii="Cambria Math" w:eastAsiaTheme="minorEastAsia" w:hAnsi="Cambria Math" w:cstheme="majorBidi"/>
                <w:color w:val="000000" w:themeColor="text1"/>
                <w:sz w:val="21"/>
                <w:szCs w:val="21"/>
              </w:rPr>
              <m:t>Λ</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m:t>
                </m:r>
              </m:e>
            </m:d>
            <m:r>
              <w:rPr>
                <w:rFonts w:ascii="Cambria Math" w:eastAsiaTheme="minorEastAsia" w:hAnsi="Cambria Math" w:cstheme="majorBidi"/>
                <w:color w:val="000000" w:themeColor="text1"/>
                <w:sz w:val="21"/>
                <w:szCs w:val="21"/>
              </w:rPr>
              <m:t>-</m:t>
            </m:r>
            <m:r>
              <m:rPr>
                <m:sty m:val="p"/>
              </m:rPr>
              <w:rPr>
                <w:rFonts w:ascii="Cambria Math" w:eastAsiaTheme="minorEastAsia" w:hAnsi="Cambria Math" w:cstheme="majorBidi"/>
                <w:color w:val="000000" w:themeColor="text1"/>
                <w:sz w:val="21"/>
                <w:szCs w:val="21"/>
              </w:rPr>
              <m:t>ln</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p-a</m:t>
                </m:r>
              </m:e>
            </m:d>
          </m:sup>
        </m:sSup>
      </m:oMath>
      <w:r w:rsidRPr="003D5299">
        <w:rPr>
          <w:rFonts w:ascii="Cambria Math" w:eastAsiaTheme="minorEastAsia" w:hAnsi="Cambria Math" w:cstheme="majorBidi"/>
          <w:color w:val="000000" w:themeColor="text1"/>
          <w:sz w:val="21"/>
          <w:szCs w:val="21"/>
        </w:rPr>
        <w:t xml:space="preserve">                             (</w:t>
      </w:r>
      <w:r w:rsidR="00693B4F">
        <w:rPr>
          <w:rFonts w:ascii="Cambria Math" w:eastAsiaTheme="minorEastAsia" w:hAnsi="Cambria Math" w:cstheme="majorBidi"/>
          <w:color w:val="000000" w:themeColor="text1"/>
          <w:sz w:val="21"/>
          <w:szCs w:val="21"/>
        </w:rPr>
        <w:t>9</w:t>
      </w:r>
      <w:r w:rsidRPr="003D5299">
        <w:rPr>
          <w:rFonts w:ascii="Cambria Math" w:eastAsiaTheme="minorEastAsia" w:hAnsi="Cambria Math" w:cstheme="majorBidi"/>
          <w:color w:val="000000" w:themeColor="text1"/>
          <w:sz w:val="21"/>
          <w:szCs w:val="21"/>
        </w:rPr>
        <w:t>)</w:t>
      </w:r>
    </w:p>
    <w:p w14:paraId="215B47A5" w14:textId="77777777"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eastAsiaTheme="minorEastAsia" w:hAnsi="Cambria Math" w:cstheme="majorBidi"/>
          <w:color w:val="000000" w:themeColor="text1"/>
          <w:sz w:val="21"/>
          <w:szCs w:val="21"/>
        </w:rPr>
        <w:t xml:space="preserve">which approaches </w:t>
      </w:r>
      <w:r>
        <w:rPr>
          <w:rFonts w:ascii="Cambria Math" w:eastAsiaTheme="minorEastAsia" w:hAnsi="Cambria Math" w:cstheme="majorBidi"/>
          <w:color w:val="000000" w:themeColor="text1"/>
          <w:sz w:val="21"/>
          <w:szCs w:val="21"/>
        </w:rPr>
        <w:t xml:space="preserve">a </w:t>
      </w:r>
      <w:r w:rsidRPr="003D5299">
        <w:rPr>
          <w:rFonts w:ascii="Cambria Math" w:eastAsiaTheme="minorEastAsia" w:hAnsi="Cambria Math" w:cstheme="majorBidi"/>
          <w:color w:val="000000" w:themeColor="text1"/>
          <w:sz w:val="21"/>
          <w:szCs w:val="21"/>
        </w:rPr>
        <w:t xml:space="preserve">shifted exponential distribution in the tail, i.e., for large values of </w:t>
      </w:r>
      <w:r>
        <w:rPr>
          <w:rFonts w:ascii="Cambria Math" w:eastAsiaTheme="minorEastAsia" w:hAnsi="Cambria Math" w:cstheme="majorBidi"/>
          <w:color w:val="000000" w:themeColor="text1"/>
          <w:sz w:val="21"/>
          <w:szCs w:val="21"/>
        </w:rPr>
        <w:t xml:space="preserve">BP </w:t>
      </w:r>
      <m:oMath>
        <m:r>
          <w:rPr>
            <w:rFonts w:ascii="Cambria Math" w:eastAsiaTheme="minorEastAsia" w:hAnsi="Cambria Math" w:cstheme="majorBidi"/>
            <w:color w:val="000000" w:themeColor="text1"/>
            <w:sz w:val="21"/>
            <w:szCs w:val="21"/>
          </w:rPr>
          <m:t>p</m:t>
        </m:r>
      </m:oMath>
      <w:r w:rsidRPr="003D5299">
        <w:rPr>
          <w:rFonts w:ascii="Cambria Math" w:eastAsiaTheme="minorEastAsia" w:hAnsi="Cambria Math" w:cstheme="majorBidi"/>
          <w:color w:val="000000" w:themeColor="text1"/>
          <w:sz w:val="21"/>
          <w:szCs w:val="21"/>
        </w:rPr>
        <w:t>, since</w:t>
      </w:r>
    </w:p>
    <w:p w14:paraId="45D8521E" w14:textId="667036A5"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w:r w:rsidR="003C37C2">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m:oMath>
        <m:r>
          <m:rPr>
            <m:sty m:val="p"/>
          </m:rPr>
          <w:rPr>
            <w:rFonts w:ascii="Cambria Math" w:eastAsiaTheme="minorEastAsia" w:hAnsi="Cambria Math" w:cstheme="majorBidi"/>
            <w:color w:val="000000" w:themeColor="text1"/>
            <w:sz w:val="21"/>
            <w:szCs w:val="21"/>
          </w:rPr>
          <m:t>Λ</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m:t>
            </m:r>
          </m:e>
        </m:d>
        <m:r>
          <w:rPr>
            <w:rFonts w:ascii="Cambria Math" w:eastAsiaTheme="minorEastAsia" w:hAnsi="Cambria Math" w:cstheme="majorBidi"/>
            <w:color w:val="000000" w:themeColor="text1"/>
            <w:sz w:val="21"/>
            <w:szCs w:val="21"/>
          </w:rPr>
          <m:t>≈</m:t>
        </m:r>
        <m:sSup>
          <m:sSupPr>
            <m:ctrlPr>
              <w:rPr>
                <w:rFonts w:ascii="Cambria Math" w:eastAsiaTheme="minorEastAsia" w:hAnsi="Cambria Math" w:cstheme="majorBidi"/>
                <w:i/>
                <w:color w:val="000000" w:themeColor="text1"/>
                <w:sz w:val="21"/>
                <w:szCs w:val="21"/>
              </w:rPr>
            </m:ctrlPr>
          </m:sSupPr>
          <m:e>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1-</m:t>
                </m:r>
                <m:f>
                  <m:fPr>
                    <m:ctrlPr>
                      <w:rPr>
                        <w:rFonts w:ascii="Cambria Math" w:eastAsiaTheme="minorEastAsia" w:hAnsi="Cambria Math" w:cstheme="majorBidi"/>
                        <w:i/>
                        <w:color w:val="000000" w:themeColor="text1"/>
                        <w:sz w:val="21"/>
                        <w:szCs w:val="21"/>
                      </w:rPr>
                    </m:ctrlPr>
                  </m:fPr>
                  <m:num>
                    <m:r>
                      <w:rPr>
                        <w:rFonts w:ascii="Cambria Math" w:eastAsiaTheme="minorEastAsia" w:hAnsi="Cambria Math" w:cstheme="majorBidi"/>
                        <w:color w:val="000000" w:themeColor="text1"/>
                        <w:sz w:val="21"/>
                        <w:szCs w:val="21"/>
                      </w:rPr>
                      <m:t>d</m:t>
                    </m:r>
                  </m:num>
                  <m:den>
                    <m:rad>
                      <m:radPr>
                        <m:degHide m:val="1"/>
                        <m:ctrlPr>
                          <w:rPr>
                            <w:rFonts w:ascii="Cambria Math" w:eastAsiaTheme="minorEastAsia" w:hAnsi="Cambria Math" w:cstheme="majorBidi"/>
                            <w:i/>
                            <w:color w:val="000000" w:themeColor="text1"/>
                            <w:sz w:val="21"/>
                            <w:szCs w:val="21"/>
                          </w:rPr>
                        </m:ctrlPr>
                      </m:radPr>
                      <m:deg/>
                      <m:e>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p-a</m:t>
                            </m:r>
                          </m:e>
                        </m:d>
                      </m:e>
                    </m:rad>
                  </m:den>
                </m:f>
              </m:e>
            </m:d>
          </m:e>
          <m:sup>
            <m:r>
              <w:rPr>
                <w:rFonts w:ascii="Cambria Math" w:eastAsiaTheme="minorEastAsia" w:hAnsi="Cambria Math" w:cstheme="majorBidi"/>
                <w:color w:val="000000" w:themeColor="text1"/>
                <w:sz w:val="21"/>
                <w:szCs w:val="21"/>
              </w:rPr>
              <m:t>2</m:t>
            </m:r>
          </m:sup>
        </m:sSup>
        <m:r>
          <w:rPr>
            <w:rFonts w:ascii="Cambria Math" w:eastAsiaTheme="minorEastAsia" w:hAnsi="Cambria Math" w:cstheme="majorBidi"/>
            <w:color w:val="000000" w:themeColor="text1"/>
            <w:sz w:val="21"/>
            <w:szCs w:val="21"/>
          </w:rPr>
          <m:t>≈1</m:t>
        </m:r>
      </m:oMath>
      <w:r w:rsidRPr="003D5299">
        <w:rPr>
          <w:rFonts w:ascii="Cambria Math" w:eastAsiaTheme="minorEastAsia" w:hAnsi="Cambria Math" w:cstheme="majorBidi"/>
          <w:color w:val="000000" w:themeColor="text1"/>
          <w:sz w:val="21"/>
          <w:szCs w:val="21"/>
        </w:rPr>
        <w:t xml:space="preserve">, </w:t>
      </w:r>
      <m:oMath>
        <m:r>
          <m:rPr>
            <m:sty m:val="p"/>
          </m:rPr>
          <w:rPr>
            <w:rFonts w:ascii="Cambria Math" w:eastAsiaTheme="minorEastAsia" w:hAnsi="Cambria Math" w:cstheme="majorBidi"/>
            <w:color w:val="000000" w:themeColor="text1"/>
            <w:sz w:val="21"/>
            <w:szCs w:val="21"/>
          </w:rPr>
          <m:t>ln</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p-a</m:t>
            </m:r>
          </m:e>
        </m:d>
        <m:r>
          <w:rPr>
            <w:rFonts w:ascii="Cambria Math" w:eastAsiaTheme="minorEastAsia" w:hAnsi="Cambria Math" w:cstheme="majorBidi"/>
            <w:color w:val="000000" w:themeColor="text1"/>
            <w:sz w:val="21"/>
            <w:szCs w:val="21"/>
          </w:rPr>
          <m:t>≪</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p-a</m:t>
            </m:r>
          </m:e>
        </m:d>
      </m:oMath>
      <w:r w:rsidRPr="003D5299">
        <w:rPr>
          <w:rFonts w:ascii="Cambria Math" w:eastAsiaTheme="minorEastAsia" w:hAnsi="Cambria Math" w:cstheme="majorBidi"/>
          <w:color w:val="000000" w:themeColor="text1"/>
          <w:sz w:val="21"/>
          <w:szCs w:val="21"/>
        </w:rPr>
        <w:t xml:space="preserve">, </w:t>
      </w:r>
      <m:oMath>
        <m:r>
          <w:rPr>
            <w:rFonts w:ascii="Cambria Math" w:eastAsiaTheme="minorEastAsia" w:hAnsi="Cambria Math" w:cstheme="majorBidi"/>
            <w:color w:val="000000" w:themeColor="text1"/>
            <w:sz w:val="21"/>
            <w:szCs w:val="21"/>
          </w:rPr>
          <m:t>p&gt;a</m:t>
        </m:r>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1</w:t>
      </w:r>
      <w:r w:rsidR="00693B4F">
        <w:rPr>
          <w:rFonts w:ascii="Cambria Math" w:eastAsiaTheme="minorEastAsia" w:hAnsi="Cambria Math" w:cstheme="majorBidi"/>
          <w:color w:val="000000" w:themeColor="text1"/>
          <w:sz w:val="21"/>
          <w:szCs w:val="21"/>
        </w:rPr>
        <w:t>0</w:t>
      </w:r>
      <w:r w:rsidRPr="003D5299">
        <w:rPr>
          <w:rFonts w:ascii="Cambria Math" w:eastAsiaTheme="minorEastAsia" w:hAnsi="Cambria Math" w:cstheme="majorBidi"/>
          <w:color w:val="000000" w:themeColor="text1"/>
          <w:sz w:val="21"/>
          <w:szCs w:val="21"/>
        </w:rPr>
        <w:t>)</w:t>
      </w:r>
    </w:p>
    <w:p w14:paraId="16D32630" w14:textId="77777777"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hAnsi="Cambria Math" w:cstheme="majorBidi"/>
          <w:color w:val="000000" w:themeColor="text1"/>
          <w:sz w:val="21"/>
          <w:szCs w:val="21"/>
        </w:rPr>
        <w:t xml:space="preserve">for some constant </w:t>
      </w:r>
      <m:oMath>
        <m:r>
          <w:rPr>
            <w:rFonts w:ascii="Cambria Math" w:hAnsi="Cambria Math" w:cstheme="majorBidi"/>
            <w:color w:val="000000" w:themeColor="text1"/>
            <w:sz w:val="21"/>
            <w:szCs w:val="21"/>
          </w:rPr>
          <m:t>d</m:t>
        </m:r>
      </m:oMath>
      <w:r w:rsidRPr="003D5299">
        <w:rPr>
          <w:rFonts w:ascii="Cambria Math" w:eastAsiaTheme="minorEastAsia" w:hAnsi="Cambria Math" w:cstheme="majorBidi"/>
          <w:color w:val="000000" w:themeColor="text1"/>
          <w:sz w:val="21"/>
          <w:szCs w:val="21"/>
        </w:rPr>
        <w:t>.</w:t>
      </w:r>
      <w:r w:rsidRPr="003D5299">
        <w:rPr>
          <w:rFonts w:ascii="Cambria Math" w:hAnsi="Cambria Math" w:cstheme="majorBidi"/>
          <w:color w:val="000000" w:themeColor="text1"/>
          <w:sz w:val="21"/>
          <w:szCs w:val="21"/>
        </w:rPr>
        <w:t xml:space="preserve"> Alternatively, given the mass conservation law  </w:t>
      </w:r>
    </w:p>
    <w:p w14:paraId="3D6CB862" w14:textId="331828B8" w:rsidR="00C11B09" w:rsidRPr="003D5299" w:rsidRDefault="00C11B09" w:rsidP="00C11B09">
      <w:pPr>
        <w:shd w:val="clear" w:color="auto" w:fill="FFFFFF"/>
        <w:spacing w:line="240" w:lineRule="auto"/>
        <w:jc w:val="center"/>
        <w:rPr>
          <w:rFonts w:ascii="Cambria Math"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nary>
          <m:naryPr>
            <m:limLoc m:val="subSup"/>
            <m:ctrlPr>
              <w:rPr>
                <w:rFonts w:ascii="Cambria Math" w:hAnsi="Cambria Math" w:cstheme="majorBidi"/>
                <w:i/>
                <w:color w:val="000000" w:themeColor="text1"/>
                <w:sz w:val="21"/>
                <w:szCs w:val="21"/>
              </w:rPr>
            </m:ctrlPr>
          </m:naryPr>
          <m:sub>
            <m:r>
              <w:rPr>
                <w:rFonts w:ascii="Cambria Math" w:hAnsi="Cambria Math" w:cstheme="majorBidi"/>
                <w:color w:val="000000" w:themeColor="text1"/>
                <w:sz w:val="21"/>
                <w:szCs w:val="21"/>
              </w:rPr>
              <m:t>0</m:t>
            </m:r>
          </m:sub>
          <m:sup>
            <m:r>
              <w:rPr>
                <w:rFonts w:ascii="Cambria Math" w:hAnsi="Cambria Math" w:cstheme="majorBidi"/>
                <w:color w:val="000000" w:themeColor="text1"/>
                <w:sz w:val="21"/>
                <w:szCs w:val="21"/>
              </w:rPr>
              <m:t>R</m:t>
            </m:r>
          </m:sup>
          <m:e>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1</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r>
              <w:rPr>
                <w:rFonts w:ascii="Cambria Math" w:hAnsi="Cambria Math" w:cstheme="majorBidi"/>
                <w:color w:val="000000" w:themeColor="text1"/>
                <w:sz w:val="21"/>
                <w:szCs w:val="21"/>
              </w:rPr>
              <m:t>rdr</m:t>
            </m:r>
          </m:e>
        </m:nary>
        <m:r>
          <w:rPr>
            <w:rFonts w:ascii="Cambria Math" w:hAnsi="Cambria Math" w:cstheme="majorBidi"/>
            <w:color w:val="000000" w:themeColor="text1"/>
            <w:sz w:val="21"/>
            <w:szCs w:val="21"/>
          </w:rPr>
          <m:t>≈0</m:t>
        </m:r>
      </m:oMath>
      <w:r w:rsidRPr="003D5299">
        <w:rPr>
          <w:rFonts w:ascii="Cambria Math" w:eastAsiaTheme="minorEastAsia" w:hAnsi="Cambria Math" w:cstheme="majorBidi"/>
          <w:color w:val="000000" w:themeColor="text1"/>
          <w:sz w:val="21"/>
          <w:szCs w:val="21"/>
        </w:rPr>
        <w:t xml:space="preserve">, </w:t>
      </w:r>
      <m:oMath>
        <m:r>
          <m:rPr>
            <m:sty m:val="p"/>
          </m:rPr>
          <w:rPr>
            <w:rFonts w:ascii="Cambria Math" w:eastAsiaTheme="minorEastAsia" w:hAnsi="Cambria Math" w:cstheme="majorBidi"/>
            <w:color w:val="000000" w:themeColor="text1"/>
            <w:sz w:val="21"/>
            <w:szCs w:val="21"/>
          </w:rPr>
          <m:t>E</m:t>
        </m:r>
        <m:d>
          <m:dPr>
            <m:begChr m:val="["/>
            <m:endChr m:val="]"/>
            <m:ctrlPr>
              <w:rPr>
                <w:rFonts w:ascii="Cambria Math" w:eastAsiaTheme="minorEastAsia" w:hAnsi="Cambria Math" w:cstheme="majorBidi"/>
                <w:iCs/>
                <w:color w:val="000000" w:themeColor="text1"/>
                <w:sz w:val="21"/>
                <w:szCs w:val="21"/>
              </w:rPr>
            </m:ctrlPr>
          </m:dPr>
          <m:e>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1</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e>
        </m:d>
        <m:r>
          <w:rPr>
            <w:rFonts w:ascii="Cambria Math" w:hAnsi="Cambria Math" w:cstheme="majorBidi"/>
            <w:color w:val="000000" w:themeColor="text1"/>
            <w:sz w:val="21"/>
            <w:szCs w:val="21"/>
          </w:rPr>
          <m:t>≈0</m:t>
        </m:r>
      </m:oMath>
      <w:r w:rsidRPr="003D5299">
        <w:rPr>
          <w:rFonts w:ascii="Cambria Math" w:hAnsi="Cambria Math" w:cstheme="majorBidi"/>
          <w:color w:val="000000" w:themeColor="text1"/>
          <w:sz w:val="21"/>
          <w:szCs w:val="21"/>
        </w:rPr>
        <w:t xml:space="preserve">                        </w:t>
      </w:r>
      <w:r>
        <w:rPr>
          <w:rFonts w:ascii="Cambria Math" w:hAnsi="Cambria Math" w:cstheme="majorBidi"/>
          <w:color w:val="000000" w:themeColor="text1"/>
          <w:sz w:val="21"/>
          <w:szCs w:val="21"/>
        </w:rPr>
        <w:t xml:space="preserve">            </w:t>
      </w:r>
      <w:r w:rsidRPr="003D5299">
        <w:rPr>
          <w:rFonts w:ascii="Cambria Math" w:hAnsi="Cambria Math" w:cstheme="majorBidi"/>
          <w:color w:val="000000" w:themeColor="text1"/>
          <w:sz w:val="21"/>
          <w:szCs w:val="21"/>
        </w:rPr>
        <w:t xml:space="preserve">                     (1</w:t>
      </w:r>
      <w:r w:rsidR="00693B4F">
        <w:rPr>
          <w:rFonts w:ascii="Cambria Math" w:hAnsi="Cambria Math" w:cstheme="majorBidi"/>
          <w:color w:val="000000" w:themeColor="text1"/>
          <w:sz w:val="21"/>
          <w:szCs w:val="21"/>
        </w:rPr>
        <w:t>1</w:t>
      </w:r>
      <w:r w:rsidRPr="003D5299">
        <w:rPr>
          <w:rFonts w:ascii="Cambria Math" w:hAnsi="Cambria Math" w:cstheme="majorBidi"/>
          <w:color w:val="000000" w:themeColor="text1"/>
          <w:sz w:val="21"/>
          <w:szCs w:val="21"/>
        </w:rPr>
        <w:t>)</w:t>
      </w:r>
    </w:p>
    <w:p w14:paraId="0EEA633E" w14:textId="2E8A8AE0" w:rsidR="00C11B09" w:rsidRPr="003D5299" w:rsidRDefault="00C11B09" w:rsidP="00C11B09">
      <w:pPr>
        <w:shd w:val="clear" w:color="auto" w:fill="FFFFFF"/>
        <w:spacing w:line="240" w:lineRule="auto"/>
        <w:jc w:val="both"/>
        <w:rPr>
          <w:rFonts w:ascii="Cambria Math" w:hAnsi="Cambria Math" w:cstheme="majorBidi"/>
          <w:color w:val="000000" w:themeColor="text1"/>
          <w:sz w:val="21"/>
          <w:szCs w:val="21"/>
        </w:rPr>
      </w:pPr>
      <w:r w:rsidRPr="003D5299">
        <w:rPr>
          <w:rFonts w:ascii="Cambria Math" w:hAnsi="Cambria Math" w:cstheme="majorBidi"/>
          <w:color w:val="000000" w:themeColor="text1"/>
          <w:sz w:val="21"/>
          <w:szCs w:val="21"/>
        </w:rPr>
        <w:t>Eq. (</w:t>
      </w:r>
      <w:r w:rsidR="00693B4F">
        <w:rPr>
          <w:rFonts w:ascii="Cambria Math" w:hAnsi="Cambria Math" w:cstheme="majorBidi"/>
          <w:color w:val="000000" w:themeColor="text1"/>
          <w:sz w:val="21"/>
          <w:szCs w:val="21"/>
        </w:rPr>
        <w:t>5</w:t>
      </w:r>
      <w:r w:rsidRPr="003D5299">
        <w:rPr>
          <w:rFonts w:ascii="Cambria Math" w:hAnsi="Cambria Math" w:cstheme="majorBidi"/>
          <w:color w:val="000000" w:themeColor="text1"/>
          <w:sz w:val="21"/>
          <w:szCs w:val="21"/>
        </w:rPr>
        <w:t xml:space="preserve">) yields </w:t>
      </w:r>
    </w:p>
    <w:p w14:paraId="50EDFA9E" w14:textId="430F8278"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sSup>
          <m:sSupPr>
            <m:ctrlPr>
              <w:rPr>
                <w:rFonts w:ascii="Cambria Math" w:hAnsi="Cambria Math" w:cstheme="majorBidi"/>
                <w:i/>
                <w:color w:val="000000" w:themeColor="text1"/>
                <w:sz w:val="21"/>
                <w:szCs w:val="21"/>
              </w:rPr>
            </m:ctrlPr>
          </m:sSupPr>
          <m:e>
            <m:r>
              <w:rPr>
                <w:rFonts w:ascii="Cambria Math" w:hAnsi="Cambria Math" w:cstheme="majorBidi"/>
                <w:color w:val="000000" w:themeColor="text1"/>
                <w:sz w:val="21"/>
                <w:szCs w:val="21"/>
              </w:rPr>
              <m:t>U</m:t>
            </m:r>
          </m:e>
          <m:sup>
            <m:r>
              <w:rPr>
                <w:rFonts w:ascii="Cambria Math" w:hAnsi="Cambria Math" w:cstheme="majorBidi"/>
                <w:color w:val="000000" w:themeColor="text1"/>
                <w:sz w:val="21"/>
                <w:szCs w:val="21"/>
              </w:rPr>
              <m:t>2</m:t>
            </m:r>
          </m:sup>
        </m:sSup>
        <m:d>
          <m:dPr>
            <m:ctrlPr>
              <w:rPr>
                <w:rFonts w:ascii="Cambria Math" w:hAnsi="Cambria Math" w:cstheme="majorBidi"/>
                <w:i/>
                <w:color w:val="000000" w:themeColor="text1"/>
                <w:sz w:val="21"/>
                <w:szCs w:val="21"/>
              </w:rPr>
            </m:ctrlPr>
          </m:dPr>
          <m:e>
            <m:r>
              <w:rPr>
                <w:rFonts w:ascii="Cambria Math" w:hAnsi="Cambria Math" w:cstheme="majorBidi"/>
                <w:color w:val="000000" w:themeColor="text1"/>
                <w:sz w:val="21"/>
                <w:szCs w:val="21"/>
              </w:rPr>
              <m:t>r, t</m:t>
            </m:r>
          </m:e>
        </m:d>
        <m:r>
          <w:rPr>
            <w:rFonts w:ascii="Cambria Math" w:hAnsi="Cambria Math" w:cstheme="majorBidi"/>
            <w:color w:val="000000" w:themeColor="text1"/>
            <w:sz w:val="21"/>
            <w:szCs w:val="21"/>
          </w:rPr>
          <m:t>=</m:t>
        </m:r>
        <m:sSubSup>
          <m:sSubSupPr>
            <m:ctrlPr>
              <w:rPr>
                <w:rFonts w:ascii="Cambria Math" w:hAnsi="Cambria Math" w:cstheme="majorBidi"/>
                <w:i/>
                <w:color w:val="000000" w:themeColor="text1"/>
                <w:sz w:val="21"/>
                <w:szCs w:val="21"/>
              </w:rPr>
            </m:ctrlPr>
          </m:sSubSupPr>
          <m:e>
            <m:r>
              <w:rPr>
                <w:rFonts w:ascii="Cambria Math" w:hAnsi="Cambria Math" w:cstheme="majorBidi"/>
                <w:color w:val="000000" w:themeColor="text1"/>
                <w:sz w:val="21"/>
                <w:szCs w:val="21"/>
              </w:rPr>
              <m:t>U</m:t>
            </m:r>
          </m:e>
          <m:sub>
            <m:r>
              <m:rPr>
                <m:sty m:val="p"/>
              </m:rPr>
              <w:rPr>
                <w:rFonts w:ascii="Cambria Math" w:hAnsi="Cambria Math" w:cstheme="majorBidi"/>
                <w:color w:val="000000" w:themeColor="text1"/>
                <w:sz w:val="21"/>
                <w:szCs w:val="21"/>
              </w:rPr>
              <m:t>outlet</m:t>
            </m:r>
          </m:sub>
          <m:sup>
            <m:r>
              <w:rPr>
                <w:rFonts w:ascii="Cambria Math" w:hAnsi="Cambria Math" w:cstheme="majorBidi"/>
                <w:color w:val="000000" w:themeColor="text1"/>
                <w:sz w:val="21"/>
                <w:szCs w:val="21"/>
              </w:rPr>
              <m:t>2</m:t>
            </m:r>
          </m:sup>
        </m:sSubSup>
        <m:r>
          <w:rPr>
            <w:rFonts w:ascii="Cambria Math" w:eastAsiaTheme="minorEastAsia" w:hAnsi="Cambria Math" w:cstheme="majorBidi"/>
            <w:color w:val="000000" w:themeColor="text1"/>
            <w:sz w:val="21"/>
            <w:szCs w:val="21"/>
          </w:rPr>
          <m:t>+2</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U</m:t>
            </m:r>
          </m:e>
          <m:sub>
            <m:r>
              <m:rPr>
                <m:sty m:val="p"/>
              </m:rPr>
              <w:rPr>
                <w:rFonts w:ascii="Cambria Math" w:eastAsiaTheme="minorEastAsia" w:hAnsi="Cambria Math" w:cstheme="majorBidi"/>
                <w:color w:val="000000" w:themeColor="text1"/>
                <w:sz w:val="21"/>
                <w:szCs w:val="21"/>
              </w:rPr>
              <m:t>outlet</m:t>
            </m:r>
          </m:sub>
        </m:sSub>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r>
          <w:rPr>
            <w:rFonts w:ascii="Cambria Math" w:eastAsiaTheme="minorEastAsia" w:hAnsi="Cambria Math" w:cstheme="majorBidi"/>
            <w:color w:val="000000" w:themeColor="text1"/>
            <w:sz w:val="21"/>
            <w:szCs w:val="21"/>
          </w:rPr>
          <m:t>+</m:t>
        </m:r>
        <m:sSup>
          <m:sSupPr>
            <m:ctrlPr>
              <w:rPr>
                <w:rFonts w:ascii="Cambria Math" w:eastAsiaTheme="minorEastAsia" w:hAnsi="Cambria Math" w:cstheme="majorBidi"/>
                <w:i/>
                <w:color w:val="000000" w:themeColor="text1"/>
                <w:sz w:val="21"/>
                <w:szCs w:val="21"/>
              </w:rPr>
            </m:ctrlPr>
          </m:sSup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p>
            <m:r>
              <w:rPr>
                <w:rFonts w:ascii="Cambria Math" w:eastAsiaTheme="minorEastAsia" w:hAnsi="Cambria Math" w:cstheme="majorBidi"/>
                <w:color w:val="000000" w:themeColor="text1"/>
                <w:sz w:val="21"/>
                <w:szCs w:val="21"/>
              </w:rPr>
              <m:t>2</m:t>
            </m:r>
          </m:sup>
        </m:sSup>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(1</w:t>
      </w:r>
      <w:r w:rsidR="00693B4F">
        <w:rPr>
          <w:rFonts w:ascii="Cambria Math" w:eastAsiaTheme="minorEastAsia" w:hAnsi="Cambria Math" w:cstheme="majorBidi"/>
          <w:color w:val="000000" w:themeColor="text1"/>
          <w:sz w:val="21"/>
          <w:szCs w:val="21"/>
        </w:rPr>
        <w:t>2</w:t>
      </w:r>
      <w:r w:rsidRPr="003D5299">
        <w:rPr>
          <w:rFonts w:ascii="Cambria Math" w:eastAsiaTheme="minorEastAsia" w:hAnsi="Cambria Math" w:cstheme="majorBidi"/>
          <w:color w:val="000000" w:themeColor="text1"/>
          <w:sz w:val="21"/>
          <w:szCs w:val="21"/>
        </w:rPr>
        <w:t>)</w:t>
      </w:r>
    </w:p>
    <w:p w14:paraId="54B468F9" w14:textId="77777777" w:rsidR="00C11B09" w:rsidRPr="003D5299" w:rsidRDefault="00C11B09" w:rsidP="00C11B09">
      <w:pPr>
        <w:shd w:val="clear" w:color="auto" w:fill="FFFFFF"/>
        <w:spacing w:line="240" w:lineRule="auto"/>
        <w:jc w:val="both"/>
        <w:rPr>
          <w:rFonts w:ascii="Cambria Math" w:eastAsiaTheme="minorEastAsia" w:hAnsi="Cambria Math" w:cstheme="majorBidi"/>
          <w:iCs/>
          <w:color w:val="000000" w:themeColor="text1"/>
          <w:sz w:val="21"/>
          <w:szCs w:val="21"/>
        </w:rPr>
      </w:pPr>
      <w:r w:rsidRPr="003D5299">
        <w:rPr>
          <w:rFonts w:ascii="Cambria Math" w:eastAsiaTheme="minorEastAsia" w:hAnsi="Cambria Math" w:cstheme="majorBidi"/>
          <w:color w:val="000000" w:themeColor="text1"/>
          <w:sz w:val="21"/>
          <w:szCs w:val="21"/>
        </w:rPr>
        <w:t xml:space="preserve">and consequently </w:t>
      </w:r>
    </w:p>
    <w:p w14:paraId="282BEFAD" w14:textId="5E4DC710"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r>
          <w:rPr>
            <w:rFonts w:ascii="Cambria Math" w:eastAsiaTheme="minorEastAsia" w:hAnsi="Cambria Math" w:cstheme="majorBidi"/>
            <w:color w:val="000000" w:themeColor="text1"/>
            <w:sz w:val="21"/>
            <w:szCs w:val="21"/>
          </w:rPr>
          <m:t>p</m:t>
        </m:r>
        <m:d>
          <m:dPr>
            <m:ctrlPr>
              <w:rPr>
                <w:rFonts w:ascii="Cambria Math" w:hAnsi="Cambria Math" w:cstheme="majorBidi"/>
                <w:i/>
                <w:color w:val="000000" w:themeColor="text1"/>
                <w:sz w:val="21"/>
                <w:szCs w:val="21"/>
              </w:rPr>
            </m:ctrlPr>
          </m:dPr>
          <m:e>
            <m:r>
              <w:rPr>
                <w:rFonts w:ascii="Cambria Math" w:hAnsi="Cambria Math" w:cstheme="majorBidi"/>
                <w:color w:val="000000" w:themeColor="text1"/>
                <w:sz w:val="21"/>
                <w:szCs w:val="21"/>
              </w:rPr>
              <m:t>t</m:t>
            </m:r>
          </m:e>
        </m:d>
        <m:r>
          <w:rPr>
            <w:rFonts w:ascii="Cambria Math" w:eastAsiaTheme="minorEastAsia" w:hAnsi="Cambria Math" w:cstheme="majorBidi"/>
            <w:color w:val="000000" w:themeColor="text1"/>
            <w:sz w:val="21"/>
            <w:szCs w:val="21"/>
          </w:rPr>
          <m:t>≈A</m:t>
        </m:r>
        <m:r>
          <w:rPr>
            <w:rFonts w:ascii="Cambria Math" w:hAnsi="Cambria Math" w:cstheme="majorBidi"/>
            <w:color w:val="000000" w:themeColor="text1"/>
            <w:sz w:val="21"/>
            <w:szCs w:val="21"/>
          </w:rPr>
          <m:t>+B</m:t>
        </m:r>
        <m:sSubSup>
          <m:sSubSupPr>
            <m:ctrlPr>
              <w:rPr>
                <w:rFonts w:ascii="Cambria Math" w:hAnsi="Cambria Math" w:cstheme="majorBidi"/>
                <w:i/>
                <w:color w:val="000000" w:themeColor="text1"/>
                <w:sz w:val="21"/>
                <w:szCs w:val="21"/>
              </w:rPr>
            </m:ctrlPr>
          </m:sSubSupPr>
          <m:e>
            <m:acc>
              <m:accPr>
                <m:chr m:val="̃"/>
                <m:ctrlPr>
                  <w:rPr>
                    <w:rFonts w:ascii="Cambria Math" w:hAnsi="Cambria Math" w:cstheme="majorBidi"/>
                    <w:i/>
                    <w:color w:val="000000" w:themeColor="text1"/>
                    <w:sz w:val="21"/>
                    <w:szCs w:val="21"/>
                  </w:rPr>
                </m:ctrlPr>
              </m:accPr>
              <m:e>
                <m:r>
                  <w:rPr>
                    <w:rFonts w:ascii="Cambria Math" w:hAnsi="Cambria Math" w:cstheme="majorBidi"/>
                    <w:color w:val="000000" w:themeColor="text1"/>
                    <w:sz w:val="21"/>
                    <w:szCs w:val="21"/>
                  </w:rPr>
                  <m:t>u</m:t>
                </m:r>
              </m:e>
            </m:acc>
          </m:e>
          <m:sub>
            <m:r>
              <w:rPr>
                <w:rFonts w:ascii="Cambria Math" w:hAnsi="Cambria Math" w:cstheme="majorBidi"/>
                <w:color w:val="000000" w:themeColor="text1"/>
                <w:sz w:val="21"/>
                <w:szCs w:val="21"/>
              </w:rPr>
              <m:t>1</m:t>
            </m:r>
          </m:sub>
          <m:sup>
            <m:r>
              <w:rPr>
                <w:rFonts w:ascii="Cambria Math" w:hAnsi="Cambria Math" w:cstheme="majorBidi"/>
                <w:color w:val="000000" w:themeColor="text1"/>
                <w:sz w:val="21"/>
                <w:szCs w:val="21"/>
              </w:rPr>
              <m:t>2</m:t>
            </m:r>
          </m:sup>
        </m:sSubSup>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(1</w:t>
      </w:r>
      <w:r w:rsidR="00693B4F">
        <w:rPr>
          <w:rFonts w:ascii="Cambria Math" w:eastAsiaTheme="minorEastAsia" w:hAnsi="Cambria Math" w:cstheme="majorBidi"/>
          <w:color w:val="000000" w:themeColor="text1"/>
          <w:sz w:val="21"/>
          <w:szCs w:val="21"/>
        </w:rPr>
        <w:t>3</w:t>
      </w:r>
      <w:r w:rsidRPr="003D5299">
        <w:rPr>
          <w:rFonts w:ascii="Cambria Math" w:eastAsiaTheme="minorEastAsia" w:hAnsi="Cambria Math" w:cstheme="majorBidi"/>
          <w:color w:val="000000" w:themeColor="text1"/>
          <w:sz w:val="21"/>
          <w:szCs w:val="21"/>
        </w:rPr>
        <w:t>)</w:t>
      </w:r>
    </w:p>
    <w:p w14:paraId="389683CF" w14:textId="77777777"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eastAsiaTheme="minorEastAsia" w:hAnsi="Cambria Math" w:cstheme="majorBidi"/>
          <w:color w:val="000000" w:themeColor="text1"/>
          <w:sz w:val="21"/>
          <w:szCs w:val="21"/>
        </w:rPr>
        <w:t xml:space="preserve">with  </w:t>
      </w:r>
      <m:oMath>
        <m:sSub>
          <m:sSubPr>
            <m:ctrlPr>
              <w:rPr>
                <w:rFonts w:ascii="Cambria Math" w:eastAsiaTheme="minorEastAsia" w:hAnsi="Cambria Math" w:cstheme="majorBidi"/>
                <w:i/>
                <w:color w:val="000000" w:themeColor="text1"/>
                <w:sz w:val="21"/>
                <w:szCs w:val="21"/>
              </w:rPr>
            </m:ctrlPr>
          </m:sSubPr>
          <m:e>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e>
          <m:sub>
            <m:r>
              <w:rPr>
                <w:rFonts w:ascii="Cambria Math" w:eastAsiaTheme="minorEastAsia" w:hAnsi="Cambria Math" w:cstheme="majorBidi"/>
                <w:color w:val="000000" w:themeColor="text1"/>
                <w:sz w:val="21"/>
                <w:szCs w:val="21"/>
              </w:rPr>
              <m:t>1</m:t>
            </m:r>
          </m:sub>
        </m:sSub>
        <m:r>
          <w:rPr>
            <w:rFonts w:ascii="Cambria Math" w:eastAsiaTheme="minorEastAsia" w:hAnsi="Cambria Math" w:cstheme="majorBidi"/>
            <w:color w:val="000000" w:themeColor="text1"/>
            <w:sz w:val="21"/>
            <w:szCs w:val="21"/>
          </w:rPr>
          <m:t xml:space="preserve"> </m:t>
        </m:r>
      </m:oMath>
      <w:r w:rsidRPr="003D5299">
        <w:rPr>
          <w:rFonts w:ascii="Cambria Math" w:eastAsiaTheme="minorEastAsia" w:hAnsi="Cambria Math" w:cstheme="majorBidi"/>
          <w:color w:val="000000" w:themeColor="text1"/>
          <w:sz w:val="21"/>
          <w:szCs w:val="21"/>
        </w:rPr>
        <w:t xml:space="preserve">being a Gaussian RV with zero mean and </w:t>
      </w:r>
      <m:oMath>
        <m:r>
          <w:rPr>
            <w:rFonts w:ascii="Cambria Math" w:eastAsiaTheme="minorEastAsia" w:hAnsi="Cambria Math" w:cstheme="majorBidi"/>
            <w:color w:val="000000" w:themeColor="text1"/>
            <w:sz w:val="21"/>
            <w:szCs w:val="21"/>
          </w:rPr>
          <m:t>A, B=</m:t>
        </m:r>
        <m:r>
          <m:rPr>
            <m:sty m:val="p"/>
          </m:rPr>
          <w:rPr>
            <w:rFonts w:ascii="Cambria Math" w:eastAsiaTheme="minorEastAsia" w:hAnsi="Cambria Math" w:cstheme="majorBidi"/>
            <w:color w:val="000000" w:themeColor="text1"/>
            <w:sz w:val="21"/>
            <w:szCs w:val="21"/>
          </w:rPr>
          <m:t>const</m:t>
        </m:r>
      </m:oMath>
      <w:r w:rsidRPr="003D5299">
        <w:rPr>
          <w:rFonts w:ascii="Cambria Math" w:eastAsiaTheme="minorEastAsia" w:hAnsi="Cambria Math" w:cstheme="majorBidi"/>
          <w:color w:val="000000" w:themeColor="text1"/>
          <w:sz w:val="21"/>
          <w:szCs w:val="21"/>
        </w:rPr>
        <w:t xml:space="preserve"> and </w:t>
      </w:r>
      <w:r>
        <w:rPr>
          <w:rFonts w:ascii="Cambria Math" w:eastAsiaTheme="minorEastAsia" w:hAnsi="Cambria Math" w:cstheme="majorBidi"/>
          <w:color w:val="000000" w:themeColor="text1"/>
          <w:sz w:val="21"/>
          <w:szCs w:val="21"/>
        </w:rPr>
        <w:t xml:space="preserve">BP </w:t>
      </w:r>
      <w:r w:rsidRPr="003D5299">
        <w:rPr>
          <w:rFonts w:ascii="Cambria Math" w:eastAsiaTheme="minorEastAsia" w:hAnsi="Cambria Math" w:cstheme="majorBidi"/>
          <w:color w:val="000000" w:themeColor="text1"/>
          <w:sz w:val="21"/>
          <w:szCs w:val="21"/>
        </w:rPr>
        <w:t xml:space="preserve">RV </w:t>
      </w:r>
      <m:oMath>
        <m:r>
          <w:rPr>
            <w:rFonts w:ascii="Cambria Math" w:eastAsiaTheme="minorEastAsia" w:hAnsi="Cambria Math" w:cstheme="majorBidi"/>
            <w:color w:val="000000" w:themeColor="text1"/>
            <w:sz w:val="21"/>
            <w:szCs w:val="21"/>
          </w:rPr>
          <m:t>p</m:t>
        </m:r>
      </m:oMath>
      <w:r w:rsidRPr="003D5299">
        <w:rPr>
          <w:rFonts w:ascii="Cambria Math" w:eastAsiaTheme="minorEastAsia" w:hAnsi="Cambria Math" w:cstheme="majorBidi"/>
          <w:color w:val="000000" w:themeColor="text1"/>
          <w:sz w:val="21"/>
          <w:szCs w:val="21"/>
        </w:rPr>
        <w:t xml:space="preserve"> would be exactly shifted exponentially distributed</w:t>
      </w:r>
    </w:p>
    <w:p w14:paraId="014B6C60" w14:textId="45116B23" w:rsidR="00C11B09" w:rsidRPr="003D5299" w:rsidRDefault="00C11B09" w:rsidP="00C11B09">
      <w:pPr>
        <w:shd w:val="clear" w:color="auto" w:fill="FFFFFF"/>
        <w:spacing w:line="240" w:lineRule="auto"/>
        <w:jc w:val="center"/>
        <w:rPr>
          <w:rFonts w:ascii="Cambria Math"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f</m:t>
            </m:r>
          </m:e>
          <m:sub>
            <m:r>
              <w:rPr>
                <w:rFonts w:ascii="Cambria Math" w:eastAsiaTheme="minorEastAsia" w:hAnsi="Cambria Math" w:cstheme="majorBidi"/>
                <w:color w:val="000000" w:themeColor="text1"/>
                <w:sz w:val="21"/>
                <w:szCs w:val="21"/>
              </w:rPr>
              <m:t>P</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m:t>
            </m:r>
          </m:e>
        </m:d>
        <m:r>
          <w:rPr>
            <w:rFonts w:ascii="Cambria Math" w:eastAsiaTheme="minorEastAsia" w:hAnsi="Cambria Math" w:cstheme="majorBidi"/>
            <w:color w:val="000000" w:themeColor="text1"/>
            <w:sz w:val="21"/>
            <w:szCs w:val="21"/>
          </w:rPr>
          <m:t>=λ</m:t>
        </m:r>
        <m:sSup>
          <m:sSupPr>
            <m:ctrlPr>
              <w:rPr>
                <w:rFonts w:ascii="Cambria Math" w:eastAsiaTheme="minorEastAsia" w:hAnsi="Cambria Math" w:cstheme="majorBidi"/>
                <w:i/>
                <w:color w:val="000000" w:themeColor="text1"/>
                <w:sz w:val="21"/>
                <w:szCs w:val="21"/>
              </w:rPr>
            </m:ctrlPr>
          </m:sSupPr>
          <m:e>
            <m:r>
              <w:rPr>
                <w:rFonts w:ascii="Cambria Math" w:eastAsiaTheme="minorEastAsia" w:hAnsi="Cambria Math" w:cstheme="majorBidi"/>
                <w:color w:val="000000" w:themeColor="text1"/>
                <w:sz w:val="21"/>
                <w:szCs w:val="21"/>
              </w:rPr>
              <m:t>e</m:t>
            </m:r>
          </m:e>
          <m:sup>
            <m:r>
              <w:rPr>
                <w:rFonts w:ascii="Cambria Math" w:eastAsiaTheme="minorEastAsia" w:hAnsi="Cambria Math" w:cstheme="majorBidi"/>
                <w:color w:val="000000" w:themeColor="text1"/>
                <w:sz w:val="21"/>
                <w:szCs w:val="21"/>
              </w:rPr>
              <m:t>-λ</m:t>
            </m:r>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p</m:t>
                    </m:r>
                  </m:e>
                  <m:sub>
                    <m:r>
                      <m:rPr>
                        <m:sty m:val="p"/>
                      </m:rPr>
                      <w:rPr>
                        <w:rFonts w:ascii="Cambria Math" w:eastAsiaTheme="minorEastAsia" w:hAnsi="Cambria Math" w:cstheme="majorBidi"/>
                        <w:color w:val="000000" w:themeColor="text1"/>
                        <w:sz w:val="21"/>
                        <w:szCs w:val="21"/>
                      </w:rPr>
                      <m:t>cut on</m:t>
                    </m:r>
                  </m:sub>
                </m:sSub>
              </m:e>
            </m:d>
          </m:sup>
        </m:sSup>
        <m:r>
          <w:rPr>
            <w:rFonts w:ascii="Cambria Math" w:eastAsiaTheme="minorEastAsia" w:hAnsi="Cambria Math" w:cstheme="majorBidi"/>
            <w:color w:val="000000" w:themeColor="text1"/>
            <w:sz w:val="21"/>
            <w:szCs w:val="21"/>
          </w:rPr>
          <m:t>, p&gt;</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p</m:t>
            </m:r>
          </m:e>
          <m:sub>
            <m:r>
              <m:rPr>
                <m:sty m:val="p"/>
              </m:rPr>
              <w:rPr>
                <w:rFonts w:ascii="Cambria Math" w:eastAsiaTheme="minorEastAsia" w:hAnsi="Cambria Math" w:cstheme="majorBidi"/>
                <w:color w:val="000000" w:themeColor="text1"/>
                <w:sz w:val="21"/>
                <w:szCs w:val="21"/>
              </w:rPr>
              <m:t>cut on</m:t>
            </m:r>
          </m:sub>
        </m:sSub>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(1</w:t>
      </w:r>
      <w:r w:rsidR="00693B4F">
        <w:rPr>
          <w:rFonts w:ascii="Cambria Math" w:eastAsiaTheme="minorEastAsia" w:hAnsi="Cambria Math" w:cstheme="majorBidi"/>
          <w:color w:val="000000" w:themeColor="text1"/>
          <w:sz w:val="21"/>
          <w:szCs w:val="21"/>
        </w:rPr>
        <w:t>4</w:t>
      </w:r>
      <w:r w:rsidRPr="003D5299">
        <w:rPr>
          <w:rFonts w:ascii="Cambria Math" w:eastAsiaTheme="minorEastAsia" w:hAnsi="Cambria Math" w:cstheme="majorBidi"/>
          <w:color w:val="000000" w:themeColor="text1"/>
          <w:sz w:val="21"/>
          <w:szCs w:val="21"/>
        </w:rPr>
        <w:t>)</w:t>
      </w:r>
    </w:p>
    <w:p w14:paraId="45895FFD" w14:textId="2011A708"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eastAsiaTheme="minorEastAsia" w:hAnsi="Cambria Math" w:cstheme="majorBidi"/>
          <w:color w:val="000000" w:themeColor="text1"/>
          <w:sz w:val="21"/>
          <w:szCs w:val="21"/>
        </w:rPr>
        <w:t>Note that both estimates given by Eq. (1</w:t>
      </w:r>
      <w:r w:rsidR="001D6BF8">
        <w:rPr>
          <w:rFonts w:ascii="Cambria Math" w:eastAsiaTheme="minorEastAsia" w:hAnsi="Cambria Math" w:cstheme="majorBidi"/>
          <w:color w:val="000000" w:themeColor="text1"/>
          <w:sz w:val="21"/>
          <w:szCs w:val="21"/>
        </w:rPr>
        <w:t>4</w:t>
      </w:r>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follow the</w:t>
      </w:r>
      <w:r w:rsidRPr="003D5299">
        <w:rPr>
          <w:rFonts w:ascii="Cambria Math" w:eastAsiaTheme="minorEastAsia" w:hAnsi="Cambria Math" w:cstheme="majorBidi"/>
          <w:color w:val="000000" w:themeColor="text1"/>
          <w:sz w:val="21"/>
          <w:szCs w:val="21"/>
        </w:rPr>
        <w:t xml:space="preserve"> PL </w:t>
      </w:r>
      <w:r w:rsidRPr="003D5299">
        <w:rPr>
          <w:rFonts w:ascii="Cambria Math" w:eastAsia="Times New Roman" w:hAnsi="Cambria Math" w:cstheme="majorBidi"/>
          <w:color w:val="000000" w:themeColor="text1"/>
          <w:sz w:val="21"/>
          <w:szCs w:val="21"/>
        </w:rPr>
        <w:t>Weibull distribution</w:t>
      </w:r>
      <w:r w:rsidRPr="003D5299">
        <w:rPr>
          <w:rFonts w:ascii="Cambria Math" w:eastAsiaTheme="minorEastAsia" w:hAnsi="Cambria Math" w:cstheme="majorBidi"/>
          <w:color w:val="000000" w:themeColor="text1"/>
          <w:sz w:val="21"/>
          <w:szCs w:val="21"/>
        </w:rPr>
        <w:t xml:space="preserve"> model parameter </w:t>
      </w:r>
      <m:oMath>
        <m:r>
          <w:rPr>
            <w:rFonts w:ascii="Cambria Math" w:eastAsiaTheme="minorEastAsia" w:hAnsi="Cambria Math" w:cstheme="majorBidi"/>
            <w:color w:val="000000" w:themeColor="text1"/>
            <w:sz w:val="21"/>
            <w:szCs w:val="21"/>
          </w:rPr>
          <m:t>α=1</m:t>
        </m:r>
      </m:oMath>
      <w:r w:rsidRPr="003D5299">
        <w:rPr>
          <w:rFonts w:ascii="Cambria Math" w:eastAsiaTheme="minorEastAsia" w:hAnsi="Cambria Math" w:cstheme="majorBidi"/>
          <w:color w:val="000000" w:themeColor="text1"/>
          <w:sz w:val="21"/>
          <w:szCs w:val="21"/>
        </w:rPr>
        <w:t xml:space="preserve">, in terms of the </w:t>
      </w:r>
      <w:r>
        <w:rPr>
          <w:rFonts w:ascii="Cambria Math" w:eastAsiaTheme="minorEastAsia" w:hAnsi="Cambria Math" w:cstheme="majorBidi"/>
          <w:color w:val="000000" w:themeColor="text1"/>
          <w:sz w:val="21"/>
          <w:szCs w:val="21"/>
        </w:rPr>
        <w:t>C</w:t>
      </w:r>
      <w:r w:rsidRPr="003D5299">
        <w:rPr>
          <w:rFonts w:ascii="Cambria Math" w:eastAsiaTheme="minorEastAsia" w:hAnsi="Cambria Math" w:cstheme="majorBidi"/>
          <w:color w:val="000000" w:themeColor="text1"/>
          <w:sz w:val="21"/>
          <w:szCs w:val="21"/>
        </w:rPr>
        <w:t xml:space="preserve">CDF </w:t>
      </w:r>
      <m:oMath>
        <m:sSub>
          <m:sSubPr>
            <m:ctrlPr>
              <w:rPr>
                <w:rFonts w:ascii="Cambria Math" w:eastAsiaTheme="minorEastAsia" w:hAnsi="Cambria Math"/>
                <w:i/>
                <w:color w:val="000000" w:themeColor="text1"/>
                <w:sz w:val="21"/>
                <w:szCs w:val="21"/>
              </w:rPr>
            </m:ctrlPr>
          </m:sSubPr>
          <m:e>
            <m:r>
              <w:rPr>
                <w:rFonts w:ascii="Cambria Math" w:eastAsiaTheme="minorEastAsia" w:hAnsi="Cambria Math"/>
                <w:color w:val="000000" w:themeColor="text1"/>
                <w:sz w:val="21"/>
                <w:szCs w:val="21"/>
              </w:rPr>
              <m:t>P</m:t>
            </m:r>
          </m:e>
          <m:sub>
            <m:r>
              <w:rPr>
                <w:rFonts w:ascii="Cambria Math" w:eastAsiaTheme="minorEastAsia" w:hAnsi="Cambria Math"/>
                <w:color w:val="000000" w:themeColor="text1"/>
                <w:sz w:val="21"/>
                <w:szCs w:val="21"/>
              </w:rPr>
              <m:t>F</m:t>
            </m:r>
          </m:sub>
        </m:sSub>
        <m:d>
          <m:dPr>
            <m:ctrlPr>
              <w:rPr>
                <w:rFonts w:ascii="Cambria Math" w:eastAsiaTheme="minorEastAsia" w:hAnsi="Cambria Math"/>
                <w:i/>
                <w:iCs/>
                <w:color w:val="000000" w:themeColor="text1"/>
                <w:sz w:val="21"/>
                <w:szCs w:val="21"/>
              </w:rPr>
            </m:ctrlPr>
          </m:dPr>
          <m:e>
            <m:r>
              <w:rPr>
                <w:rFonts w:ascii="Cambria Math" w:eastAsiaTheme="minorEastAsia" w:hAnsi="Cambria Math"/>
                <w:color w:val="000000" w:themeColor="text1"/>
                <w:sz w:val="21"/>
                <w:szCs w:val="21"/>
              </w:rPr>
              <m:t>p</m:t>
            </m:r>
          </m:e>
        </m:d>
      </m:oMath>
      <w:r w:rsidRPr="003D5299">
        <w:rPr>
          <w:rFonts w:ascii="Cambria Math" w:eastAsiaTheme="minorEastAsia" w:hAnsi="Cambria Math" w:cstheme="majorBidi"/>
          <w:color w:val="000000" w:themeColor="text1"/>
          <w:sz w:val="21"/>
          <w:szCs w:val="21"/>
        </w:rPr>
        <w:t xml:space="preserve">, denoted also as  </w:t>
      </w:r>
      <m:oMath>
        <m:acc>
          <m:accPr>
            <m:chr m:val="̅"/>
            <m:ctrlPr>
              <w:rPr>
                <w:rFonts w:ascii="Cambria Math" w:eastAsiaTheme="minorEastAsia" w:hAnsi="Cambria Math" w:cstheme="majorBidi"/>
                <w:i/>
                <w:color w:val="000000" w:themeColor="text1"/>
                <w:sz w:val="21"/>
                <w:szCs w:val="21"/>
              </w:rPr>
            </m:ctrlPr>
          </m:accPr>
          <m:e>
            <m:r>
              <m:rPr>
                <m:sty m:val="p"/>
              </m:rPr>
              <w:rPr>
                <w:rFonts w:ascii="Cambria Math" w:eastAsiaTheme="minorEastAsia" w:hAnsi="Cambria Math" w:cstheme="majorBidi"/>
                <w:color w:val="000000" w:themeColor="text1"/>
                <w:sz w:val="21"/>
                <w:szCs w:val="21"/>
              </w:rPr>
              <m:t>CDF</m:t>
            </m:r>
          </m:e>
        </m:acc>
      </m:oMath>
      <w:r w:rsidRPr="003D5299">
        <w:rPr>
          <w:rFonts w:ascii="Cambria Math" w:eastAsiaTheme="minorEastAsia" w:hAnsi="Cambria Math" w:cstheme="majorBidi"/>
          <w:color w:val="000000" w:themeColor="text1"/>
          <w:sz w:val="21"/>
          <w:szCs w:val="21"/>
        </w:rPr>
        <w:t xml:space="preserve">, also called the survival function   </w:t>
      </w:r>
    </w:p>
    <w:p w14:paraId="423440D5" w14:textId="12D8F60E" w:rsidR="00C11B09" w:rsidRPr="003D5299" w:rsidRDefault="00C11B09" w:rsidP="00C11B09">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r>
          <m:rPr>
            <m:sty m:val="p"/>
          </m:rPr>
          <w:rPr>
            <w:rFonts w:ascii="Cambria Math" w:eastAsiaTheme="minorEastAsia" w:hAnsi="Cambria Math" w:cstheme="majorBidi"/>
            <w:color w:val="000000" w:themeColor="text1"/>
            <w:sz w:val="21"/>
            <w:szCs w:val="21"/>
          </w:rPr>
          <m:t>ln</m:t>
        </m:r>
        <m:r>
          <m:rPr>
            <m:sty m:val="p"/>
          </m:rPr>
          <w:rPr>
            <w:rFonts w:ascii="Cambria Math" w:eastAsiaTheme="minorEastAsia" w:hAnsi="Cambria Math" w:cstheme="minorHAnsi"/>
            <w:color w:val="000000" w:themeColor="text1"/>
            <w:sz w:val="21"/>
            <w:szCs w:val="21"/>
          </w:rPr>
          <m:t xml:space="preserve"> </m:t>
        </m:r>
        <m:sSub>
          <m:sSubPr>
            <m:ctrlPr>
              <w:rPr>
                <w:rFonts w:ascii="Cambria Math" w:eastAsiaTheme="minorEastAsia" w:hAnsi="Cambria Math"/>
                <w:i/>
                <w:color w:val="000000" w:themeColor="text1"/>
                <w:sz w:val="21"/>
                <w:szCs w:val="21"/>
              </w:rPr>
            </m:ctrlPr>
          </m:sSubPr>
          <m:e>
            <m:r>
              <w:rPr>
                <w:rFonts w:ascii="Cambria Math" w:eastAsiaTheme="minorEastAsia" w:hAnsi="Cambria Math"/>
                <w:color w:val="000000" w:themeColor="text1"/>
                <w:sz w:val="21"/>
                <w:szCs w:val="21"/>
              </w:rPr>
              <m:t>P</m:t>
            </m:r>
          </m:e>
          <m:sub>
            <m:r>
              <w:rPr>
                <w:rFonts w:ascii="Cambria Math" w:eastAsiaTheme="minorEastAsia" w:hAnsi="Cambria Math"/>
                <w:color w:val="000000" w:themeColor="text1"/>
                <w:sz w:val="21"/>
                <w:szCs w:val="21"/>
              </w:rPr>
              <m:t>F</m:t>
            </m:r>
          </m:sub>
        </m:sSub>
        <m:d>
          <m:dPr>
            <m:ctrlPr>
              <w:rPr>
                <w:rFonts w:ascii="Cambria Math" w:eastAsiaTheme="minorEastAsia" w:hAnsi="Cambria Math"/>
                <w:i/>
                <w:iCs/>
                <w:color w:val="000000" w:themeColor="text1"/>
                <w:sz w:val="21"/>
                <w:szCs w:val="21"/>
              </w:rPr>
            </m:ctrlPr>
          </m:dPr>
          <m:e>
            <m:r>
              <w:rPr>
                <w:rFonts w:ascii="Cambria Math" w:eastAsiaTheme="minorEastAsia" w:hAnsi="Cambria Math"/>
                <w:color w:val="000000" w:themeColor="text1"/>
                <w:sz w:val="21"/>
                <w:szCs w:val="21"/>
              </w:rPr>
              <m:t>p</m:t>
            </m:r>
          </m:e>
        </m:d>
        <m:r>
          <w:rPr>
            <w:rFonts w:ascii="Cambria Math" w:eastAsiaTheme="minorEastAsia" w:hAnsi="Cambria Math" w:cstheme="majorBidi"/>
            <w:color w:val="000000" w:themeColor="text1"/>
            <w:sz w:val="21"/>
            <w:szCs w:val="21"/>
          </w:rPr>
          <m:t>≈-</m:t>
        </m:r>
        <m:sSup>
          <m:sSupPr>
            <m:ctrlPr>
              <w:rPr>
                <w:rFonts w:ascii="Cambria Math" w:eastAsiaTheme="minorEastAsia" w:hAnsi="Cambria Math" w:cstheme="majorBidi"/>
                <w:i/>
                <w:color w:val="000000" w:themeColor="text1"/>
                <w:sz w:val="21"/>
                <w:szCs w:val="21"/>
              </w:rPr>
            </m:ctrlPr>
          </m:sSupPr>
          <m:e>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p</m:t>
                    </m:r>
                  </m:e>
                  <m:sub>
                    <m:r>
                      <m:rPr>
                        <m:sty m:val="p"/>
                      </m:rPr>
                      <w:rPr>
                        <w:rFonts w:ascii="Cambria Math" w:eastAsiaTheme="minorEastAsia" w:hAnsi="Cambria Math" w:cstheme="majorBidi"/>
                        <w:color w:val="000000" w:themeColor="text1"/>
                        <w:sz w:val="21"/>
                        <w:szCs w:val="21"/>
                      </w:rPr>
                      <m:t>cut on</m:t>
                    </m:r>
                  </m:sub>
                </m:sSub>
              </m:e>
            </m:d>
          </m:e>
          <m:sup>
            <m:r>
              <w:rPr>
                <w:rFonts w:ascii="Cambria Math" w:eastAsiaTheme="minorEastAsia" w:hAnsi="Cambria Math" w:cstheme="majorBidi"/>
                <w:color w:val="000000" w:themeColor="text1"/>
                <w:sz w:val="21"/>
                <w:szCs w:val="21"/>
              </w:rPr>
              <m:t>α</m:t>
            </m:r>
          </m:sup>
        </m:sSup>
        <m:r>
          <w:rPr>
            <w:rFonts w:ascii="Cambria Math" w:eastAsiaTheme="minorEastAsia" w:hAnsi="Cambria Math" w:cstheme="majorBidi"/>
            <w:color w:val="000000" w:themeColor="text1"/>
            <w:sz w:val="21"/>
            <w:szCs w:val="21"/>
          </w:rPr>
          <m:t xml:space="preserve"> </m:t>
        </m:r>
        <m:r>
          <m:rPr>
            <m:sty m:val="p"/>
          </m:rPr>
          <w:rPr>
            <w:rFonts w:ascii="Cambria Math" w:eastAsiaTheme="minorEastAsia" w:hAnsi="Cambria Math" w:cstheme="majorBidi"/>
            <w:color w:val="000000" w:themeColor="text1"/>
            <w:sz w:val="21"/>
            <w:szCs w:val="21"/>
          </w:rPr>
          <m:t xml:space="preserve">            </m:t>
        </m:r>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(1</w:t>
      </w:r>
      <w:r w:rsidR="00693B4F">
        <w:rPr>
          <w:rFonts w:ascii="Cambria Math" w:eastAsiaTheme="minorEastAsia" w:hAnsi="Cambria Math" w:cstheme="majorBidi"/>
          <w:color w:val="000000" w:themeColor="text1"/>
          <w:sz w:val="21"/>
          <w:szCs w:val="21"/>
        </w:rPr>
        <w:t>5</w:t>
      </w:r>
      <w:r w:rsidRPr="003D5299">
        <w:rPr>
          <w:rFonts w:ascii="Cambria Math" w:eastAsiaTheme="minorEastAsia" w:hAnsi="Cambria Math" w:cstheme="majorBidi"/>
          <w:color w:val="000000" w:themeColor="text1"/>
          <w:sz w:val="21"/>
          <w:szCs w:val="21"/>
        </w:rPr>
        <w:t>)</w:t>
      </w:r>
    </w:p>
    <w:p w14:paraId="69A7FB1A" w14:textId="46ECB349" w:rsidR="00C11B09" w:rsidRPr="003D5299" w:rsidRDefault="00C11B09" w:rsidP="00C11B09">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hAnsi="Cambria Math" w:cstheme="majorBidi"/>
          <w:color w:val="000000" w:themeColor="text1"/>
          <w:sz w:val="21"/>
          <w:szCs w:val="21"/>
        </w:rPr>
        <w:t xml:space="preserve">with </w:t>
      </w:r>
      <m:oMath>
        <m:sSub>
          <m:sSubPr>
            <m:ctrlPr>
              <w:rPr>
                <w:rFonts w:ascii="Cambria Math" w:eastAsiaTheme="minorEastAsia" w:hAnsi="Cambria Math"/>
                <w:i/>
                <w:color w:val="000000" w:themeColor="text1"/>
                <w:sz w:val="21"/>
                <w:szCs w:val="21"/>
              </w:rPr>
            </m:ctrlPr>
          </m:sSubPr>
          <m:e>
            <m:r>
              <w:rPr>
                <w:rFonts w:ascii="Cambria Math" w:eastAsiaTheme="minorEastAsia" w:hAnsi="Cambria Math"/>
                <w:color w:val="000000" w:themeColor="text1"/>
                <w:sz w:val="21"/>
                <w:szCs w:val="21"/>
              </w:rPr>
              <m:t>P</m:t>
            </m:r>
          </m:e>
          <m:sub>
            <m:r>
              <w:rPr>
                <w:rFonts w:ascii="Cambria Math" w:eastAsiaTheme="minorEastAsia" w:hAnsi="Cambria Math"/>
                <w:color w:val="000000" w:themeColor="text1"/>
                <w:sz w:val="21"/>
                <w:szCs w:val="21"/>
              </w:rPr>
              <m:t>F</m:t>
            </m:r>
          </m:sub>
        </m:sSub>
        <m:d>
          <m:dPr>
            <m:ctrlPr>
              <w:rPr>
                <w:rFonts w:ascii="Cambria Math" w:eastAsiaTheme="minorEastAsia" w:hAnsi="Cambria Math"/>
                <w:i/>
                <w:iCs/>
                <w:color w:val="000000" w:themeColor="text1"/>
                <w:sz w:val="21"/>
                <w:szCs w:val="21"/>
              </w:rPr>
            </m:ctrlPr>
          </m:dPr>
          <m:e>
            <m:r>
              <w:rPr>
                <w:rFonts w:ascii="Cambria Math" w:eastAsiaTheme="minorEastAsia" w:hAnsi="Cambria Math"/>
                <w:color w:val="000000" w:themeColor="text1"/>
                <w:sz w:val="21"/>
                <w:szCs w:val="21"/>
              </w:rPr>
              <m:t>p</m:t>
            </m:r>
          </m:e>
        </m:d>
      </m:oMath>
      <w:r w:rsidRPr="003D5299">
        <w:rPr>
          <w:rFonts w:ascii="Cambria Math" w:eastAsiaTheme="minorEastAsia" w:hAnsi="Cambria Math" w:cstheme="majorBidi"/>
          <w:color w:val="000000" w:themeColor="text1"/>
          <w:sz w:val="21"/>
          <w:szCs w:val="21"/>
        </w:rPr>
        <w:t xml:space="preserve"> being the </w:t>
      </w:r>
      <w:r>
        <w:rPr>
          <w:rFonts w:ascii="Cambria Math" w:eastAsiaTheme="minorEastAsia" w:hAnsi="Cambria Math" w:cstheme="majorBidi"/>
          <w:color w:val="000000" w:themeColor="text1"/>
          <w:sz w:val="21"/>
          <w:szCs w:val="21"/>
        </w:rPr>
        <w:t>C</w:t>
      </w:r>
      <w:r w:rsidRPr="003D5299">
        <w:rPr>
          <w:rFonts w:ascii="Cambria Math" w:eastAsiaTheme="minorEastAsia" w:hAnsi="Cambria Math" w:cstheme="majorBidi"/>
          <w:color w:val="000000" w:themeColor="text1"/>
          <w:sz w:val="21"/>
          <w:szCs w:val="21"/>
        </w:rPr>
        <w:t xml:space="preserve">CDF of </w:t>
      </w:r>
      <w:r>
        <w:rPr>
          <w:rFonts w:ascii="Cambria Math" w:eastAsiaTheme="minorEastAsia" w:hAnsi="Cambria Math" w:cstheme="majorBidi"/>
          <w:color w:val="000000" w:themeColor="text1"/>
          <w:sz w:val="21"/>
          <w:szCs w:val="21"/>
        </w:rPr>
        <w:t xml:space="preserve">BP </w:t>
      </w:r>
      <w:r w:rsidRPr="003D5299">
        <w:rPr>
          <w:rFonts w:ascii="Cambria Math" w:eastAsiaTheme="minorEastAsia" w:hAnsi="Cambria Math" w:cstheme="majorBidi"/>
          <w:color w:val="000000" w:themeColor="text1"/>
          <w:sz w:val="21"/>
          <w:szCs w:val="21"/>
        </w:rPr>
        <w:t xml:space="preserve">RV </w:t>
      </w:r>
      <m:oMath>
        <m:r>
          <w:rPr>
            <w:rFonts w:ascii="Cambria Math" w:eastAsiaTheme="minorEastAsia" w:hAnsi="Cambria Math" w:cstheme="majorBidi"/>
            <w:color w:val="000000" w:themeColor="text1"/>
            <w:sz w:val="21"/>
            <w:szCs w:val="21"/>
          </w:rPr>
          <m:t>p</m:t>
        </m:r>
      </m:oMath>
      <w:r w:rsidRPr="003D5299">
        <w:rPr>
          <w:rFonts w:ascii="Cambria Math" w:eastAsiaTheme="minorEastAsia" w:hAnsi="Cambria Math" w:cstheme="majorBidi"/>
          <w:color w:val="000000" w:themeColor="text1"/>
          <w:sz w:val="21"/>
          <w:szCs w:val="21"/>
        </w:rPr>
        <w:t>, which is equivalent to the exponential distribution property given by Eq. (1</w:t>
      </w:r>
      <w:r w:rsidR="00693B4F">
        <w:rPr>
          <w:rFonts w:ascii="Cambria Math" w:eastAsiaTheme="minorEastAsia" w:hAnsi="Cambria Math" w:cstheme="majorBidi"/>
          <w:color w:val="000000" w:themeColor="text1"/>
          <w:sz w:val="21"/>
          <w:szCs w:val="21"/>
        </w:rPr>
        <w:t>5</w:t>
      </w:r>
      <w:r w:rsidRPr="003D5299">
        <w:rPr>
          <w:rFonts w:ascii="Cambria Math" w:eastAsiaTheme="minorEastAsia" w:hAnsi="Cambria Math" w:cstheme="majorBidi"/>
          <w:color w:val="000000" w:themeColor="text1"/>
          <w:sz w:val="21"/>
          <w:szCs w:val="21"/>
        </w:rPr>
        <w:t xml:space="preserve">) and constitutes the main finding of this study. Distribution tail region where linearity </w:t>
      </w:r>
      <m:oMath>
        <m:r>
          <w:rPr>
            <w:rFonts w:ascii="Cambria Math" w:eastAsiaTheme="minorEastAsia" w:hAnsi="Cambria Math" w:cstheme="majorBidi"/>
            <w:color w:val="000000" w:themeColor="text1"/>
            <w:sz w:val="21"/>
            <w:szCs w:val="21"/>
          </w:rPr>
          <m:t>α=1</m:t>
        </m:r>
      </m:oMath>
      <w:r w:rsidRPr="003D5299">
        <w:rPr>
          <w:rFonts w:ascii="Cambria Math" w:eastAsiaTheme="minorEastAsia" w:hAnsi="Cambria Math" w:cstheme="majorBidi"/>
          <w:color w:val="000000" w:themeColor="text1"/>
          <w:sz w:val="21"/>
          <w:szCs w:val="21"/>
        </w:rPr>
        <w:t xml:space="preserve"> develops is characterized by large </w:t>
      </w:r>
      <m:oMath>
        <m:r>
          <w:rPr>
            <w:rFonts w:ascii="Cambria Math" w:eastAsiaTheme="minorEastAsia" w:hAnsi="Cambria Math" w:cstheme="majorBidi"/>
            <w:color w:val="000000" w:themeColor="text1"/>
            <w:sz w:val="21"/>
            <w:szCs w:val="21"/>
          </w:rPr>
          <m:t>p</m:t>
        </m:r>
      </m:oMath>
      <w:r w:rsidRPr="003D5299">
        <w:rPr>
          <w:rFonts w:ascii="Cambria Math" w:eastAsiaTheme="minorEastAsia" w:hAnsi="Cambria Math" w:cstheme="majorBidi"/>
          <w:color w:val="000000" w:themeColor="text1"/>
          <w:sz w:val="21"/>
          <w:szCs w:val="21"/>
        </w:rPr>
        <w:t xml:space="preserve"> where drag force dominates inertia, even at low inlet velocities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U</m:t>
            </m:r>
          </m:e>
          <m:sub>
            <m:r>
              <m:rPr>
                <m:sty m:val="p"/>
              </m:rPr>
              <w:rPr>
                <w:rFonts w:ascii="Cambria Math" w:hAnsi="Cambria Math" w:cstheme="majorBidi"/>
                <w:color w:val="000000" w:themeColor="text1"/>
                <w:sz w:val="21"/>
                <w:szCs w:val="21"/>
              </w:rPr>
              <m:t>uinlet</m:t>
            </m:r>
          </m:sub>
        </m:sSub>
      </m:oMath>
      <w:r w:rsidRPr="003D5299">
        <w:rPr>
          <w:rFonts w:ascii="Cambria Math" w:eastAsiaTheme="minorEastAsia" w:hAnsi="Cambria Math" w:cstheme="majorBidi"/>
          <w:color w:val="000000" w:themeColor="text1"/>
          <w:sz w:val="21"/>
          <w:szCs w:val="21"/>
        </w:rPr>
        <w:t xml:space="preserve">. </w:t>
      </w:r>
    </w:p>
    <w:p w14:paraId="6C58F879" w14:textId="6937D2A6" w:rsidR="00C11B09" w:rsidRPr="003D5299" w:rsidRDefault="00C11B09" w:rsidP="00C11B09">
      <w:pPr>
        <w:shd w:val="clear" w:color="auto" w:fill="FFFFFF"/>
        <w:spacing w:line="240" w:lineRule="auto"/>
        <w:jc w:val="both"/>
        <w:rPr>
          <w:rFonts w:ascii="Cambria Math" w:hAnsi="Cambria Math" w:cstheme="majorBidi"/>
          <w:color w:val="000000" w:themeColor="text1"/>
          <w:sz w:val="21"/>
          <w:szCs w:val="21"/>
        </w:rPr>
      </w:pPr>
      <w:r w:rsidRPr="003D5299">
        <w:rPr>
          <w:rFonts w:ascii="Cambria Math" w:hAnsi="Cambria Math" w:cstheme="majorBidi"/>
          <w:color w:val="000000" w:themeColor="text1"/>
          <w:sz w:val="21"/>
          <w:szCs w:val="21"/>
        </w:rPr>
        <w:t>If, on the contrary, Eqs. (1</w:t>
      </w:r>
      <w:r w:rsidR="00693B4F">
        <w:rPr>
          <w:rFonts w:ascii="Cambria Math" w:hAnsi="Cambria Math" w:cstheme="majorBidi"/>
          <w:color w:val="000000" w:themeColor="text1"/>
          <w:sz w:val="21"/>
          <w:szCs w:val="21"/>
        </w:rPr>
        <w:t>2</w:t>
      </w:r>
      <w:r w:rsidRPr="003D5299">
        <w:rPr>
          <w:rFonts w:ascii="Cambria Math" w:hAnsi="Cambria Math" w:cstheme="majorBidi"/>
          <w:color w:val="000000" w:themeColor="text1"/>
          <w:sz w:val="21"/>
          <w:szCs w:val="21"/>
        </w:rPr>
        <w:t>)</w:t>
      </w:r>
      <w:r>
        <w:rPr>
          <w:rFonts w:ascii="Cambria Math" w:hAnsi="Cambria Math" w:cstheme="majorBidi"/>
          <w:color w:val="000000" w:themeColor="text1"/>
          <w:sz w:val="21"/>
          <w:szCs w:val="21"/>
        </w:rPr>
        <w:t>,</w:t>
      </w:r>
      <w:r w:rsidRPr="003D5299">
        <w:rPr>
          <w:rFonts w:ascii="Cambria Math" w:hAnsi="Cambria Math" w:cstheme="majorBidi"/>
          <w:color w:val="000000" w:themeColor="text1"/>
          <w:sz w:val="21"/>
          <w:szCs w:val="21"/>
        </w:rPr>
        <w:t xml:space="preserve"> (1</w:t>
      </w:r>
      <w:r w:rsidR="00693B4F">
        <w:rPr>
          <w:rFonts w:ascii="Cambria Math" w:hAnsi="Cambria Math" w:cstheme="majorBidi"/>
          <w:color w:val="000000" w:themeColor="text1"/>
          <w:sz w:val="21"/>
          <w:szCs w:val="21"/>
        </w:rPr>
        <w:t>3</w:t>
      </w:r>
      <w:r w:rsidRPr="003D5299">
        <w:rPr>
          <w:rFonts w:ascii="Cambria Math" w:hAnsi="Cambria Math" w:cstheme="majorBidi"/>
          <w:color w:val="000000" w:themeColor="text1"/>
          <w:sz w:val="21"/>
          <w:szCs w:val="21"/>
        </w:rPr>
        <w:t xml:space="preserve">) </w:t>
      </w:r>
      <w:r>
        <w:rPr>
          <w:rFonts w:ascii="Cambria Math" w:hAnsi="Cambria Math" w:cstheme="majorBidi"/>
          <w:color w:val="000000" w:themeColor="text1"/>
          <w:sz w:val="21"/>
          <w:szCs w:val="21"/>
        </w:rPr>
        <w:t xml:space="preserve">to be taken </w:t>
      </w:r>
      <w:r w:rsidRPr="003D5299">
        <w:rPr>
          <w:rFonts w:ascii="Cambria Math" w:hAnsi="Cambria Math" w:cstheme="majorBidi"/>
          <w:color w:val="000000" w:themeColor="text1"/>
          <w:sz w:val="21"/>
          <w:szCs w:val="21"/>
        </w:rPr>
        <w:t xml:space="preserve">as the basis (confirmed experimentally in this study), then the turbulent outlet velocity </w:t>
      </w:r>
      <m:oMath>
        <m:acc>
          <m:accPr>
            <m:chr m:val="̃"/>
            <m:ctrlPr>
              <w:rPr>
                <w:rFonts w:ascii="Cambria Math" w:eastAsiaTheme="minorEastAsia" w:hAnsi="Cambria Math" w:cstheme="majorBidi"/>
                <w:i/>
                <w:color w:val="000000" w:themeColor="text1"/>
                <w:sz w:val="21"/>
                <w:szCs w:val="21"/>
              </w:rPr>
            </m:ctrlPr>
          </m:accPr>
          <m:e>
            <m:r>
              <w:rPr>
                <w:rFonts w:ascii="Cambria Math" w:eastAsiaTheme="minorEastAsia" w:hAnsi="Cambria Math" w:cstheme="majorBidi"/>
                <w:color w:val="000000" w:themeColor="text1"/>
                <w:sz w:val="21"/>
                <w:szCs w:val="21"/>
              </w:rPr>
              <m:t>U</m:t>
            </m:r>
          </m:e>
        </m:acc>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r, t</m:t>
            </m:r>
          </m:e>
        </m:d>
      </m:oMath>
      <w:r>
        <w:rPr>
          <w:rFonts w:ascii="Cambria Math" w:eastAsiaTheme="minorEastAsia" w:hAnsi="Cambria Math" w:cstheme="majorBidi"/>
          <w:color w:val="000000" w:themeColor="text1"/>
          <w:sz w:val="21"/>
          <w:szCs w:val="21"/>
        </w:rPr>
        <w:t>; the</w:t>
      </w:r>
      <w:r w:rsidRPr="003D5299">
        <w:rPr>
          <w:rFonts w:ascii="Cambria Math" w:eastAsiaTheme="minorEastAsia" w:hAnsi="Cambria Math" w:cstheme="majorBidi"/>
          <w:color w:val="000000" w:themeColor="text1"/>
          <w:sz w:val="21"/>
          <w:szCs w:val="21"/>
        </w:rPr>
        <w:t xml:space="preserve"> </w:t>
      </w:r>
      <w:r w:rsidRPr="003D5299">
        <w:rPr>
          <w:rFonts w:ascii="Cambria Math" w:hAnsi="Cambria Math" w:cstheme="majorBidi"/>
          <w:color w:val="000000" w:themeColor="text1"/>
          <w:sz w:val="21"/>
          <w:szCs w:val="21"/>
        </w:rPr>
        <w:t xml:space="preserve">Gaussian hypothesis is </w:t>
      </w:r>
      <w:r>
        <w:rPr>
          <w:rFonts w:ascii="Cambria Math" w:hAnsi="Cambria Math" w:cstheme="majorBidi"/>
          <w:color w:val="000000" w:themeColor="text1"/>
          <w:sz w:val="21"/>
          <w:szCs w:val="21"/>
        </w:rPr>
        <w:t xml:space="preserve">thus </w:t>
      </w:r>
      <w:r w:rsidRPr="003D5299">
        <w:rPr>
          <w:rFonts w:ascii="Cambria Math" w:hAnsi="Cambria Math" w:cstheme="majorBidi"/>
          <w:color w:val="000000" w:themeColor="text1"/>
          <w:sz w:val="21"/>
          <w:szCs w:val="21"/>
        </w:rPr>
        <w:t>subsequently confirmed. In fact, theoretical derivation, expressed through Eqs (1</w:t>
      </w:r>
      <w:r>
        <w:rPr>
          <w:rFonts w:ascii="Cambria Math" w:hAnsi="Cambria Math" w:cstheme="majorBidi"/>
          <w:color w:val="000000" w:themeColor="text1"/>
          <w:sz w:val="21"/>
          <w:szCs w:val="21"/>
        </w:rPr>
        <w:t>)</w:t>
      </w:r>
      <w:r w:rsidRPr="003D5299">
        <w:rPr>
          <w:rFonts w:ascii="Cambria Math" w:hAnsi="Cambria Math" w:cstheme="majorBidi"/>
          <w:color w:val="000000" w:themeColor="text1"/>
          <w:sz w:val="21"/>
          <w:szCs w:val="21"/>
        </w:rPr>
        <w:t>-</w:t>
      </w:r>
      <w:r>
        <w:rPr>
          <w:rFonts w:ascii="Cambria Math" w:hAnsi="Cambria Math" w:cstheme="majorBidi"/>
          <w:color w:val="000000" w:themeColor="text1"/>
          <w:sz w:val="21"/>
          <w:szCs w:val="21"/>
        </w:rPr>
        <w:t>(16</w:t>
      </w:r>
      <w:r w:rsidRPr="003D5299">
        <w:rPr>
          <w:rFonts w:ascii="Cambria Math" w:hAnsi="Cambria Math" w:cstheme="majorBidi"/>
          <w:color w:val="000000" w:themeColor="text1"/>
          <w:sz w:val="21"/>
          <w:szCs w:val="21"/>
        </w:rPr>
        <w:t>)</w:t>
      </w:r>
      <w:r>
        <w:rPr>
          <w:rFonts w:ascii="Cambria Math" w:hAnsi="Cambria Math" w:cstheme="majorBidi"/>
          <w:color w:val="000000" w:themeColor="text1"/>
          <w:sz w:val="21"/>
          <w:szCs w:val="21"/>
        </w:rPr>
        <w:t>,</w:t>
      </w:r>
      <w:r w:rsidRPr="003D5299">
        <w:rPr>
          <w:rFonts w:ascii="Cambria Math" w:hAnsi="Cambria Math" w:cstheme="majorBidi"/>
          <w:color w:val="000000" w:themeColor="text1"/>
          <w:sz w:val="21"/>
          <w:szCs w:val="21"/>
        </w:rPr>
        <w:t xml:space="preserve"> confirms the Gaussian turbulent outlet </w:t>
      </w:r>
      <w:r>
        <w:rPr>
          <w:rFonts w:ascii="Cambria Math" w:hAnsi="Cambria Math" w:cstheme="majorBidi"/>
          <w:color w:val="000000" w:themeColor="text1"/>
          <w:sz w:val="21"/>
          <w:szCs w:val="21"/>
        </w:rPr>
        <w:t xml:space="preserve">blood </w:t>
      </w:r>
      <w:r w:rsidRPr="003D5299">
        <w:rPr>
          <w:rFonts w:ascii="Cambria Math" w:hAnsi="Cambria Math" w:cstheme="majorBidi"/>
          <w:color w:val="000000" w:themeColor="text1"/>
          <w:sz w:val="21"/>
          <w:szCs w:val="21"/>
        </w:rPr>
        <w:t>velocity hypothesis.</w:t>
      </w:r>
    </w:p>
    <w:p w14:paraId="2C41269B" w14:textId="77777777" w:rsidR="00C11B09" w:rsidRPr="003D5299" w:rsidRDefault="00C11B09" w:rsidP="00C11B09">
      <w:pPr>
        <w:shd w:val="clear" w:color="auto" w:fill="FFFFFF"/>
        <w:spacing w:line="240" w:lineRule="auto"/>
        <w:jc w:val="both"/>
        <w:rPr>
          <w:rFonts w:ascii="Cambria Math" w:hAnsi="Cambria Math" w:cstheme="majorBidi"/>
          <w:color w:val="000000" w:themeColor="text1"/>
          <w:sz w:val="21"/>
          <w:szCs w:val="21"/>
        </w:rPr>
      </w:pPr>
      <w:r w:rsidRPr="003D5299">
        <w:rPr>
          <w:rFonts w:ascii="Cambria Math" w:hAnsi="Cambria Math" w:cstheme="majorBidi"/>
          <w:color w:val="000000" w:themeColor="text1"/>
          <w:sz w:val="21"/>
          <w:szCs w:val="21"/>
        </w:rPr>
        <w:lastRenderedPageBreak/>
        <w:t xml:space="preserve">The hazard rate in </w:t>
      </w:r>
      <w:r>
        <w:rPr>
          <w:rFonts w:ascii="Cambria Math" w:hAnsi="Cambria Math" w:cstheme="majorBidi"/>
          <w:color w:val="000000" w:themeColor="text1"/>
          <w:sz w:val="21"/>
          <w:szCs w:val="21"/>
        </w:rPr>
        <w:t>bio-</w:t>
      </w:r>
      <w:r w:rsidRPr="003D5299">
        <w:rPr>
          <w:rFonts w:ascii="Cambria Math" w:hAnsi="Cambria Math" w:cstheme="majorBidi"/>
          <w:color w:val="000000" w:themeColor="text1"/>
          <w:sz w:val="21"/>
          <w:szCs w:val="21"/>
        </w:rPr>
        <w:t xml:space="preserve">mechanics is a crucial metric in reliability analysis that measures the instantaneous probability of failure of a structural component or system at a specified load level (in this study, drag force </w:t>
      </w:r>
      <m:oMath>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F</m:t>
            </m:r>
          </m:e>
          <m:sub>
            <m:r>
              <w:rPr>
                <w:rFonts w:ascii="Cambria Math" w:eastAsiaTheme="minorEastAsia" w:hAnsi="Cambria Math" w:cstheme="majorBidi"/>
                <w:color w:val="000000" w:themeColor="text1"/>
                <w:sz w:val="21"/>
                <w:szCs w:val="21"/>
              </w:rPr>
              <m:t>D</m:t>
            </m:r>
          </m:sub>
        </m:sSub>
      </m:oMath>
      <w:r w:rsidRPr="003D5299">
        <w:rPr>
          <w:rFonts w:ascii="Cambria Math" w:hAnsi="Cambria Math" w:cstheme="majorBidi"/>
          <w:color w:val="000000" w:themeColor="text1"/>
          <w:sz w:val="21"/>
          <w:szCs w:val="21"/>
        </w:rPr>
        <w:t xml:space="preserve">), contingent upon its survival till that time. Hazard rate </w:t>
      </w:r>
      <m:oMath>
        <m:r>
          <w:rPr>
            <w:rFonts w:ascii="Cambria Math" w:hAnsi="Cambria Math" w:cstheme="majorBidi"/>
            <w:color w:val="000000" w:themeColor="text1"/>
            <w:sz w:val="21"/>
            <w:szCs w:val="21"/>
          </w:rPr>
          <m:t>h</m:t>
        </m:r>
        <m:d>
          <m:dPr>
            <m:ctrlPr>
              <w:rPr>
                <w:rFonts w:ascii="Cambria Math" w:hAnsi="Cambria Math" w:cstheme="majorBidi"/>
                <w:i/>
                <w:color w:val="000000" w:themeColor="text1"/>
                <w:sz w:val="21"/>
                <w:szCs w:val="21"/>
              </w:rPr>
            </m:ctrlPr>
          </m:dPr>
          <m:e>
            <m:r>
              <w:rPr>
                <w:rFonts w:ascii="Cambria Math" w:hAnsi="Cambria Math" w:cstheme="majorBidi"/>
                <w:color w:val="000000" w:themeColor="text1"/>
                <w:sz w:val="21"/>
                <w:szCs w:val="21"/>
              </w:rPr>
              <m:t>p</m:t>
            </m:r>
          </m:e>
        </m:d>
      </m:oMath>
      <w:r w:rsidRPr="003D5299">
        <w:rPr>
          <w:rFonts w:ascii="Cambria Math" w:eastAsiaTheme="minorEastAsia" w:hAnsi="Cambria Math" w:cstheme="majorBidi"/>
          <w:color w:val="000000" w:themeColor="text1"/>
          <w:sz w:val="21"/>
          <w:szCs w:val="21"/>
        </w:rPr>
        <w:t xml:space="preserve"> </w:t>
      </w:r>
      <w:r w:rsidRPr="003D5299">
        <w:rPr>
          <w:rFonts w:ascii="Cambria Math" w:hAnsi="Cambria Math" w:cstheme="majorBidi"/>
          <w:color w:val="000000" w:themeColor="text1"/>
          <w:sz w:val="21"/>
          <w:szCs w:val="21"/>
        </w:rPr>
        <w:t xml:space="preserve">is defined as </w:t>
      </w:r>
    </w:p>
    <w:p w14:paraId="5A72CA78" w14:textId="71EB6167" w:rsidR="00C11B09" w:rsidRPr="003D5299" w:rsidRDefault="00C11B09" w:rsidP="00C11B09">
      <w:pPr>
        <w:shd w:val="clear" w:color="auto" w:fill="FFFFFF"/>
        <w:spacing w:line="240" w:lineRule="auto"/>
        <w:jc w:val="center"/>
        <w:rPr>
          <w:rFonts w:ascii="Cambria Math" w:hAnsi="Cambria Math" w:cstheme="majorBidi"/>
          <w:color w:val="000000" w:themeColor="text1"/>
          <w:sz w:val="21"/>
          <w:szCs w:val="21"/>
        </w:rPr>
      </w:pPr>
      <w:r>
        <w:rPr>
          <w:rFonts w:ascii="Cambria Math" w:eastAsiaTheme="minorEastAsia" w:hAnsi="Cambria Math" w:cstheme="majorBidi"/>
          <w:color w:val="000000" w:themeColor="text1"/>
          <w:sz w:val="21"/>
          <w:szCs w:val="21"/>
        </w:rPr>
        <w:t xml:space="preserve">                                                                         </w:t>
      </w:r>
      <m:oMath>
        <m:r>
          <w:rPr>
            <w:rFonts w:ascii="Cambria Math" w:hAnsi="Cambria Math" w:cstheme="majorBidi"/>
            <w:color w:val="000000" w:themeColor="text1"/>
            <w:sz w:val="21"/>
            <w:szCs w:val="21"/>
          </w:rPr>
          <m:t>h</m:t>
        </m:r>
        <m:d>
          <m:dPr>
            <m:ctrlPr>
              <w:rPr>
                <w:rFonts w:ascii="Cambria Math" w:hAnsi="Cambria Math" w:cstheme="majorBidi"/>
                <w:i/>
                <w:color w:val="000000" w:themeColor="text1"/>
                <w:sz w:val="21"/>
                <w:szCs w:val="21"/>
              </w:rPr>
            </m:ctrlPr>
          </m:dPr>
          <m:e>
            <m:r>
              <w:rPr>
                <w:rFonts w:ascii="Cambria Math" w:hAnsi="Cambria Math" w:cstheme="majorBidi"/>
                <w:color w:val="000000" w:themeColor="text1"/>
                <w:sz w:val="21"/>
                <w:szCs w:val="21"/>
              </w:rPr>
              <m:t>p</m:t>
            </m:r>
          </m:e>
        </m:d>
        <m:r>
          <w:rPr>
            <w:rFonts w:ascii="Cambria Math" w:hAnsi="Cambria Math" w:cstheme="majorBidi"/>
            <w:color w:val="000000" w:themeColor="text1"/>
            <w:sz w:val="21"/>
            <w:szCs w:val="21"/>
          </w:rPr>
          <m:t>=</m:t>
        </m:r>
        <m:f>
          <m:fPr>
            <m:ctrlPr>
              <w:rPr>
                <w:rFonts w:ascii="Cambria Math" w:eastAsiaTheme="minorEastAsia" w:hAnsi="Cambria Math" w:cstheme="majorBidi"/>
                <w:i/>
                <w:color w:val="000000" w:themeColor="text1"/>
                <w:sz w:val="21"/>
                <w:szCs w:val="21"/>
              </w:rPr>
            </m:ctrlPr>
          </m:fPr>
          <m:num>
            <m:r>
              <m:rPr>
                <m:sty m:val="p"/>
              </m:rPr>
              <w:rPr>
                <w:rFonts w:ascii="Cambria Math" w:eastAsiaTheme="minorEastAsia" w:hAnsi="Cambria Math" w:cstheme="majorBidi"/>
                <w:color w:val="000000" w:themeColor="text1"/>
                <w:sz w:val="21"/>
                <w:szCs w:val="21"/>
              </w:rPr>
              <m:t xml:space="preserve"> </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f</m:t>
                </m:r>
              </m:e>
              <m:sub>
                <m:r>
                  <w:rPr>
                    <w:rFonts w:ascii="Cambria Math" w:eastAsiaTheme="minorEastAsia" w:hAnsi="Cambria Math" w:cstheme="majorBidi"/>
                    <w:color w:val="000000" w:themeColor="text1"/>
                    <w:sz w:val="21"/>
                    <w:szCs w:val="21"/>
                  </w:rPr>
                  <m:t>P</m:t>
                </m:r>
              </m:sub>
            </m:sSub>
            <m:d>
              <m:dPr>
                <m:ctrlPr>
                  <w:rPr>
                    <w:rFonts w:ascii="Cambria Math" w:eastAsiaTheme="minorEastAsia" w:hAnsi="Cambria Math" w:cstheme="majorBidi"/>
                    <w:i/>
                    <w:color w:val="000000" w:themeColor="text1"/>
                    <w:sz w:val="21"/>
                    <w:szCs w:val="21"/>
                  </w:rPr>
                </m:ctrlPr>
              </m:dPr>
              <m:e>
                <m:r>
                  <w:rPr>
                    <w:rFonts w:ascii="Cambria Math" w:eastAsiaTheme="minorEastAsia" w:hAnsi="Cambria Math" w:cstheme="majorBidi"/>
                    <w:color w:val="000000" w:themeColor="text1"/>
                    <w:sz w:val="21"/>
                    <w:szCs w:val="21"/>
                  </w:rPr>
                  <m:t>p</m:t>
                </m:r>
              </m:e>
            </m:d>
          </m:num>
          <m:den>
            <m:sSub>
              <m:sSubPr>
                <m:ctrlPr>
                  <w:rPr>
                    <w:rFonts w:ascii="Cambria Math" w:eastAsiaTheme="minorEastAsia" w:hAnsi="Cambria Math"/>
                    <w:i/>
                    <w:color w:val="000000" w:themeColor="text1"/>
                    <w:sz w:val="21"/>
                    <w:szCs w:val="21"/>
                  </w:rPr>
                </m:ctrlPr>
              </m:sSubPr>
              <m:e>
                <m:r>
                  <w:rPr>
                    <w:rFonts w:ascii="Cambria Math" w:eastAsiaTheme="minorEastAsia" w:hAnsi="Cambria Math"/>
                    <w:color w:val="000000" w:themeColor="text1"/>
                    <w:sz w:val="21"/>
                    <w:szCs w:val="21"/>
                  </w:rPr>
                  <m:t>P</m:t>
                </m:r>
              </m:e>
              <m:sub>
                <m:r>
                  <w:rPr>
                    <w:rFonts w:ascii="Cambria Math" w:eastAsiaTheme="minorEastAsia" w:hAnsi="Cambria Math"/>
                    <w:color w:val="000000" w:themeColor="text1"/>
                    <w:sz w:val="21"/>
                    <w:szCs w:val="21"/>
                  </w:rPr>
                  <m:t>F</m:t>
                </m:r>
              </m:sub>
            </m:sSub>
            <m:d>
              <m:dPr>
                <m:ctrlPr>
                  <w:rPr>
                    <w:rFonts w:ascii="Cambria Math" w:eastAsiaTheme="minorEastAsia" w:hAnsi="Cambria Math"/>
                    <w:i/>
                    <w:iCs/>
                    <w:color w:val="000000" w:themeColor="text1"/>
                    <w:sz w:val="21"/>
                    <w:szCs w:val="21"/>
                  </w:rPr>
                </m:ctrlPr>
              </m:dPr>
              <m:e>
                <m:r>
                  <w:rPr>
                    <w:rFonts w:ascii="Cambria Math" w:eastAsiaTheme="minorEastAsia" w:hAnsi="Cambria Math"/>
                    <w:color w:val="000000" w:themeColor="text1"/>
                    <w:sz w:val="21"/>
                    <w:szCs w:val="21"/>
                  </w:rPr>
                  <m:t>p</m:t>
                </m:r>
              </m:e>
            </m:d>
          </m:den>
        </m:f>
        <m:r>
          <w:rPr>
            <w:rFonts w:ascii="Cambria Math" w:eastAsiaTheme="minorEastAsia" w:hAnsi="Cambria Math" w:cstheme="majorBidi"/>
            <w:color w:val="000000" w:themeColor="text1"/>
            <w:sz w:val="21"/>
            <w:szCs w:val="21"/>
          </w:rPr>
          <m:t>≈λ,   p≥</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p</m:t>
            </m:r>
          </m:e>
          <m:sub>
            <m:r>
              <m:rPr>
                <m:sty m:val="p"/>
              </m:rPr>
              <w:rPr>
                <w:rFonts w:ascii="Cambria Math" w:eastAsiaTheme="minorEastAsia" w:hAnsi="Cambria Math" w:cstheme="majorBidi"/>
                <w:color w:val="000000" w:themeColor="text1"/>
                <w:sz w:val="21"/>
                <w:szCs w:val="21"/>
              </w:rPr>
              <m:t>cut on</m:t>
            </m:r>
          </m:sub>
        </m:sSub>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 xml:space="preserve">                   </w:t>
      </w:r>
      <w:r w:rsidRPr="003D5299">
        <w:rPr>
          <w:rFonts w:ascii="Cambria Math" w:eastAsiaTheme="minorEastAsia" w:hAnsi="Cambria Math" w:cstheme="majorBidi"/>
          <w:color w:val="000000" w:themeColor="text1"/>
          <w:sz w:val="21"/>
          <w:szCs w:val="21"/>
        </w:rPr>
        <w:t xml:space="preserve">                               (1</w:t>
      </w:r>
      <w:r w:rsidR="00693B4F">
        <w:rPr>
          <w:rFonts w:ascii="Cambria Math" w:eastAsiaTheme="minorEastAsia" w:hAnsi="Cambria Math" w:cstheme="majorBidi"/>
          <w:color w:val="000000" w:themeColor="text1"/>
          <w:sz w:val="21"/>
          <w:szCs w:val="21"/>
        </w:rPr>
        <w:t>6</w:t>
      </w:r>
      <w:r w:rsidRPr="003D5299">
        <w:rPr>
          <w:rFonts w:ascii="Cambria Math" w:eastAsiaTheme="minorEastAsia" w:hAnsi="Cambria Math" w:cstheme="majorBidi"/>
          <w:color w:val="000000" w:themeColor="text1"/>
          <w:sz w:val="21"/>
          <w:szCs w:val="21"/>
        </w:rPr>
        <w:t>)</w:t>
      </w:r>
    </w:p>
    <w:p w14:paraId="00CE4659" w14:textId="173DA356" w:rsidR="00C11B09" w:rsidRPr="00E87B89" w:rsidRDefault="00C11B09" w:rsidP="00C11B09">
      <w:pPr>
        <w:shd w:val="clear" w:color="auto" w:fill="FFFFFF"/>
        <w:spacing w:line="240" w:lineRule="auto"/>
        <w:jc w:val="both"/>
        <w:rPr>
          <w:rFonts w:ascii="Cambria Math" w:hAnsi="Cambria Math" w:cstheme="majorBidi"/>
          <w:color w:val="000000" w:themeColor="text1"/>
          <w:sz w:val="21"/>
          <w:szCs w:val="21"/>
          <w:lang w:bidi="ar"/>
        </w:rPr>
      </w:pPr>
      <w:r w:rsidRPr="003D5299">
        <w:rPr>
          <w:rFonts w:ascii="Cambria Math" w:hAnsi="Cambria Math" w:cstheme="majorBidi"/>
          <w:color w:val="000000" w:themeColor="text1"/>
          <w:sz w:val="21"/>
          <w:szCs w:val="21"/>
        </w:rPr>
        <w:t xml:space="preserve">Since </w:t>
      </w:r>
      <w:r>
        <w:rPr>
          <w:rFonts w:ascii="Cambria Math" w:hAnsi="Cambria Math" w:cstheme="majorBidi"/>
          <w:color w:val="000000" w:themeColor="text1"/>
          <w:sz w:val="21"/>
          <w:szCs w:val="21"/>
        </w:rPr>
        <w:t>BP</w:t>
      </w:r>
      <w:r w:rsidRPr="003D5299">
        <w:rPr>
          <w:rFonts w:ascii="Cambria Math" w:hAnsi="Cambria Math" w:cstheme="majorBidi"/>
          <w:color w:val="000000" w:themeColor="text1"/>
          <w:sz w:val="21"/>
          <w:szCs w:val="21"/>
        </w:rPr>
        <w:t xml:space="preserve"> </w:t>
      </w:r>
      <m:oMath>
        <m:r>
          <w:rPr>
            <w:rFonts w:ascii="Cambria Math" w:hAnsi="Cambria Math" w:cstheme="majorBidi"/>
            <w:color w:val="000000" w:themeColor="text1"/>
            <w:sz w:val="21"/>
            <w:szCs w:val="21"/>
          </w:rPr>
          <m:t>p</m:t>
        </m:r>
      </m:oMath>
      <w:r w:rsidRPr="003D5299">
        <w:rPr>
          <w:rFonts w:ascii="Cambria Math" w:eastAsiaTheme="minorEastAsia" w:hAnsi="Cambria Math" w:cstheme="majorBidi"/>
          <w:color w:val="000000" w:themeColor="text1"/>
          <w:sz w:val="21"/>
          <w:szCs w:val="21"/>
        </w:rPr>
        <w:t xml:space="preserve"> </w:t>
      </w:r>
      <w:r>
        <w:rPr>
          <w:rFonts w:ascii="Cambria Math" w:eastAsiaTheme="minorEastAsia" w:hAnsi="Cambria Math" w:cstheme="majorBidi"/>
          <w:color w:val="000000" w:themeColor="text1"/>
          <w:sz w:val="21"/>
          <w:szCs w:val="21"/>
        </w:rPr>
        <w:t>was</w:t>
      </w:r>
      <w:r w:rsidRPr="003D5299">
        <w:rPr>
          <w:rFonts w:ascii="Cambria Math" w:eastAsiaTheme="minorEastAsia" w:hAnsi="Cambria Math" w:cstheme="majorBidi"/>
          <w:color w:val="000000" w:themeColor="text1"/>
          <w:sz w:val="21"/>
          <w:szCs w:val="21"/>
        </w:rPr>
        <w:t xml:space="preserve"> shown to follow an exponential distribution type in the tail </w:t>
      </w:r>
      <m:oMath>
        <m:r>
          <w:rPr>
            <w:rFonts w:ascii="Cambria Math" w:eastAsiaTheme="minorEastAsia" w:hAnsi="Cambria Math" w:cstheme="majorBidi"/>
            <w:color w:val="000000" w:themeColor="text1"/>
            <w:sz w:val="21"/>
            <w:szCs w:val="21"/>
          </w:rPr>
          <m:t>p≥</m:t>
        </m:r>
        <m:sSub>
          <m:sSubPr>
            <m:ctrlPr>
              <w:rPr>
                <w:rFonts w:ascii="Cambria Math" w:eastAsiaTheme="minorEastAsia" w:hAnsi="Cambria Math" w:cstheme="majorBidi"/>
                <w:i/>
                <w:color w:val="000000" w:themeColor="text1"/>
                <w:sz w:val="21"/>
                <w:szCs w:val="21"/>
              </w:rPr>
            </m:ctrlPr>
          </m:sSubPr>
          <m:e>
            <m:r>
              <w:rPr>
                <w:rFonts w:ascii="Cambria Math" w:eastAsiaTheme="minorEastAsia" w:hAnsi="Cambria Math" w:cstheme="majorBidi"/>
                <w:color w:val="000000" w:themeColor="text1"/>
                <w:sz w:val="21"/>
                <w:szCs w:val="21"/>
              </w:rPr>
              <m:t>p</m:t>
            </m:r>
          </m:e>
          <m:sub>
            <m:r>
              <m:rPr>
                <m:sty m:val="p"/>
              </m:rPr>
              <w:rPr>
                <w:rFonts w:ascii="Cambria Math" w:eastAsiaTheme="minorEastAsia" w:hAnsi="Cambria Math" w:cstheme="majorBidi"/>
                <w:color w:val="000000" w:themeColor="text1"/>
                <w:sz w:val="21"/>
                <w:szCs w:val="21"/>
              </w:rPr>
              <m:t>cut on</m:t>
            </m:r>
          </m:sub>
        </m:sSub>
      </m:oMath>
      <w:r w:rsidRPr="003D5299">
        <w:rPr>
          <w:rFonts w:ascii="Cambria Math" w:eastAsiaTheme="minorEastAsia" w:hAnsi="Cambria Math" w:cstheme="majorBidi"/>
          <w:color w:val="000000" w:themeColor="text1"/>
          <w:sz w:val="21"/>
          <w:szCs w:val="21"/>
        </w:rPr>
        <w:t xml:space="preserve">, the </w:t>
      </w:r>
      <w:r w:rsidRPr="003D5299">
        <w:rPr>
          <w:rFonts w:ascii="Cambria Math" w:hAnsi="Cambria Math" w:cstheme="majorBidi"/>
          <w:color w:val="000000" w:themeColor="text1"/>
          <w:sz w:val="21"/>
          <w:szCs w:val="21"/>
        </w:rPr>
        <w:t xml:space="preserve">hazard rate </w:t>
      </w:r>
      <m:oMath>
        <m:r>
          <w:rPr>
            <w:rFonts w:ascii="Cambria Math" w:hAnsi="Cambria Math" w:cstheme="majorBidi"/>
            <w:color w:val="000000" w:themeColor="text1"/>
            <w:sz w:val="21"/>
            <w:szCs w:val="21"/>
          </w:rPr>
          <m:t>h</m:t>
        </m:r>
        <m:d>
          <m:dPr>
            <m:ctrlPr>
              <w:rPr>
                <w:rFonts w:ascii="Cambria Math" w:hAnsi="Cambria Math" w:cstheme="majorBidi"/>
                <w:i/>
                <w:color w:val="000000" w:themeColor="text1"/>
                <w:sz w:val="21"/>
                <w:szCs w:val="21"/>
              </w:rPr>
            </m:ctrlPr>
          </m:dPr>
          <m:e>
            <m:r>
              <w:rPr>
                <w:rFonts w:ascii="Cambria Math" w:hAnsi="Cambria Math" w:cstheme="majorBidi"/>
                <w:color w:val="000000" w:themeColor="text1"/>
                <w:sz w:val="21"/>
                <w:szCs w:val="21"/>
              </w:rPr>
              <m:t>p</m:t>
            </m:r>
          </m:e>
        </m:d>
      </m:oMath>
      <w:r w:rsidRPr="003D5299">
        <w:rPr>
          <w:rFonts w:ascii="Cambria Math" w:eastAsiaTheme="minorEastAsia" w:hAnsi="Cambria Math" w:cstheme="majorBidi"/>
          <w:color w:val="000000" w:themeColor="text1"/>
          <w:sz w:val="21"/>
          <w:szCs w:val="21"/>
        </w:rPr>
        <w:t xml:space="preserve"> for </w:t>
      </w:r>
      <w:r>
        <w:rPr>
          <w:rFonts w:ascii="Cambria Math" w:hAnsi="Cambria Math" w:cstheme="majorBidi"/>
          <w:color w:val="000000" w:themeColor="text1"/>
          <w:sz w:val="21"/>
          <w:szCs w:val="21"/>
        </w:rPr>
        <w:t>BP</w:t>
      </w:r>
      <w:r w:rsidRPr="003D5299">
        <w:rPr>
          <w:rFonts w:ascii="Cambria Math" w:hAnsi="Cambria Math" w:cstheme="majorBidi"/>
          <w:color w:val="000000" w:themeColor="text1"/>
          <w:sz w:val="21"/>
          <w:szCs w:val="21"/>
        </w:rPr>
        <w:t xml:space="preserve"> </w:t>
      </w:r>
      <m:oMath>
        <m:r>
          <w:rPr>
            <w:rFonts w:ascii="Cambria Math" w:hAnsi="Cambria Math" w:cstheme="majorBidi"/>
            <w:color w:val="000000" w:themeColor="text1"/>
            <w:sz w:val="21"/>
            <w:szCs w:val="21"/>
          </w:rPr>
          <m:t>p</m:t>
        </m:r>
      </m:oMath>
      <w:r w:rsidRPr="003D5299">
        <w:rPr>
          <w:rFonts w:ascii="Cambria Math" w:eastAsiaTheme="minorEastAsia" w:hAnsi="Cambria Math" w:cstheme="majorBidi"/>
          <w:color w:val="000000" w:themeColor="text1"/>
          <w:sz w:val="21"/>
          <w:szCs w:val="21"/>
        </w:rPr>
        <w:t xml:space="preserve">  is </w:t>
      </w:r>
      <m:oMath>
        <m:r>
          <w:rPr>
            <w:rFonts w:ascii="Cambria Math" w:eastAsiaTheme="minorEastAsia" w:hAnsi="Cambria Math" w:cstheme="majorBidi"/>
            <w:color w:val="000000" w:themeColor="text1"/>
            <w:sz w:val="21"/>
            <w:szCs w:val="21"/>
          </w:rPr>
          <m:t>λ=</m:t>
        </m:r>
        <m:r>
          <m:rPr>
            <m:sty m:val="p"/>
          </m:rPr>
          <w:rPr>
            <w:rFonts w:ascii="Cambria Math" w:eastAsiaTheme="minorEastAsia" w:hAnsi="Cambria Math" w:cstheme="majorBidi"/>
            <w:color w:val="000000" w:themeColor="text1"/>
            <w:sz w:val="21"/>
            <w:szCs w:val="21"/>
          </w:rPr>
          <m:t>const</m:t>
        </m:r>
      </m:oMath>
      <w:r w:rsidRPr="003D5299">
        <w:rPr>
          <w:rFonts w:ascii="Cambria Math" w:eastAsiaTheme="minorEastAsia" w:hAnsi="Cambria Math" w:cstheme="majorBidi"/>
          <w:color w:val="000000" w:themeColor="text1"/>
          <w:sz w:val="21"/>
          <w:szCs w:val="21"/>
        </w:rPr>
        <w:t xml:space="preserve"> from Eq. (1</w:t>
      </w:r>
      <w:r w:rsidR="00693B4F">
        <w:rPr>
          <w:rFonts w:ascii="Cambria Math" w:eastAsiaTheme="minorEastAsia" w:hAnsi="Cambria Math" w:cstheme="majorBidi"/>
          <w:color w:val="000000" w:themeColor="text1"/>
          <w:sz w:val="21"/>
          <w:szCs w:val="21"/>
        </w:rPr>
        <w:t>4</w:t>
      </w:r>
      <w:r w:rsidRPr="003D5299">
        <w:rPr>
          <w:rFonts w:ascii="Cambria Math" w:eastAsiaTheme="minorEastAsia" w:hAnsi="Cambria Math" w:cstheme="majorBidi"/>
          <w:color w:val="000000" w:themeColor="text1"/>
          <w:sz w:val="21"/>
          <w:szCs w:val="21"/>
        </w:rPr>
        <w:t>).</w:t>
      </w:r>
      <w:r>
        <w:rPr>
          <w:rFonts w:ascii="Cambria Math" w:eastAsiaTheme="minorEastAsia" w:hAnsi="Cambria Math" w:cstheme="majorBidi"/>
          <w:color w:val="000000" w:themeColor="text1"/>
          <w:sz w:val="21"/>
          <w:szCs w:val="21"/>
        </w:rPr>
        <w:t xml:space="preserve"> </w:t>
      </w:r>
      <w:r w:rsidRPr="003D5299">
        <w:rPr>
          <w:rFonts w:ascii="Cambria Math" w:hAnsi="Cambria Math" w:cstheme="majorBidi"/>
          <w:color w:val="000000" w:themeColor="text1"/>
          <w:sz w:val="21"/>
          <w:szCs w:val="21"/>
          <w:lang w:bidi="ar"/>
        </w:rPr>
        <w:t>Because of its intuitive interpretation of the instantaneous risk of</w:t>
      </w:r>
      <w:r w:rsidR="00EC3705">
        <w:rPr>
          <w:rFonts w:ascii="Cambria Math" w:hAnsi="Cambria Math" w:cstheme="majorBidi"/>
          <w:color w:val="000000" w:themeColor="text1"/>
          <w:sz w:val="21"/>
          <w:szCs w:val="21"/>
          <w:lang w:bidi="ar"/>
        </w:rPr>
        <w:t xml:space="preserve"> heart</w:t>
      </w:r>
      <w:r w:rsidRPr="003D5299">
        <w:rPr>
          <w:rFonts w:ascii="Cambria Math" w:hAnsi="Cambria Math" w:cstheme="majorBidi"/>
          <w:color w:val="000000" w:themeColor="text1"/>
          <w:sz w:val="21"/>
          <w:szCs w:val="21"/>
          <w:lang w:bidi="ar"/>
        </w:rPr>
        <w:t xml:space="preserve"> failure at a given time </w:t>
      </w:r>
      <m:oMath>
        <m:r>
          <w:rPr>
            <w:rFonts w:ascii="Cambria Math" w:hAnsi="Cambria Math" w:cstheme="majorBidi"/>
            <w:color w:val="000000" w:themeColor="text1"/>
            <w:sz w:val="21"/>
            <w:szCs w:val="21"/>
            <w:lang w:bidi="ar"/>
          </w:rPr>
          <m:t>t</m:t>
        </m:r>
      </m:oMath>
      <w:r w:rsidRPr="003D5299">
        <w:rPr>
          <w:rFonts w:ascii="Cambria Math" w:hAnsi="Cambria Math" w:cstheme="majorBidi"/>
          <w:color w:val="000000" w:themeColor="text1"/>
          <w:sz w:val="21"/>
          <w:szCs w:val="21"/>
          <w:lang w:bidi="ar"/>
        </w:rPr>
        <w:t>, the hazard function is arguably the most extensively used representation in survival analysis. Its practical relevance for evaluating temporal risk patterns across populations</w:t>
      </w:r>
      <w:r>
        <w:rPr>
          <w:rFonts w:ascii="Cambria Math" w:hAnsi="Cambria Math" w:cstheme="majorBidi"/>
          <w:color w:val="000000" w:themeColor="text1"/>
          <w:sz w:val="21"/>
          <w:szCs w:val="21"/>
          <w:lang w:bidi="ar"/>
        </w:rPr>
        <w:t>, by graphically superimposing hazard functions on a standard timeline,</w:t>
      </w:r>
      <w:r w:rsidRPr="003D5299">
        <w:rPr>
          <w:rFonts w:ascii="Cambria Math" w:hAnsi="Cambria Math" w:cstheme="majorBidi"/>
          <w:color w:val="000000" w:themeColor="text1"/>
          <w:sz w:val="21"/>
          <w:szCs w:val="21"/>
          <w:lang w:bidi="ar"/>
        </w:rPr>
        <w:t xml:space="preserve"> further supports its widespread use. Furthermore, in a non-homogeneous Poisson process, the danger function is a particular instance of the intensity function; this link will be discussed in more detail in the next section. The intensity function reflects the rate at which repeated events occur over time, whereas the hazard function describes the immediate risk of a single event (usually a failure). This measure is referred to by several names in various disciplines: the hazard rate or failure rate in </w:t>
      </w:r>
      <w:r>
        <w:rPr>
          <w:rFonts w:ascii="Cambria Math" w:hAnsi="Cambria Math" w:cstheme="majorBidi"/>
          <w:color w:val="000000" w:themeColor="text1"/>
          <w:sz w:val="21"/>
          <w:szCs w:val="21"/>
          <w:lang w:bidi="ar"/>
        </w:rPr>
        <w:t>bio-</w:t>
      </w:r>
      <w:r w:rsidRPr="003D5299">
        <w:rPr>
          <w:rFonts w:ascii="Cambria Math" w:hAnsi="Cambria Math" w:cstheme="majorBidi"/>
          <w:color w:val="000000" w:themeColor="text1"/>
          <w:sz w:val="21"/>
          <w:szCs w:val="21"/>
          <w:lang w:bidi="ar"/>
        </w:rPr>
        <w:t xml:space="preserve">reliability engineering; the force of </w:t>
      </w:r>
      <w:r w:rsidRPr="00E87B89">
        <w:rPr>
          <w:rFonts w:ascii="Cambria Math" w:hAnsi="Cambria Math" w:cstheme="majorBidi"/>
          <w:color w:val="000000" w:themeColor="text1"/>
          <w:sz w:val="21"/>
          <w:szCs w:val="21"/>
          <w:lang w:bidi="ar"/>
        </w:rPr>
        <w:t>mortality or force of decrement in actuarial science; the rate function or intensity function in point process and extreme value theory; the age-specific death rate in demography and vital statistics; and Mill's ratio in economics.</w:t>
      </w:r>
    </w:p>
    <w:p w14:paraId="521ACF20" w14:textId="08D76B79" w:rsidR="00E87B89" w:rsidRPr="00E87B89" w:rsidRDefault="00E87B89" w:rsidP="00C11B09">
      <w:pPr>
        <w:shd w:val="clear" w:color="auto" w:fill="FFFFFF"/>
        <w:spacing w:line="240" w:lineRule="auto"/>
        <w:jc w:val="both"/>
        <w:rPr>
          <w:rFonts w:ascii="Cambria Math" w:hAnsi="Cambria Math" w:cstheme="majorBidi"/>
          <w:color w:val="000000" w:themeColor="text1"/>
          <w:sz w:val="21"/>
          <w:szCs w:val="21"/>
          <w:lang w:bidi="ar"/>
        </w:rPr>
      </w:pPr>
    </w:p>
    <w:p w14:paraId="3BA11F3F" w14:textId="1F453283" w:rsidR="00E87B89" w:rsidRPr="00B8538A" w:rsidRDefault="00E87B89" w:rsidP="00E87B89">
      <w:pPr>
        <w:pStyle w:val="Heading1"/>
        <w:rPr>
          <w:rFonts w:ascii="Cambria Math" w:hAnsi="Cambria Math"/>
          <w:b/>
          <w:bCs/>
          <w:color w:val="44546A" w:themeColor="text2"/>
          <w:sz w:val="24"/>
          <w:szCs w:val="24"/>
        </w:rPr>
      </w:pPr>
      <w:bookmarkStart w:id="5" w:name="_Hlk224741696"/>
      <w:r w:rsidRPr="00B8538A">
        <w:rPr>
          <w:rFonts w:ascii="Cambria Math" w:hAnsi="Cambria Math"/>
          <w:b/>
          <w:bCs/>
          <w:color w:val="44546A" w:themeColor="text2"/>
          <w:sz w:val="24"/>
          <w:szCs w:val="24"/>
        </w:rPr>
        <w:t xml:space="preserve">4 Application to non-stationary </w:t>
      </w:r>
      <w:r w:rsidR="003043BA" w:rsidRPr="00B8538A">
        <w:rPr>
          <w:rFonts w:ascii="Cambria Math" w:hAnsi="Cambria Math"/>
          <w:b/>
          <w:bCs/>
          <w:color w:val="44546A" w:themeColor="text2"/>
          <w:sz w:val="24"/>
          <w:szCs w:val="24"/>
        </w:rPr>
        <w:t>bio-</w:t>
      </w:r>
      <w:r w:rsidRPr="00B8538A">
        <w:rPr>
          <w:rFonts w:ascii="Cambria Math" w:hAnsi="Cambria Math"/>
          <w:b/>
          <w:bCs/>
          <w:color w:val="44546A" w:themeColor="text2"/>
          <w:sz w:val="24"/>
          <w:szCs w:val="24"/>
        </w:rPr>
        <w:t>structural loads</w:t>
      </w:r>
    </w:p>
    <w:p w14:paraId="00A53202" w14:textId="77777777" w:rsidR="00E87B89" w:rsidRDefault="00E87B89" w:rsidP="00E87B89">
      <w:pPr>
        <w:spacing w:line="240" w:lineRule="auto"/>
        <w:ind w:firstLine="480"/>
        <w:jc w:val="both"/>
        <w:rPr>
          <w:rFonts w:ascii="Cambria Math" w:hAnsi="Cambria Math" w:cs="Times New Roman"/>
          <w:lang w:eastAsia="x-none"/>
        </w:rPr>
      </w:pPr>
    </w:p>
    <w:p w14:paraId="0B6EE357" w14:textId="5876DBBD" w:rsidR="00E87B89" w:rsidRPr="00E87B89" w:rsidRDefault="00E87B89" w:rsidP="00E87B89">
      <w:pPr>
        <w:spacing w:line="240" w:lineRule="auto"/>
        <w:ind w:firstLine="480"/>
        <w:jc w:val="both"/>
        <w:rPr>
          <w:rFonts w:ascii="Cambria Math" w:hAnsi="Cambria Math" w:cs="Times New Roman"/>
          <w:lang w:eastAsia="x-none"/>
        </w:rPr>
      </w:pPr>
      <w:r w:rsidRPr="00E87B89">
        <w:rPr>
          <w:rFonts w:ascii="Cambria Math" w:hAnsi="Cambria Math" w:cs="Times New Roman"/>
          <w:lang w:eastAsia="x-none"/>
        </w:rPr>
        <w:t>This</w:t>
      </w:r>
      <w:r w:rsidR="003043BA">
        <w:rPr>
          <w:rFonts w:ascii="Cambria Math" w:hAnsi="Cambria Math" w:cs="Times New Roman"/>
          <w:lang w:eastAsia="x-none"/>
        </w:rPr>
        <w:t xml:space="preserve"> S</w:t>
      </w:r>
      <w:r w:rsidRPr="00E87B89">
        <w:rPr>
          <w:rFonts w:ascii="Cambria Math" w:hAnsi="Cambria Math" w:cs="Times New Roman"/>
          <w:lang w:eastAsia="x-none"/>
        </w:rPr>
        <w:t xml:space="preserve">ection highlights link between particular </w:t>
      </w:r>
      <w:r w:rsidR="003043BA">
        <w:rPr>
          <w:rFonts w:ascii="Cambria Math" w:hAnsi="Cambria Math" w:cs="Times New Roman"/>
          <w:lang w:eastAsia="x-none"/>
        </w:rPr>
        <w:t>bio-</w:t>
      </w:r>
      <w:r w:rsidRPr="00E87B89">
        <w:rPr>
          <w:rFonts w:ascii="Cambria Math" w:hAnsi="Cambria Math" w:cs="Times New Roman"/>
          <w:lang w:eastAsia="x-none"/>
        </w:rPr>
        <w:t xml:space="preserve">structural design and </w:t>
      </w:r>
      <w:r w:rsidR="003043BA">
        <w:rPr>
          <w:rFonts w:ascii="Cambria Math" w:hAnsi="Cambria Math" w:cs="Times New Roman"/>
          <w:lang w:eastAsia="x-none"/>
        </w:rPr>
        <w:t>BP statistics</w:t>
      </w:r>
      <w:r w:rsidRPr="00E87B89">
        <w:rPr>
          <w:rFonts w:ascii="Cambria Math" w:hAnsi="Cambria Math" w:cs="Times New Roman"/>
          <w:lang w:eastAsia="x-none"/>
        </w:rPr>
        <w:t xml:space="preserve">, utilized during manufacturing of specific </w:t>
      </w:r>
      <w:r w:rsidR="003043BA">
        <w:rPr>
          <w:rFonts w:ascii="Cambria Math" w:hAnsi="Cambria Math" w:cs="Times New Roman"/>
          <w:lang w:eastAsia="x-none"/>
        </w:rPr>
        <w:t>bio-</w:t>
      </w:r>
      <w:r w:rsidRPr="00E87B89">
        <w:rPr>
          <w:rFonts w:ascii="Cambria Math" w:hAnsi="Cambria Math" w:cs="Times New Roman"/>
          <w:lang w:eastAsia="x-none"/>
        </w:rPr>
        <w:t xml:space="preserve">structural components. In the above representativity of the analyzed material data sample was assumed, moreover, all data points were assumed to be Independent Identically distributed (I.I.D). When particular material is incorporated in a particular </w:t>
      </w:r>
      <w:r w:rsidR="00576E87">
        <w:rPr>
          <w:rFonts w:ascii="Cambria Math" w:hAnsi="Cambria Math" w:cs="Times New Roman"/>
          <w:lang w:eastAsia="x-none"/>
        </w:rPr>
        <w:t>patient</w:t>
      </w:r>
      <w:r w:rsidRPr="00E87B89">
        <w:rPr>
          <w:rFonts w:ascii="Cambria Math" w:hAnsi="Cambria Math" w:cs="Times New Roman"/>
          <w:lang w:eastAsia="x-none"/>
        </w:rPr>
        <w:t xml:space="preserve">, subjected to e.g., </w:t>
      </w:r>
      <w:r w:rsidR="00576E87">
        <w:rPr>
          <w:rFonts w:ascii="Cambria Math" w:hAnsi="Cambria Math" w:cs="Times New Roman"/>
          <w:lang w:eastAsia="x-none"/>
        </w:rPr>
        <w:t>bio-</w:t>
      </w:r>
      <w:r w:rsidRPr="00E87B89">
        <w:rPr>
          <w:rFonts w:ascii="Cambria Math" w:hAnsi="Cambria Math" w:cs="Times New Roman"/>
          <w:lang w:eastAsia="x-none"/>
        </w:rPr>
        <w:t xml:space="preserve">environmental loads, the underlying material data sample will be endowed with corresponding </w:t>
      </w:r>
      <w:r w:rsidR="004F1C36">
        <w:rPr>
          <w:rFonts w:ascii="Cambria Math" w:hAnsi="Cambria Math" w:cs="Times New Roman"/>
          <w:lang w:eastAsia="x-none"/>
        </w:rPr>
        <w:t>patient</w:t>
      </w:r>
      <w:r w:rsidR="00576E87">
        <w:rPr>
          <w:rFonts w:ascii="Cambria Math" w:hAnsi="Cambria Math" w:cs="Times New Roman"/>
          <w:lang w:eastAsia="x-none"/>
        </w:rPr>
        <w:t>-specific</w:t>
      </w:r>
      <w:r w:rsidRPr="00E87B89">
        <w:rPr>
          <w:rFonts w:ascii="Cambria Math" w:hAnsi="Cambria Math" w:cs="Times New Roman"/>
          <w:lang w:eastAsia="x-none"/>
        </w:rPr>
        <w:t xml:space="preserve"> JPDF </w:t>
      </w:r>
      <m:oMath>
        <m:sSub>
          <m:sSubPr>
            <m:ctrlPr>
              <w:rPr>
                <w:rFonts w:ascii="Cambria Math" w:hAnsi="Cambria Math" w:cs="Times New Roman"/>
                <w:i/>
                <w:lang w:eastAsia="x-none"/>
              </w:rPr>
            </m:ctrlPr>
          </m:sSubPr>
          <m:e>
            <m:r>
              <w:rPr>
                <w:rFonts w:ascii="Cambria Math" w:hAnsi="Cambria Math" w:cs="Times New Roman"/>
                <w:lang w:eastAsia="x-none"/>
              </w:rPr>
              <m:t>p</m:t>
            </m:r>
          </m:e>
          <m:sub>
            <m:r>
              <m:rPr>
                <m:sty m:val="p"/>
              </m:rPr>
              <w:rPr>
                <w:rFonts w:ascii="Cambria Math" w:hAnsi="Cambria Math" w:cs="Times New Roman"/>
                <w:lang w:eastAsia="x-none"/>
              </w:rPr>
              <m:t>patient</m:t>
            </m:r>
          </m:sub>
        </m:sSub>
        <m:d>
          <m:dPr>
            <m:ctrlPr>
              <w:rPr>
                <w:rFonts w:ascii="Cambria Math" w:hAnsi="Cambria Math" w:cs="Times New Roman"/>
                <w:i/>
                <w:lang w:eastAsia="x-none"/>
              </w:rPr>
            </m:ctrlPr>
          </m:dPr>
          <m:e>
            <m:r>
              <m:rPr>
                <m:sty m:val="bi"/>
              </m:rPr>
              <w:rPr>
                <w:rFonts w:ascii="Cambria Math" w:hAnsi="Cambria Math" w:cs="Times New Roman"/>
                <w:lang w:eastAsia="x-none"/>
              </w:rPr>
              <m:t>R</m:t>
            </m:r>
          </m:e>
        </m:d>
      </m:oMath>
      <w:r w:rsidRPr="00E87B89">
        <w:rPr>
          <w:rFonts w:ascii="Cambria Math" w:hAnsi="Cambria Math" w:cs="Times New Roman"/>
          <w:lang w:eastAsia="x-none"/>
        </w:rPr>
        <w:t xml:space="preserve">, with </w:t>
      </w:r>
      <m:oMath>
        <m:r>
          <m:rPr>
            <m:sty m:val="bi"/>
          </m:rPr>
          <w:rPr>
            <w:rFonts w:ascii="Cambria Math" w:hAnsi="Cambria Math" w:cs="Times New Roman"/>
            <w:lang w:val="en-GB"/>
          </w:rPr>
          <m:t>R</m:t>
        </m:r>
        <m:r>
          <w:rPr>
            <w:rFonts w:ascii="Cambria Math" w:hAnsi="Cambria Math" w:cs="Times New Roman"/>
            <w:lang w:val="en-GB"/>
          </w:rPr>
          <m:t>≡</m:t>
        </m:r>
        <m:acc>
          <m:accPr>
            <m:chr m:val="⃗"/>
            <m:ctrlPr>
              <w:rPr>
                <w:rFonts w:ascii="Cambria Math" w:hAnsi="Cambria Math" w:cs="Times New Roman"/>
                <w:i/>
                <w:lang w:val="en-GB"/>
              </w:rPr>
            </m:ctrlPr>
          </m:accPr>
          <m:e>
            <m:r>
              <w:rPr>
                <w:rFonts w:ascii="Cambria Math" w:hAnsi="Cambria Math" w:cs="Times New Roman"/>
                <w:lang w:val="en-GB"/>
              </w:rPr>
              <m:t>R</m:t>
            </m:r>
          </m:e>
        </m:acc>
      </m:oMath>
      <w:r w:rsidRPr="00E87B89">
        <w:rPr>
          <w:rFonts w:ascii="Cambria Math" w:hAnsi="Cambria Math" w:cs="Times New Roman"/>
          <w:lang w:eastAsia="x-none"/>
        </w:rPr>
        <w:t xml:space="preserve"> represents underlying measured </w:t>
      </w:r>
      <w:r w:rsidR="00B8538A">
        <w:rPr>
          <w:rFonts w:ascii="Cambria Math" w:hAnsi="Cambria Math" w:cs="Times New Roman"/>
          <w:lang w:eastAsia="x-none"/>
        </w:rPr>
        <w:t xml:space="preserve">BP </w:t>
      </w:r>
      <w:r w:rsidRPr="00E87B89">
        <w:rPr>
          <w:rFonts w:ascii="Cambria Math" w:hAnsi="Cambria Math" w:cs="Times New Roman"/>
          <w:lang w:eastAsia="x-none"/>
        </w:rPr>
        <w:t>data sample. Then Eq. (</w:t>
      </w:r>
      <w:r w:rsidR="003043BA">
        <w:rPr>
          <w:rFonts w:ascii="Cambria Math" w:hAnsi="Cambria Math" w:cs="Times New Roman"/>
          <w:lang w:eastAsia="x-none"/>
        </w:rPr>
        <w:t>2</w:t>
      </w:r>
      <w:r w:rsidRPr="00E87B89">
        <w:rPr>
          <w:rFonts w:ascii="Cambria Math" w:hAnsi="Cambria Math" w:cs="Times New Roman"/>
          <w:lang w:eastAsia="x-none"/>
        </w:rPr>
        <w:t>) needs to be modified to</w:t>
      </w:r>
    </w:p>
    <w:p w14:paraId="38142ED6" w14:textId="4CB07ED5" w:rsidR="00E87B89" w:rsidRPr="00E87B89" w:rsidRDefault="00E87B89" w:rsidP="00E87B89">
      <w:pPr>
        <w:spacing w:line="240" w:lineRule="auto"/>
        <w:ind w:firstLine="480"/>
        <w:jc w:val="center"/>
        <w:rPr>
          <w:rFonts w:ascii="Cambria Math" w:hAnsi="Cambria Math" w:cs="Times New Roman"/>
          <w:lang w:eastAsia="x-none"/>
        </w:rPr>
      </w:pPr>
      <w:r w:rsidRPr="00E87B89">
        <w:rPr>
          <w:rFonts w:ascii="Cambria Math" w:hAnsi="Cambria Math" w:cs="Times New Roman"/>
        </w:rPr>
        <w:t xml:space="preserve">     </w:t>
      </w:r>
      <w:r w:rsidR="003043BA">
        <w:rPr>
          <w:rFonts w:ascii="Cambria Math" w:hAnsi="Cambria Math" w:cs="Times New Roman"/>
        </w:rPr>
        <w:t xml:space="preserve">        </w:t>
      </w:r>
      <w:r w:rsidRPr="00E87B89">
        <w:rPr>
          <w:rFonts w:ascii="Cambria Math" w:hAnsi="Cambria Math" w:cs="Times New Roman"/>
        </w:rPr>
        <w:t xml:space="preserve">            </w:t>
      </w:r>
      <m:oMath>
        <m:acc>
          <m:accPr>
            <m:chr m:val="̅"/>
            <m:ctrlPr>
              <w:rPr>
                <w:rFonts w:ascii="Cambria Math" w:hAnsi="Cambria Math" w:cstheme="majorBidi"/>
                <w:iCs/>
                <w:color w:val="000000" w:themeColor="text1"/>
                <w:sz w:val="21"/>
                <w:szCs w:val="21"/>
              </w:rPr>
            </m:ctrlPr>
          </m:accPr>
          <m:e>
            <m:r>
              <m:rPr>
                <m:sty m:val="p"/>
              </m:rPr>
              <w:rPr>
                <w:rFonts w:ascii="Cambria Math" w:hAnsi="Cambria Math" w:cstheme="majorBidi"/>
                <w:color w:val="000000" w:themeColor="text1"/>
                <w:sz w:val="21"/>
                <w:szCs w:val="21"/>
              </w:rPr>
              <m:t>CDF</m:t>
            </m:r>
          </m:e>
        </m:acc>
        <m:d>
          <m:dPr>
            <m:ctrlPr>
              <w:rPr>
                <w:rFonts w:ascii="Cambria Math" w:hAnsi="Cambria Math" w:cstheme="majorBidi"/>
                <w:color w:val="000000" w:themeColor="text1"/>
                <w:sz w:val="21"/>
                <w:szCs w:val="21"/>
              </w:rPr>
            </m:ctrlPr>
          </m:dPr>
          <m:e>
            <m:r>
              <w:rPr>
                <w:rFonts w:ascii="Cambria Math" w:hAnsi="Cambria Math" w:cstheme="majorBidi"/>
                <w:color w:val="000000" w:themeColor="text1"/>
                <w:sz w:val="21"/>
                <w:szCs w:val="21"/>
              </w:rPr>
              <m:t>p</m:t>
            </m:r>
          </m:e>
        </m:d>
        <m:r>
          <w:rPr>
            <w:rFonts w:ascii="Cambria Math" w:hAnsi="Cambria Math" w:cs="Times New Roman"/>
          </w:rPr>
          <m:t>=</m:t>
        </m:r>
        <m:r>
          <m:rPr>
            <m:sty m:val="p"/>
          </m:rPr>
          <w:rPr>
            <w:rFonts w:ascii="Cambria Math" w:hAnsi="Cambria Math" w:cs="Times New Roman"/>
          </w:rPr>
          <m:t>Prob</m:t>
        </m:r>
        <m:d>
          <m:dPr>
            <m:begChr m:val="{"/>
            <m:endChr m:val="}"/>
            <m:ctrlPr>
              <w:rPr>
                <w:rFonts w:ascii="Cambria Math" w:hAnsi="Cambria Math" w:cs="Times New Roman"/>
                <w:i/>
              </w:rPr>
            </m:ctrlPr>
          </m:dPr>
          <m:e>
            <m:r>
              <w:rPr>
                <w:rFonts w:ascii="Cambria Math" w:hAnsi="Cambria Math" w:cs="Times New Roman"/>
              </w:rPr>
              <m:t>R&gt;p</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m:rPr>
                    <m:sty m:val="bi"/>
                  </m:rPr>
                  <w:rPr>
                    <w:rFonts w:ascii="Cambria Math" w:hAnsi="Cambria Math" w:cs="Times New Roman"/>
                  </w:rPr>
                  <m:t>1</m:t>
                </m:r>
              </m:e>
              <m: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&gt;p</m:t>
                </m:r>
              </m:sub>
            </m:sSub>
          </m:e>
        </m:nary>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m:rPr>
                    <m:sty m:val="bi"/>
                  </m:rPr>
                  <w:rPr>
                    <w:rFonts w:ascii="Cambria Math" w:hAnsi="Cambria Math" w:cs="Times New Roman"/>
                  </w:rPr>
                  <m:t>1</m:t>
                </m:r>
              </m:e>
              <m: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&gt;p</m:t>
                </m:r>
              </m:sub>
            </m:sSub>
          </m:e>
        </m:nary>
        <m:r>
          <w:rPr>
            <w:rFonts w:ascii="Cambria Math" w:hAnsi="Cambria Math" w:cs="Times New Roman"/>
          </w:rPr>
          <m:t>∙</m:t>
        </m:r>
        <m:sSub>
          <m:sSubPr>
            <m:ctrlPr>
              <w:rPr>
                <w:rFonts w:ascii="Cambria Math" w:hAnsi="Cambria Math" w:cs="Times New Roman"/>
                <w:i/>
                <w:lang w:eastAsia="x-none"/>
              </w:rPr>
            </m:ctrlPr>
          </m:sSubPr>
          <m:e>
            <m:r>
              <w:rPr>
                <w:rFonts w:ascii="Cambria Math" w:hAnsi="Cambria Math" w:cs="Times New Roman"/>
                <w:lang w:eastAsia="x-none"/>
              </w:rPr>
              <m:t>p</m:t>
            </m:r>
          </m:e>
          <m:sub>
            <m:r>
              <m:rPr>
                <m:sty m:val="p"/>
              </m:rPr>
              <w:rPr>
                <w:rFonts w:ascii="Cambria Math" w:hAnsi="Cambria Math" w:cs="Times New Roman"/>
                <w:lang w:eastAsia="x-none"/>
              </w:rPr>
              <m:t xml:space="preserve">patient, </m:t>
            </m:r>
            <m:r>
              <w:rPr>
                <w:rFonts w:ascii="Cambria Math" w:hAnsi="Cambria Math" w:cs="Times New Roman"/>
                <w:lang w:eastAsia="x-none"/>
              </w:rPr>
              <m:t>i</m:t>
            </m:r>
          </m:sub>
        </m:sSub>
      </m:oMath>
      <w:r w:rsidRPr="00E87B89">
        <w:rPr>
          <w:rFonts w:ascii="Cambria Math" w:hAnsi="Cambria Math" w:cs="Times New Roman"/>
          <w:lang w:eastAsia="x-none"/>
        </w:rPr>
        <w:t xml:space="preserve">                   </w:t>
      </w:r>
      <w:r w:rsidR="003043BA">
        <w:rPr>
          <w:rFonts w:ascii="Cambria Math" w:hAnsi="Cambria Math" w:cs="Times New Roman"/>
          <w:lang w:eastAsia="x-none"/>
        </w:rPr>
        <w:t xml:space="preserve">    </w:t>
      </w:r>
      <w:r w:rsidRPr="00E87B89">
        <w:rPr>
          <w:rFonts w:ascii="Cambria Math" w:hAnsi="Cambria Math" w:cs="Times New Roman"/>
          <w:lang w:eastAsia="x-none"/>
        </w:rPr>
        <w:t xml:space="preserve">   (</w:t>
      </w:r>
      <w:r w:rsidR="003043BA">
        <w:rPr>
          <w:rFonts w:ascii="Cambria Math" w:hAnsi="Cambria Math" w:cs="Times New Roman"/>
          <w:lang w:eastAsia="x-none"/>
        </w:rPr>
        <w:t>17</w:t>
      </w:r>
      <w:r w:rsidRPr="00E87B89">
        <w:rPr>
          <w:rFonts w:ascii="Cambria Math" w:hAnsi="Cambria Math" w:cs="Times New Roman"/>
          <w:lang w:eastAsia="x-none"/>
        </w:rPr>
        <w:t>)</w:t>
      </w:r>
    </w:p>
    <w:p w14:paraId="7955A45A" w14:textId="09BBE7AB" w:rsidR="00E87B89" w:rsidRPr="00E87B89" w:rsidRDefault="00E87B89" w:rsidP="00E87B89">
      <w:pPr>
        <w:spacing w:line="240" w:lineRule="auto"/>
        <w:rPr>
          <w:rFonts w:ascii="Cambria Math" w:hAnsi="Cambria Math" w:cs="Times New Roman"/>
          <w:b/>
          <w:bCs/>
          <w:color w:val="44546A" w:themeColor="text2"/>
        </w:rPr>
      </w:pPr>
      <w:r w:rsidRPr="00E87B89">
        <w:rPr>
          <w:rFonts w:ascii="Cambria Math" w:hAnsi="Cambria Math" w:cs="Times New Roman"/>
          <w:color w:val="000000" w:themeColor="text1"/>
        </w:rPr>
        <w:t xml:space="preserve">with </w:t>
      </w:r>
      <m:oMath>
        <m:r>
          <m:rPr>
            <m:sty m:val="bi"/>
          </m:rPr>
          <w:rPr>
            <w:rFonts w:ascii="Cambria Math" w:hAnsi="Cambria Math" w:cs="Times New Roman"/>
          </w:rPr>
          <m:t>1</m:t>
        </m:r>
      </m:oMath>
      <w:r w:rsidRPr="00E87B89">
        <w:rPr>
          <w:rFonts w:ascii="Cambria Math" w:hAnsi="Cambria Math" w:cs="Times New Roman"/>
          <w:b/>
          <w:bCs/>
        </w:rPr>
        <w:t xml:space="preserve"> </w:t>
      </w:r>
      <w:r w:rsidRPr="00E87B89">
        <w:rPr>
          <w:rFonts w:ascii="Cambria Math" w:hAnsi="Cambria Math" w:cs="Times New Roman"/>
          <w:color w:val="000000" w:themeColor="text1"/>
        </w:rPr>
        <w:t xml:space="preserve">indicating probability </w:t>
      </w:r>
      <m:oMath>
        <m:r>
          <w:rPr>
            <w:rFonts w:ascii="Cambria Math" w:hAnsi="Cambria Math" w:cs="Times New Roman"/>
            <w:color w:val="000000" w:themeColor="text1"/>
          </w:rPr>
          <m:t>0</m:t>
        </m:r>
      </m:oMath>
      <w:r w:rsidRPr="00E87B89">
        <w:rPr>
          <w:rFonts w:ascii="Cambria Math" w:hAnsi="Cambria Math" w:cs="Times New Roman"/>
          <w:color w:val="000000" w:themeColor="text1"/>
        </w:rPr>
        <w:t xml:space="preserve"> or </w:t>
      </w:r>
      <m:oMath>
        <m:r>
          <w:rPr>
            <w:rFonts w:ascii="Cambria Math" w:hAnsi="Cambria Math" w:cs="Times New Roman"/>
            <w:color w:val="000000" w:themeColor="text1"/>
          </w:rPr>
          <m:t>1</m:t>
        </m:r>
      </m:oMath>
      <w:r w:rsidRPr="00E87B89">
        <w:rPr>
          <w:rFonts w:ascii="Cambria Math" w:hAnsi="Cambria Math" w:cs="Times New Roman"/>
          <w:color w:val="000000" w:themeColor="text1"/>
        </w:rPr>
        <w:t xml:space="preserve"> and </w:t>
      </w:r>
      <m:oMath>
        <m:sSub>
          <m:sSubPr>
            <m:ctrlPr>
              <w:rPr>
                <w:rFonts w:ascii="Cambria Math" w:hAnsi="Cambria Math" w:cs="Times New Roman"/>
                <w:i/>
                <w:lang w:eastAsia="x-none"/>
              </w:rPr>
            </m:ctrlPr>
          </m:sSubPr>
          <m:e>
            <m:r>
              <w:rPr>
                <w:rFonts w:ascii="Cambria Math" w:hAnsi="Cambria Math" w:cs="Times New Roman"/>
                <w:lang w:eastAsia="x-none"/>
              </w:rPr>
              <m:t>p</m:t>
            </m:r>
          </m:e>
          <m:sub>
            <m:r>
              <m:rPr>
                <m:sty m:val="p"/>
              </m:rPr>
              <w:rPr>
                <w:rFonts w:ascii="Cambria Math" w:hAnsi="Cambria Math" w:cs="Times New Roman"/>
                <w:lang w:eastAsia="x-none"/>
              </w:rPr>
              <m:t xml:space="preserve">patient, </m:t>
            </m:r>
            <m:r>
              <w:rPr>
                <w:rFonts w:ascii="Cambria Math" w:hAnsi="Cambria Math" w:cs="Times New Roman"/>
                <w:lang w:eastAsia="x-none"/>
              </w:rPr>
              <m:t>i</m:t>
            </m:r>
          </m:sub>
        </m:sSub>
      </m:oMath>
      <w:r w:rsidRPr="00E87B89">
        <w:rPr>
          <w:rFonts w:ascii="Cambria Math" w:hAnsi="Cambria Math" w:cs="Times New Roman"/>
          <w:lang w:eastAsia="x-none"/>
        </w:rPr>
        <w:t xml:space="preserve">indicating </w:t>
      </w:r>
      <w:r w:rsidR="004F1C36">
        <w:rPr>
          <w:rFonts w:ascii="Cambria Math" w:hAnsi="Cambria Math" w:cs="Times New Roman"/>
          <w:lang w:eastAsia="x-none"/>
        </w:rPr>
        <w:t>patient</w:t>
      </w:r>
      <w:r w:rsidR="00576E87">
        <w:rPr>
          <w:rFonts w:ascii="Cambria Math" w:hAnsi="Cambria Math" w:cs="Times New Roman"/>
          <w:lang w:eastAsia="x-none"/>
        </w:rPr>
        <w:t>-specific</w:t>
      </w:r>
      <w:r w:rsidR="004F1C36">
        <w:rPr>
          <w:rFonts w:ascii="Cambria Math" w:hAnsi="Cambria Math" w:cs="Times New Roman"/>
          <w:lang w:eastAsia="x-none"/>
        </w:rPr>
        <w:t xml:space="preserve"> </w:t>
      </w:r>
      <w:r w:rsidRPr="00E87B89">
        <w:rPr>
          <w:rFonts w:ascii="Cambria Math" w:hAnsi="Cambria Math" w:cs="Times New Roman"/>
          <w:lang w:eastAsia="x-none"/>
        </w:rPr>
        <w:t xml:space="preserve">probability, assigned to </w:t>
      </w:r>
      <m:oMath>
        <m:r>
          <w:rPr>
            <w:rFonts w:ascii="Cambria Math" w:hAnsi="Cambria Math" w:cs="Times New Roman"/>
            <w:lang w:eastAsia="x-none"/>
          </w:rPr>
          <m:t>i</m:t>
        </m:r>
      </m:oMath>
      <w:r w:rsidRPr="00E87B89">
        <w:rPr>
          <w:rFonts w:ascii="Cambria Math" w:hAnsi="Cambria Math" w:cs="Times New Roman"/>
          <w:lang w:eastAsia="x-none"/>
        </w:rPr>
        <w:t xml:space="preserve">-th local maxima (or </w:t>
      </w:r>
      <m:oMath>
        <m:r>
          <w:rPr>
            <w:rFonts w:ascii="Cambria Math" w:hAnsi="Cambria Math" w:cs="Times New Roman"/>
            <w:lang w:eastAsia="x-none"/>
          </w:rPr>
          <m:t>i</m:t>
        </m:r>
      </m:oMath>
      <w:r w:rsidRPr="00E87B89">
        <w:rPr>
          <w:rFonts w:ascii="Cambria Math" w:hAnsi="Cambria Math" w:cs="Times New Roman"/>
          <w:lang w:eastAsia="x-none"/>
        </w:rPr>
        <w:t xml:space="preserve">-th material data point), according to designer input of </w:t>
      </w:r>
      <m:oMath>
        <m:sSub>
          <m:sSubPr>
            <m:ctrlPr>
              <w:rPr>
                <w:rFonts w:ascii="Cambria Math" w:hAnsi="Cambria Math" w:cs="Times New Roman"/>
                <w:i/>
                <w:lang w:eastAsia="x-none"/>
              </w:rPr>
            </m:ctrlPr>
          </m:sSubPr>
          <m:e>
            <m:r>
              <w:rPr>
                <w:rFonts w:ascii="Cambria Math" w:hAnsi="Cambria Math" w:cs="Times New Roman"/>
                <w:lang w:eastAsia="x-none"/>
              </w:rPr>
              <m:t>p</m:t>
            </m:r>
          </m:e>
          <m:sub>
            <m:r>
              <m:rPr>
                <m:sty m:val="p"/>
              </m:rPr>
              <w:rPr>
                <w:rFonts w:ascii="Cambria Math" w:hAnsi="Cambria Math" w:cs="Times New Roman"/>
                <w:lang w:eastAsia="x-none"/>
              </w:rPr>
              <m:t>patient</m:t>
            </m:r>
          </m:sub>
        </m:sSub>
        <m:d>
          <m:dPr>
            <m:ctrlPr>
              <w:rPr>
                <w:rFonts w:ascii="Cambria Math" w:hAnsi="Cambria Math" w:cs="Times New Roman"/>
                <w:i/>
                <w:lang w:eastAsia="x-none"/>
              </w:rPr>
            </m:ctrlPr>
          </m:dPr>
          <m:e>
            <m:r>
              <m:rPr>
                <m:sty m:val="bi"/>
              </m:rPr>
              <w:rPr>
                <w:rFonts w:ascii="Cambria Math" w:hAnsi="Cambria Math" w:cs="Times New Roman"/>
                <w:lang w:eastAsia="x-none"/>
              </w:rPr>
              <m:t>R</m:t>
            </m:r>
          </m:e>
        </m:d>
      </m:oMath>
      <w:r w:rsidRPr="00E87B89">
        <w:rPr>
          <w:rFonts w:ascii="Cambria Math" w:hAnsi="Cambria Math" w:cs="Times New Roman"/>
          <w:lang w:eastAsia="x-none"/>
        </w:rPr>
        <w:t>.</w:t>
      </w:r>
    </w:p>
    <w:bookmarkEnd w:id="5"/>
    <w:p w14:paraId="4B42A6F2" w14:textId="77777777" w:rsidR="00E87B89" w:rsidRPr="003D5299" w:rsidRDefault="00E87B89" w:rsidP="00C11B09">
      <w:pPr>
        <w:shd w:val="clear" w:color="auto" w:fill="FFFFFF"/>
        <w:spacing w:line="240" w:lineRule="auto"/>
        <w:jc w:val="both"/>
        <w:rPr>
          <w:rFonts w:ascii="Cambria Math" w:hAnsi="Cambria Math" w:cstheme="majorBidi"/>
          <w:color w:val="000000" w:themeColor="text1"/>
          <w:sz w:val="21"/>
          <w:szCs w:val="21"/>
          <w:lang w:bidi="ar"/>
        </w:rPr>
      </w:pPr>
    </w:p>
    <w:p w14:paraId="4D02C907" w14:textId="517849D9" w:rsidR="007B7B1F" w:rsidRPr="005963BF" w:rsidRDefault="00E87B89" w:rsidP="007B7B1F">
      <w:pPr>
        <w:pStyle w:val="Heading1"/>
        <w:spacing w:line="240" w:lineRule="auto"/>
        <w:jc w:val="both"/>
        <w:rPr>
          <w:rFonts w:ascii="Cambria Math" w:hAnsi="Cambria Math"/>
          <w:b/>
          <w:bCs/>
          <w:color w:val="44546A" w:themeColor="text2"/>
          <w:sz w:val="24"/>
          <w:szCs w:val="24"/>
        </w:rPr>
      </w:pPr>
      <w:r>
        <w:rPr>
          <w:rFonts w:ascii="Cambria Math" w:hAnsi="Cambria Math"/>
          <w:b/>
          <w:bCs/>
          <w:color w:val="44546A" w:themeColor="text2"/>
          <w:sz w:val="24"/>
          <w:szCs w:val="24"/>
        </w:rPr>
        <w:t>5</w:t>
      </w:r>
      <w:r w:rsidR="00C11B09">
        <w:rPr>
          <w:rFonts w:ascii="Cambria Math" w:hAnsi="Cambria Math"/>
          <w:b/>
          <w:bCs/>
          <w:color w:val="44546A" w:themeColor="text2"/>
          <w:sz w:val="24"/>
          <w:szCs w:val="24"/>
        </w:rPr>
        <w:t xml:space="preserve"> Results</w:t>
      </w:r>
      <w:r w:rsidR="007B7B1F" w:rsidRPr="005963BF">
        <w:rPr>
          <w:rFonts w:ascii="Cambria Math" w:hAnsi="Cambria Math"/>
          <w:b/>
          <w:bCs/>
          <w:color w:val="44546A" w:themeColor="text2"/>
          <w:sz w:val="24"/>
          <w:szCs w:val="24"/>
        </w:rPr>
        <w:t xml:space="preserve"> </w:t>
      </w:r>
    </w:p>
    <w:p w14:paraId="556050AA" w14:textId="43BB08EA" w:rsidR="00D23AA0" w:rsidRDefault="000946B4" w:rsidP="005963BF">
      <w:pPr>
        <w:shd w:val="clear" w:color="auto" w:fill="FFFFFF"/>
        <w:spacing w:line="240" w:lineRule="auto"/>
        <w:jc w:val="both"/>
        <w:rPr>
          <w:rFonts w:ascii="Cambria Math" w:eastAsia="Times New Roman" w:hAnsi="Cambria Math" w:cstheme="majorBidi"/>
          <w:color w:val="000000" w:themeColor="text1"/>
          <w:sz w:val="21"/>
          <w:szCs w:val="21"/>
        </w:rPr>
      </w:pPr>
      <w:r w:rsidRPr="003D5299">
        <w:rPr>
          <w:rFonts w:ascii="Cambria Math" w:eastAsia="Times New Roman" w:hAnsi="Cambria Math" w:cstheme="majorBidi"/>
          <w:color w:val="000000" w:themeColor="text1"/>
          <w:sz w:val="21"/>
          <w:szCs w:val="21"/>
        </w:rPr>
        <w:br/>
      </w:r>
      <w:r w:rsidR="005963BF">
        <w:rPr>
          <w:rFonts w:ascii="Cambria Math" w:eastAsia="Times New Roman" w:hAnsi="Cambria Math" w:cstheme="majorBidi"/>
          <w:color w:val="000000" w:themeColor="text1"/>
          <w:sz w:val="21"/>
          <w:szCs w:val="21"/>
        </w:rPr>
        <w:t>This Section presents</w:t>
      </w:r>
      <w:r w:rsidRPr="003D5299">
        <w:rPr>
          <w:rFonts w:ascii="Cambria Math" w:eastAsia="Times New Roman" w:hAnsi="Cambria Math" w:cstheme="majorBidi"/>
          <w:color w:val="000000" w:themeColor="text1"/>
          <w:sz w:val="21"/>
          <w:szCs w:val="21"/>
        </w:rPr>
        <w:t xml:space="preserve"> statistical analysis </w:t>
      </w:r>
      <w:r w:rsidR="005963BF">
        <w:rPr>
          <w:rFonts w:ascii="Cambria Math" w:eastAsia="Times New Roman" w:hAnsi="Cambria Math" w:cstheme="majorBidi"/>
          <w:color w:val="000000" w:themeColor="text1"/>
          <w:sz w:val="21"/>
          <w:szCs w:val="21"/>
        </w:rPr>
        <w:t xml:space="preserve">results </w:t>
      </w:r>
      <w:r w:rsidRPr="003D5299">
        <w:rPr>
          <w:rFonts w:ascii="Cambria Math" w:eastAsia="Times New Roman" w:hAnsi="Cambria Math" w:cstheme="majorBidi"/>
          <w:color w:val="000000" w:themeColor="text1"/>
          <w:sz w:val="21"/>
          <w:szCs w:val="21"/>
        </w:rPr>
        <w:t>f</w:t>
      </w:r>
      <w:r w:rsidR="005963BF">
        <w:rPr>
          <w:rFonts w:ascii="Cambria Math" w:eastAsia="Times New Roman" w:hAnsi="Cambria Math" w:cstheme="majorBidi"/>
          <w:color w:val="000000" w:themeColor="text1"/>
          <w:sz w:val="21"/>
          <w:szCs w:val="21"/>
        </w:rPr>
        <w:t>or</w:t>
      </w:r>
      <w:r w:rsidRPr="003D5299">
        <w:rPr>
          <w:rFonts w:ascii="Cambria Math" w:eastAsia="Times New Roman" w:hAnsi="Cambria Math" w:cstheme="majorBidi"/>
          <w:color w:val="000000" w:themeColor="text1"/>
          <w:sz w:val="21"/>
          <w:szCs w:val="21"/>
        </w:rPr>
        <w:t xml:space="preserve"> the </w:t>
      </w:r>
      <w:r w:rsidR="005963BF">
        <w:rPr>
          <w:rFonts w:ascii="Cambria Math" w:eastAsia="Times New Roman" w:hAnsi="Cambria Math" w:cstheme="majorBidi"/>
          <w:color w:val="000000" w:themeColor="text1"/>
          <w:sz w:val="21"/>
          <w:szCs w:val="21"/>
        </w:rPr>
        <w:t>clinical BP</w:t>
      </w:r>
      <w:r w:rsidRPr="003D5299">
        <w:rPr>
          <w:rFonts w:ascii="Cambria Math" w:eastAsia="Times New Roman" w:hAnsi="Cambria Math" w:cstheme="majorBidi"/>
          <w:color w:val="000000" w:themeColor="text1"/>
          <w:sz w:val="21"/>
          <w:szCs w:val="21"/>
        </w:rPr>
        <w:t xml:space="preserve"> data</w:t>
      </w:r>
      <w:r w:rsidR="005963BF">
        <w:rPr>
          <w:rFonts w:ascii="Cambria Math" w:eastAsia="Times New Roman" w:hAnsi="Cambria Math" w:cstheme="majorBidi"/>
          <w:color w:val="000000" w:themeColor="text1"/>
          <w:sz w:val="21"/>
          <w:szCs w:val="21"/>
        </w:rPr>
        <w:t xml:space="preserve">. </w:t>
      </w:r>
      <w:r w:rsidR="00692C21" w:rsidRPr="003D5299">
        <w:rPr>
          <w:rFonts w:ascii="Cambria Math" w:eastAsia="SimSun" w:hAnsi="Cambria Math" w:cstheme="majorBidi"/>
          <w:color w:val="000000" w:themeColor="text1"/>
          <w:sz w:val="21"/>
          <w:szCs w:val="21"/>
        </w:rPr>
        <w:t xml:space="preserve">Data were gathered from 18 screening locations throughout 7 districts within 5 provinces. Screenings were </w:t>
      </w:r>
      <w:r w:rsidR="00692C21">
        <w:rPr>
          <w:rFonts w:ascii="Cambria Math" w:eastAsia="SimSun" w:hAnsi="Cambria Math" w:cstheme="majorBidi"/>
          <w:color w:val="000000" w:themeColor="text1"/>
          <w:sz w:val="21"/>
          <w:szCs w:val="21"/>
        </w:rPr>
        <w:t>conducted at healthcare facilities, public venues, and participants' residences</w:t>
      </w:r>
      <w:r w:rsidR="00692C21" w:rsidRPr="003D5299">
        <w:rPr>
          <w:rFonts w:ascii="Cambria Math" w:eastAsia="SimSun" w:hAnsi="Cambria Math" w:cstheme="majorBidi"/>
          <w:color w:val="000000" w:themeColor="text1"/>
          <w:sz w:val="21"/>
          <w:szCs w:val="21"/>
        </w:rPr>
        <w:t xml:space="preserve">. A total of about 6000 persons were screened, of </w:t>
      </w:r>
      <w:r w:rsidR="00692C21">
        <w:rPr>
          <w:rFonts w:ascii="Cambria Math" w:eastAsia="SimSun" w:hAnsi="Cambria Math" w:cstheme="majorBidi"/>
          <w:color w:val="000000" w:themeColor="text1"/>
          <w:sz w:val="21"/>
          <w:szCs w:val="21"/>
        </w:rPr>
        <w:t xml:space="preserve">whom almost a </w:t>
      </w:r>
      <w:r w:rsidR="00692C21" w:rsidRPr="003D5299">
        <w:rPr>
          <w:rFonts w:ascii="Cambria Math" w:eastAsia="SimSun" w:hAnsi="Cambria Math" w:cstheme="majorBidi"/>
          <w:color w:val="000000" w:themeColor="text1"/>
          <w:sz w:val="21"/>
          <w:szCs w:val="21"/>
        </w:rPr>
        <w:t xml:space="preserve">quarter exhibited </w:t>
      </w:r>
      <w:r w:rsidR="00692C21">
        <w:rPr>
          <w:rFonts w:ascii="Cambria Math" w:eastAsia="SimSun" w:hAnsi="Cambria Math" w:cstheme="majorBidi"/>
          <w:color w:val="000000" w:themeColor="text1"/>
          <w:sz w:val="21"/>
          <w:szCs w:val="21"/>
        </w:rPr>
        <w:t>HTN</w:t>
      </w:r>
      <w:r w:rsidR="00692C21" w:rsidRPr="003D5299">
        <w:rPr>
          <w:rFonts w:ascii="Cambria Math" w:eastAsia="SimSun" w:hAnsi="Cambria Math" w:cstheme="majorBidi"/>
          <w:color w:val="000000" w:themeColor="text1"/>
          <w:sz w:val="21"/>
          <w:szCs w:val="21"/>
        </w:rPr>
        <w:t xml:space="preserve">. </w:t>
      </w:r>
      <w:r w:rsidR="005963BF" w:rsidRPr="005963BF">
        <w:rPr>
          <w:rFonts w:ascii="Cambria Math" w:eastAsia="Times New Roman" w:hAnsi="Cambria Math" w:cstheme="majorBidi"/>
          <w:color w:val="000000" w:themeColor="text1"/>
          <w:sz w:val="21"/>
          <w:szCs w:val="21"/>
        </w:rPr>
        <w:t xml:space="preserve">Elevated BP constitutes a significant health issue within the Nepalese community, with numerous surveys indicating high prevalence rates. One to four The control rate of </w:t>
      </w:r>
      <w:r w:rsidR="00B67310">
        <w:rPr>
          <w:rFonts w:ascii="Cambria Math" w:eastAsia="Times New Roman" w:hAnsi="Cambria Math" w:cstheme="majorBidi"/>
          <w:color w:val="000000" w:themeColor="text1"/>
          <w:sz w:val="21"/>
          <w:szCs w:val="21"/>
        </w:rPr>
        <w:t>HTN</w:t>
      </w:r>
      <w:r w:rsidR="005963BF" w:rsidRPr="005963BF">
        <w:rPr>
          <w:rFonts w:ascii="Cambria Math" w:eastAsia="Times New Roman" w:hAnsi="Cambria Math" w:cstheme="majorBidi"/>
          <w:color w:val="000000" w:themeColor="text1"/>
          <w:sz w:val="21"/>
          <w:szCs w:val="21"/>
        </w:rPr>
        <w:t xml:space="preserve"> is low due to inadequate awareness and treatment rates. Increasing knowledge of the detrimental effects of high </w:t>
      </w:r>
      <w:r w:rsidR="0097104B">
        <w:rPr>
          <w:rFonts w:ascii="Cambria Math" w:eastAsia="Times New Roman" w:hAnsi="Cambria Math" w:cstheme="majorBidi"/>
          <w:color w:val="000000" w:themeColor="text1"/>
          <w:sz w:val="21"/>
          <w:szCs w:val="21"/>
        </w:rPr>
        <w:t>BP</w:t>
      </w:r>
      <w:r w:rsidR="005963BF" w:rsidRPr="005963BF">
        <w:rPr>
          <w:rFonts w:ascii="Cambria Math" w:eastAsia="Times New Roman" w:hAnsi="Cambria Math" w:cstheme="majorBidi"/>
          <w:color w:val="000000" w:themeColor="text1"/>
          <w:sz w:val="21"/>
          <w:szCs w:val="21"/>
        </w:rPr>
        <w:t xml:space="preserve"> is essential for reducing </w:t>
      </w:r>
      <w:r w:rsidR="00B67310">
        <w:rPr>
          <w:rFonts w:ascii="Cambria Math" w:eastAsia="Times New Roman" w:hAnsi="Cambria Math" w:cstheme="majorBidi"/>
          <w:color w:val="000000" w:themeColor="text1"/>
          <w:sz w:val="21"/>
          <w:szCs w:val="21"/>
        </w:rPr>
        <w:t>HTN</w:t>
      </w:r>
      <w:r w:rsidR="005963BF" w:rsidRPr="005963BF">
        <w:rPr>
          <w:rFonts w:ascii="Cambria Math" w:eastAsia="Times New Roman" w:hAnsi="Cambria Math" w:cstheme="majorBidi"/>
          <w:color w:val="000000" w:themeColor="text1"/>
          <w:sz w:val="21"/>
          <w:szCs w:val="21"/>
        </w:rPr>
        <w:t xml:space="preserve">-related problems. </w:t>
      </w:r>
      <w:r w:rsidR="0097104B">
        <w:rPr>
          <w:rFonts w:ascii="Cambria Math" w:eastAsia="Times New Roman" w:hAnsi="Cambria Math" w:cstheme="majorBidi"/>
          <w:color w:val="000000" w:themeColor="text1"/>
          <w:sz w:val="21"/>
          <w:szCs w:val="21"/>
        </w:rPr>
        <w:t>BP</w:t>
      </w:r>
      <w:r w:rsidR="005963BF" w:rsidRPr="005963BF">
        <w:rPr>
          <w:rFonts w:ascii="Cambria Math" w:eastAsia="Times New Roman" w:hAnsi="Cambria Math" w:cstheme="majorBidi"/>
          <w:color w:val="000000" w:themeColor="text1"/>
          <w:sz w:val="21"/>
          <w:szCs w:val="21"/>
        </w:rPr>
        <w:t xml:space="preserve"> screening is a cost-effective health promotion method that can be adopted on a broad scale and is sustainable over the long run. It can enhance awareness and detect undetected instances of </w:t>
      </w:r>
      <w:r w:rsidR="00B67310">
        <w:rPr>
          <w:rFonts w:ascii="Cambria Math" w:eastAsia="Times New Roman" w:hAnsi="Cambria Math" w:cstheme="majorBidi"/>
          <w:color w:val="000000" w:themeColor="text1"/>
          <w:sz w:val="21"/>
          <w:szCs w:val="21"/>
        </w:rPr>
        <w:t>HTN</w:t>
      </w:r>
      <w:r w:rsidR="005963BF" w:rsidRPr="005963BF">
        <w:rPr>
          <w:rFonts w:ascii="Cambria Math" w:eastAsia="Times New Roman" w:hAnsi="Cambria Math" w:cstheme="majorBidi"/>
          <w:color w:val="000000" w:themeColor="text1"/>
          <w:sz w:val="21"/>
          <w:szCs w:val="21"/>
        </w:rPr>
        <w:t>, especially in low- and middle-income nations such as Nepal, where healthcare access is restricted.</w:t>
      </w:r>
      <w:r w:rsidR="00E32E97">
        <w:rPr>
          <w:rFonts w:ascii="Cambria Math" w:eastAsia="Times New Roman" w:hAnsi="Cambria Math" w:cstheme="majorBidi"/>
          <w:color w:val="000000" w:themeColor="text1"/>
          <w:sz w:val="21"/>
          <w:szCs w:val="21"/>
        </w:rPr>
        <w:t xml:space="preserve"> </w:t>
      </w:r>
      <w:r w:rsidR="005963BF" w:rsidRPr="005963BF">
        <w:rPr>
          <w:rFonts w:ascii="Cambria Math" w:eastAsia="Times New Roman" w:hAnsi="Cambria Math" w:cstheme="majorBidi"/>
          <w:color w:val="000000" w:themeColor="text1"/>
          <w:sz w:val="21"/>
          <w:szCs w:val="21"/>
        </w:rPr>
        <w:t>May Measurement Month 2017 (MMM17)</w:t>
      </w:r>
      <w:r w:rsidR="00C27C35">
        <w:rPr>
          <w:rFonts w:ascii="Cambria Math" w:eastAsia="Times New Roman" w:hAnsi="Cambria Math" w:cstheme="majorBidi"/>
          <w:color w:val="000000" w:themeColor="text1"/>
          <w:sz w:val="21"/>
          <w:szCs w:val="21"/>
        </w:rPr>
        <w:t xml:space="preserve">, </w:t>
      </w:r>
      <w:r w:rsidR="00C27C35">
        <w:rPr>
          <w:rFonts w:ascii="Cambria Math" w:eastAsia="Times New Roman" w:hAnsi="Cambria Math" w:cstheme="majorBidi"/>
          <w:color w:val="000000" w:themeColor="text1"/>
          <w:sz w:val="21"/>
          <w:szCs w:val="21"/>
        </w:rPr>
        <w:fldChar w:fldCharType="begin"/>
      </w:r>
      <w:r w:rsidR="00C27C35">
        <w:rPr>
          <w:rFonts w:ascii="Cambria Math" w:eastAsia="Times New Roman" w:hAnsi="Cambria Math" w:cstheme="majorBidi"/>
          <w:color w:val="000000" w:themeColor="text1"/>
          <w:sz w:val="21"/>
          <w:szCs w:val="21"/>
        </w:rPr>
        <w:instrText xml:space="preserve"> REF _Ref225942875 \r \h </w:instrText>
      </w:r>
      <w:r w:rsidR="00C27C35">
        <w:rPr>
          <w:rFonts w:ascii="Cambria Math" w:eastAsia="Times New Roman" w:hAnsi="Cambria Math" w:cstheme="majorBidi"/>
          <w:color w:val="000000" w:themeColor="text1"/>
          <w:sz w:val="21"/>
          <w:szCs w:val="21"/>
        </w:rPr>
      </w:r>
      <w:r w:rsidR="00C27C35">
        <w:rPr>
          <w:rFonts w:ascii="Cambria Math" w:eastAsia="Times New Roman" w:hAnsi="Cambria Math" w:cstheme="majorBidi"/>
          <w:color w:val="000000" w:themeColor="text1"/>
          <w:sz w:val="21"/>
          <w:szCs w:val="21"/>
        </w:rPr>
        <w:fldChar w:fldCharType="separate"/>
      </w:r>
      <w:r w:rsidR="002C30BC">
        <w:rPr>
          <w:rFonts w:ascii="Cambria Math" w:eastAsia="Times New Roman" w:hAnsi="Cambria Math" w:cstheme="majorBidi"/>
          <w:color w:val="000000" w:themeColor="text1"/>
          <w:sz w:val="21"/>
          <w:szCs w:val="21"/>
        </w:rPr>
        <w:t>[1]</w:t>
      </w:r>
      <w:r w:rsidR="00C27C35">
        <w:rPr>
          <w:rFonts w:ascii="Cambria Math" w:eastAsia="Times New Roman" w:hAnsi="Cambria Math" w:cstheme="majorBidi"/>
          <w:color w:val="000000" w:themeColor="text1"/>
          <w:sz w:val="21"/>
          <w:szCs w:val="21"/>
        </w:rPr>
        <w:fldChar w:fldCharType="end"/>
      </w:r>
      <w:r w:rsidR="005963BF" w:rsidRPr="005963BF">
        <w:rPr>
          <w:rFonts w:ascii="Cambria Math" w:eastAsia="Times New Roman" w:hAnsi="Cambria Math" w:cstheme="majorBidi"/>
          <w:color w:val="000000" w:themeColor="text1"/>
          <w:sz w:val="21"/>
          <w:szCs w:val="21"/>
        </w:rPr>
        <w:t xml:space="preserve"> was launched as a worldwide initiative by the International Society of Hypertension (ISH) </w:t>
      </w:r>
      <w:r w:rsidR="005963BF" w:rsidRPr="005963BF">
        <w:rPr>
          <w:rFonts w:ascii="Cambria Math" w:eastAsia="Times New Roman" w:hAnsi="Cambria Math" w:cstheme="majorBidi"/>
          <w:color w:val="000000" w:themeColor="text1"/>
          <w:sz w:val="21"/>
          <w:szCs w:val="21"/>
        </w:rPr>
        <w:lastRenderedPageBreak/>
        <w:t xml:space="preserve">to </w:t>
      </w:r>
      <w:r w:rsidR="00F140F3">
        <w:rPr>
          <w:rFonts w:ascii="Cambria Math" w:eastAsia="Times New Roman" w:hAnsi="Cambria Math" w:cstheme="majorBidi"/>
          <w:color w:val="000000" w:themeColor="text1"/>
          <w:sz w:val="21"/>
          <w:szCs w:val="21"/>
        </w:rPr>
        <w:t xml:space="preserve">raise awareness of </w:t>
      </w:r>
      <w:r w:rsidR="00B67310">
        <w:rPr>
          <w:rFonts w:ascii="Cambria Math" w:eastAsia="Times New Roman" w:hAnsi="Cambria Math" w:cstheme="majorBidi"/>
          <w:color w:val="000000" w:themeColor="text1"/>
          <w:sz w:val="21"/>
          <w:szCs w:val="21"/>
        </w:rPr>
        <w:t>HTN</w:t>
      </w:r>
      <w:r w:rsidR="00F140F3">
        <w:rPr>
          <w:rFonts w:ascii="Cambria Math" w:eastAsia="Times New Roman" w:hAnsi="Cambria Math" w:cstheme="majorBidi"/>
          <w:color w:val="000000" w:themeColor="text1"/>
          <w:sz w:val="21"/>
          <w:szCs w:val="21"/>
        </w:rPr>
        <w:t xml:space="preserve">, specifically targeting adults (aged ≥18 years) who had not had </w:t>
      </w:r>
      <w:r w:rsidR="0097104B">
        <w:rPr>
          <w:rFonts w:ascii="Cambria Math" w:eastAsia="Times New Roman" w:hAnsi="Cambria Math" w:cstheme="majorBidi"/>
          <w:color w:val="000000" w:themeColor="text1"/>
          <w:sz w:val="21"/>
          <w:szCs w:val="21"/>
        </w:rPr>
        <w:t>BP</w:t>
      </w:r>
      <w:r w:rsidR="00F140F3">
        <w:rPr>
          <w:rFonts w:ascii="Cambria Math" w:eastAsia="Times New Roman" w:hAnsi="Cambria Math" w:cstheme="majorBidi"/>
          <w:color w:val="000000" w:themeColor="text1"/>
          <w:sz w:val="21"/>
          <w:szCs w:val="21"/>
        </w:rPr>
        <w:t xml:space="preserve"> measurements in the past</w:t>
      </w:r>
      <w:r w:rsidR="005963BF" w:rsidRPr="005963BF">
        <w:rPr>
          <w:rFonts w:ascii="Cambria Math" w:eastAsia="Times New Roman" w:hAnsi="Cambria Math" w:cstheme="majorBidi"/>
          <w:color w:val="000000" w:themeColor="text1"/>
          <w:sz w:val="21"/>
          <w:szCs w:val="21"/>
        </w:rPr>
        <w:t xml:space="preserve"> year. The campaign in Nepal spanned two months, specifically May and June of 2017. This report presents the </w:t>
      </w:r>
      <w:r w:rsidR="00F140F3">
        <w:rPr>
          <w:rFonts w:ascii="Cambria Math" w:eastAsia="Times New Roman" w:hAnsi="Cambria Math" w:cstheme="majorBidi"/>
          <w:color w:val="000000" w:themeColor="text1"/>
          <w:sz w:val="21"/>
          <w:szCs w:val="21"/>
        </w:rPr>
        <w:t xml:space="preserve">campaign results </w:t>
      </w:r>
      <w:r w:rsidR="005963BF" w:rsidRPr="005963BF">
        <w:rPr>
          <w:rFonts w:ascii="Cambria Math" w:eastAsia="Times New Roman" w:hAnsi="Cambria Math" w:cstheme="majorBidi"/>
          <w:color w:val="000000" w:themeColor="text1"/>
          <w:sz w:val="21"/>
          <w:szCs w:val="21"/>
        </w:rPr>
        <w:t>and discusses lessons for future initiatives.</w:t>
      </w:r>
    </w:p>
    <w:p w14:paraId="41528B8F" w14:textId="63E4F178" w:rsidR="00E32E97" w:rsidRDefault="00E32E97" w:rsidP="005963BF">
      <w:pPr>
        <w:shd w:val="clear" w:color="auto" w:fill="FFFFFF"/>
        <w:spacing w:line="240" w:lineRule="auto"/>
        <w:jc w:val="both"/>
        <w:rPr>
          <w:rFonts w:ascii="Cambria Math" w:eastAsia="Times New Roman" w:hAnsi="Cambria Math" w:cstheme="majorBidi"/>
          <w:color w:val="000000" w:themeColor="text1"/>
          <w:sz w:val="21"/>
          <w:szCs w:val="21"/>
        </w:rPr>
      </w:pPr>
      <w:r w:rsidRPr="00E32E97">
        <w:rPr>
          <w:rFonts w:ascii="Cambria Math" w:eastAsia="Times New Roman" w:hAnsi="Cambria Math" w:cstheme="majorBidi"/>
          <w:color w:val="000000" w:themeColor="text1"/>
          <w:sz w:val="21"/>
          <w:szCs w:val="21"/>
        </w:rPr>
        <w:t xml:space="preserve">This study utilized data from the MMM17 performed in Nepal. Sitting </w:t>
      </w:r>
      <w:r w:rsidR="0097104B">
        <w:rPr>
          <w:rFonts w:ascii="Cambria Math" w:eastAsia="Times New Roman" w:hAnsi="Cambria Math" w:cstheme="majorBidi"/>
          <w:color w:val="000000" w:themeColor="text1"/>
          <w:sz w:val="21"/>
          <w:szCs w:val="21"/>
        </w:rPr>
        <w:t>BP</w:t>
      </w:r>
      <w:r w:rsidRPr="00E32E97">
        <w:rPr>
          <w:rFonts w:ascii="Cambria Math" w:eastAsia="Times New Roman" w:hAnsi="Cambria Math" w:cstheme="majorBidi"/>
          <w:color w:val="000000" w:themeColor="text1"/>
          <w:sz w:val="21"/>
          <w:szCs w:val="21"/>
        </w:rPr>
        <w:t xml:space="preserve"> was assessed three times using standardized methods. </w:t>
      </w:r>
      <w:r w:rsidR="0097104B">
        <w:rPr>
          <w:rFonts w:ascii="Cambria Math" w:eastAsia="Times New Roman" w:hAnsi="Cambria Math" w:cstheme="majorBidi"/>
          <w:color w:val="000000" w:themeColor="text1"/>
          <w:sz w:val="21"/>
          <w:szCs w:val="21"/>
        </w:rPr>
        <w:t>BP</w:t>
      </w:r>
      <w:r w:rsidRPr="00E32E97">
        <w:rPr>
          <w:rFonts w:ascii="Cambria Math" w:eastAsia="Times New Roman" w:hAnsi="Cambria Math" w:cstheme="majorBidi"/>
          <w:color w:val="000000" w:themeColor="text1"/>
          <w:sz w:val="21"/>
          <w:szCs w:val="21"/>
        </w:rPr>
        <w:t xml:space="preserve"> measurements were conducted using both digital (OMRON) and manual sphygmomanometers. Data were gathered utilizing a paper-based questionnaire. Ethical approval was secured from the Nepal Health Research Council. Individuals possessing a bachelor's degree in health sciences or medicine performed the </w:t>
      </w:r>
      <w:r w:rsidR="0097104B">
        <w:rPr>
          <w:rFonts w:ascii="Cambria Math" w:eastAsia="Times New Roman" w:hAnsi="Cambria Math" w:cstheme="majorBidi"/>
          <w:color w:val="000000" w:themeColor="text1"/>
          <w:sz w:val="21"/>
          <w:szCs w:val="21"/>
        </w:rPr>
        <w:t>BP</w:t>
      </w:r>
      <w:r w:rsidRPr="00E32E97">
        <w:rPr>
          <w:rFonts w:ascii="Cambria Math" w:eastAsia="Times New Roman" w:hAnsi="Cambria Math" w:cstheme="majorBidi"/>
          <w:color w:val="000000" w:themeColor="text1"/>
          <w:sz w:val="21"/>
          <w:szCs w:val="21"/>
        </w:rPr>
        <w:t xml:space="preserve"> screening. We </w:t>
      </w:r>
      <w:r w:rsidR="00F140F3">
        <w:rPr>
          <w:rFonts w:ascii="Cambria Math" w:eastAsia="Times New Roman" w:hAnsi="Cambria Math" w:cstheme="majorBidi"/>
          <w:color w:val="000000" w:themeColor="text1"/>
          <w:sz w:val="21"/>
          <w:szCs w:val="21"/>
        </w:rPr>
        <w:t xml:space="preserve">also deployed trained female community health volunteers (FCHVs) for </w:t>
      </w:r>
      <w:r w:rsidR="0097104B">
        <w:rPr>
          <w:rFonts w:ascii="Cambria Math" w:eastAsia="Times New Roman" w:hAnsi="Cambria Math" w:cstheme="majorBidi"/>
          <w:color w:val="000000" w:themeColor="text1"/>
          <w:sz w:val="21"/>
          <w:szCs w:val="21"/>
        </w:rPr>
        <w:t>BP</w:t>
      </w:r>
      <w:r w:rsidR="00F140F3">
        <w:rPr>
          <w:rFonts w:ascii="Cambria Math" w:eastAsia="Times New Roman" w:hAnsi="Cambria Math" w:cstheme="majorBidi"/>
          <w:color w:val="000000" w:themeColor="text1"/>
          <w:sz w:val="21"/>
          <w:szCs w:val="21"/>
        </w:rPr>
        <w:t xml:space="preserve"> screening, who collected over 50%</w:t>
      </w:r>
      <w:r w:rsidRPr="00E32E97">
        <w:rPr>
          <w:rFonts w:ascii="Cambria Math" w:eastAsia="Times New Roman" w:hAnsi="Cambria Math" w:cstheme="majorBidi"/>
          <w:color w:val="000000" w:themeColor="text1"/>
          <w:sz w:val="21"/>
          <w:szCs w:val="21"/>
        </w:rPr>
        <w:t xml:space="preserve"> of the data for MMM17. Screening was performed either in healthcare facilities or at </w:t>
      </w:r>
      <w:r w:rsidR="00F140F3">
        <w:rPr>
          <w:rFonts w:ascii="Cambria Math" w:eastAsia="Times New Roman" w:hAnsi="Cambria Math" w:cstheme="majorBidi"/>
          <w:color w:val="000000" w:themeColor="text1"/>
          <w:sz w:val="21"/>
          <w:szCs w:val="21"/>
        </w:rPr>
        <w:t xml:space="preserve">participants' residences </w:t>
      </w:r>
      <w:r w:rsidRPr="00E32E97">
        <w:rPr>
          <w:rFonts w:ascii="Cambria Math" w:eastAsia="Times New Roman" w:hAnsi="Cambria Math" w:cstheme="majorBidi"/>
          <w:color w:val="000000" w:themeColor="text1"/>
          <w:sz w:val="21"/>
          <w:szCs w:val="21"/>
        </w:rPr>
        <w:t xml:space="preserve">(for FCHVs). Individuals </w:t>
      </w:r>
      <w:r w:rsidR="00F140F3">
        <w:rPr>
          <w:rFonts w:ascii="Cambria Math" w:eastAsia="Times New Roman" w:hAnsi="Cambria Math" w:cstheme="majorBidi"/>
          <w:color w:val="000000" w:themeColor="text1"/>
          <w:sz w:val="21"/>
          <w:szCs w:val="21"/>
        </w:rPr>
        <w:t>with a systolic blood pressure (SBP) of 140 mmHg or higher and/or a diastolic blood pressure (DBP) of 90 mmHg or higher were categorized as hypertensive, including those on</w:t>
      </w:r>
      <w:r w:rsidRPr="00E32E97">
        <w:rPr>
          <w:rFonts w:ascii="Cambria Math" w:eastAsia="Times New Roman" w:hAnsi="Cambria Math" w:cstheme="majorBidi"/>
          <w:color w:val="000000" w:themeColor="text1"/>
          <w:sz w:val="21"/>
          <w:szCs w:val="21"/>
        </w:rPr>
        <w:t xml:space="preserve"> antihypertensive therapy. The description and measurement methods for other study variables have been detailed elsewhere. Data cleaning was conducted locally, followed by additional cleaning post-submission to ISH. The MMM project team conducted a centralized analysis of the data for this investigation</w:t>
      </w:r>
    </w:p>
    <w:p w14:paraId="4F4174F0" w14:textId="7F4D60C0" w:rsidR="005F1A2F" w:rsidRPr="003D5299" w:rsidRDefault="00652E46" w:rsidP="002F4612">
      <w:pPr>
        <w:shd w:val="clear" w:color="auto" w:fill="FFFFFF"/>
        <w:spacing w:line="240" w:lineRule="auto"/>
        <w:jc w:val="center"/>
        <w:rPr>
          <w:rFonts w:ascii="Cambria Math" w:hAnsi="Cambria Math" w:cstheme="majorBidi"/>
          <w:color w:val="000000" w:themeColor="text1"/>
          <w:sz w:val="21"/>
          <w:szCs w:val="21"/>
        </w:rPr>
      </w:pPr>
      <w:r>
        <w:rPr>
          <w:rFonts w:ascii="Cambria Math" w:hAnsi="Cambria Math" w:cstheme="majorBidi"/>
          <w:noProof/>
          <w:color w:val="000000" w:themeColor="text1"/>
          <w:sz w:val="21"/>
          <w:szCs w:val="21"/>
        </w:rPr>
        <w:drawing>
          <wp:inline distT="0" distB="0" distL="0" distR="0" wp14:anchorId="359CA075" wp14:editId="18EE67D9">
            <wp:extent cx="5423123" cy="4069080"/>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431834" cy="4075616"/>
                    </a:xfrm>
                    <a:prstGeom prst="rect">
                      <a:avLst/>
                    </a:prstGeom>
                  </pic:spPr>
                </pic:pic>
              </a:graphicData>
            </a:graphic>
          </wp:inline>
        </w:drawing>
      </w:r>
    </w:p>
    <w:p w14:paraId="1D2FE97D" w14:textId="28EA12FB" w:rsidR="005F1A2F" w:rsidRPr="00AD108C" w:rsidRDefault="00743814" w:rsidP="00741FBB">
      <w:pPr>
        <w:shd w:val="clear" w:color="auto" w:fill="FFFFFF"/>
        <w:spacing w:line="240" w:lineRule="auto"/>
        <w:jc w:val="both"/>
        <w:rPr>
          <w:rFonts w:ascii="Cambria Math" w:eastAsiaTheme="minorEastAsia" w:hAnsi="Cambria Math" w:cstheme="majorBidi"/>
          <w:b/>
          <w:bCs/>
          <w:color w:val="44546A" w:themeColor="text2"/>
          <w:sz w:val="21"/>
          <w:szCs w:val="21"/>
        </w:rPr>
      </w:pPr>
      <w:bookmarkStart w:id="6" w:name="_Ref217840790"/>
      <w:r w:rsidRPr="00AD108C">
        <w:rPr>
          <w:rFonts w:ascii="Cambria Math" w:hAnsi="Cambria Math" w:cstheme="majorBidi"/>
          <w:b/>
          <w:bCs/>
          <w:color w:val="44546A" w:themeColor="text2"/>
          <w:sz w:val="21"/>
          <w:szCs w:val="21"/>
        </w:rPr>
        <w:t xml:space="preserve">Figure </w:t>
      </w:r>
      <w:r w:rsidRPr="00AD108C">
        <w:rPr>
          <w:rFonts w:ascii="Cambria Math" w:hAnsi="Cambria Math" w:cstheme="majorBidi"/>
          <w:b/>
          <w:bCs/>
          <w:i/>
          <w:iCs/>
          <w:color w:val="44546A" w:themeColor="text2"/>
          <w:sz w:val="21"/>
          <w:szCs w:val="21"/>
        </w:rPr>
        <w:fldChar w:fldCharType="begin"/>
      </w:r>
      <w:r w:rsidRPr="00AD108C">
        <w:rPr>
          <w:rFonts w:ascii="Cambria Math" w:hAnsi="Cambria Math" w:cstheme="majorBidi"/>
          <w:b/>
          <w:bCs/>
          <w:color w:val="44546A" w:themeColor="text2"/>
          <w:sz w:val="21"/>
          <w:szCs w:val="21"/>
        </w:rPr>
        <w:instrText xml:space="preserve"> SEQ Figure \* ARABIC </w:instrText>
      </w:r>
      <w:r w:rsidRPr="00AD108C">
        <w:rPr>
          <w:rFonts w:ascii="Cambria Math" w:hAnsi="Cambria Math" w:cstheme="majorBidi"/>
          <w:b/>
          <w:bCs/>
          <w:i/>
          <w:iCs/>
          <w:color w:val="44546A" w:themeColor="text2"/>
          <w:sz w:val="21"/>
          <w:szCs w:val="21"/>
        </w:rPr>
        <w:fldChar w:fldCharType="separate"/>
      </w:r>
      <w:r w:rsidR="002C30BC">
        <w:rPr>
          <w:rFonts w:ascii="Cambria Math" w:hAnsi="Cambria Math" w:cstheme="majorBidi"/>
          <w:b/>
          <w:bCs/>
          <w:noProof/>
          <w:color w:val="44546A" w:themeColor="text2"/>
          <w:sz w:val="21"/>
          <w:szCs w:val="21"/>
        </w:rPr>
        <w:t>4</w:t>
      </w:r>
      <w:r w:rsidRPr="00AD108C">
        <w:rPr>
          <w:rFonts w:ascii="Cambria Math" w:hAnsi="Cambria Math" w:cstheme="majorBidi"/>
          <w:b/>
          <w:bCs/>
          <w:i/>
          <w:iCs/>
          <w:color w:val="44546A" w:themeColor="text2"/>
          <w:sz w:val="21"/>
          <w:szCs w:val="21"/>
        </w:rPr>
        <w:fldChar w:fldCharType="end"/>
      </w:r>
      <w:bookmarkEnd w:id="6"/>
      <w:r w:rsidRPr="00AD108C">
        <w:rPr>
          <w:rFonts w:ascii="Cambria Math" w:hAnsi="Cambria Math" w:cstheme="majorBidi"/>
          <w:b/>
          <w:bCs/>
          <w:color w:val="44546A" w:themeColor="text2"/>
          <w:sz w:val="21"/>
          <w:szCs w:val="21"/>
        </w:rPr>
        <w:t xml:space="preserve"> </w:t>
      </w:r>
      <w:r w:rsidR="00CF5302">
        <w:rPr>
          <w:rFonts w:ascii="Cambria Math" w:hAnsi="Cambria Math" w:cstheme="majorBidi"/>
          <w:b/>
          <w:bCs/>
          <w:color w:val="44546A" w:themeColor="text2"/>
          <w:sz w:val="21"/>
          <w:szCs w:val="21"/>
        </w:rPr>
        <w:t xml:space="preserve">Histogram of clinically measured </w:t>
      </w:r>
      <w:r w:rsidR="00FE1B28" w:rsidRPr="00FE1B28">
        <w:rPr>
          <w:rFonts w:ascii="Cambria Math" w:hAnsi="Cambria Math" w:cstheme="majorBidi"/>
          <w:b/>
          <w:bCs/>
          <w:color w:val="44546A" w:themeColor="text2"/>
          <w:sz w:val="21"/>
          <w:szCs w:val="21"/>
        </w:rPr>
        <w:t>systolic</w:t>
      </w:r>
      <w:r w:rsidR="00FE1B28">
        <w:rPr>
          <w:rFonts w:ascii="Cambria Math" w:hAnsi="Cambria Math" w:cstheme="majorBidi"/>
          <w:b/>
          <w:bCs/>
          <w:color w:val="44546A" w:themeColor="text2"/>
          <w:sz w:val="21"/>
          <w:szCs w:val="21"/>
        </w:rPr>
        <w:t xml:space="preserve"> </w:t>
      </w:r>
      <w:r w:rsidR="00CF5302">
        <w:rPr>
          <w:rFonts w:ascii="Cambria Math" w:hAnsi="Cambria Math" w:cstheme="majorBidi"/>
          <w:b/>
          <w:bCs/>
          <w:color w:val="44546A" w:themeColor="text2"/>
          <w:sz w:val="21"/>
          <w:szCs w:val="21"/>
        </w:rPr>
        <w:t>BP</w:t>
      </w:r>
      <w:r w:rsidR="00E32E97">
        <w:rPr>
          <w:rFonts w:ascii="Cambria Math" w:hAnsi="Cambria Math" w:cstheme="majorBidi"/>
          <w:b/>
          <w:bCs/>
          <w:color w:val="44546A" w:themeColor="text2"/>
          <w:sz w:val="21"/>
          <w:szCs w:val="21"/>
        </w:rPr>
        <w:t xml:space="preserve"> </w:t>
      </w:r>
      <m:oMath>
        <m:r>
          <m:rPr>
            <m:sty m:val="bi"/>
          </m:rPr>
          <w:rPr>
            <w:rFonts w:ascii="Cambria Math" w:hAnsi="Cambria Math" w:cstheme="majorBidi"/>
            <w:color w:val="44546A" w:themeColor="text2"/>
            <w:sz w:val="21"/>
            <w:szCs w:val="21"/>
          </w:rPr>
          <m:t>p</m:t>
        </m:r>
      </m:oMath>
      <w:r w:rsidR="00E32E97">
        <w:rPr>
          <w:rFonts w:ascii="Cambria Math" w:hAnsi="Cambria Math" w:cstheme="majorBidi"/>
          <w:b/>
          <w:bCs/>
          <w:color w:val="44546A" w:themeColor="text2"/>
          <w:sz w:val="21"/>
          <w:szCs w:val="21"/>
        </w:rPr>
        <w:t xml:space="preserve"> </w:t>
      </w:r>
      <w:r w:rsidR="00E32E97" w:rsidRPr="00E32E97">
        <w:rPr>
          <w:rFonts w:ascii="Cambria Math" w:eastAsia="Times New Roman" w:hAnsi="Cambria Math" w:cstheme="majorBidi"/>
          <w:b/>
          <w:bCs/>
          <w:color w:val="44546A" w:themeColor="text2"/>
          <w:sz w:val="21"/>
          <w:szCs w:val="21"/>
        </w:rPr>
        <w:t>MMM17</w:t>
      </w:r>
      <w:r w:rsidR="00E32E97">
        <w:rPr>
          <w:rFonts w:ascii="Cambria Math" w:eastAsia="Times New Roman" w:hAnsi="Cambria Math" w:cstheme="majorBidi"/>
          <w:b/>
          <w:bCs/>
          <w:color w:val="44546A" w:themeColor="text2"/>
          <w:sz w:val="21"/>
          <w:szCs w:val="21"/>
        </w:rPr>
        <w:t xml:space="preserve"> in mmHg</w:t>
      </w:r>
      <w:r w:rsidRPr="00E32E97">
        <w:rPr>
          <w:rFonts w:ascii="Cambria Math" w:eastAsiaTheme="minorEastAsia" w:hAnsi="Cambria Math" w:cstheme="majorBidi"/>
          <w:b/>
          <w:bCs/>
          <w:color w:val="44546A" w:themeColor="text2"/>
          <w:sz w:val="21"/>
          <w:szCs w:val="21"/>
        </w:rPr>
        <w:t xml:space="preserve">. </w:t>
      </w:r>
    </w:p>
    <w:p w14:paraId="1C860480" w14:textId="31BA4662" w:rsidR="00E32E97" w:rsidRDefault="00743814" w:rsidP="00741FBB">
      <w:pPr>
        <w:shd w:val="clear" w:color="auto" w:fill="FFFFFF"/>
        <w:spacing w:line="240" w:lineRule="auto"/>
        <w:jc w:val="both"/>
        <w:rPr>
          <w:rFonts w:ascii="Cambria Math" w:eastAsiaTheme="minorEastAsia" w:hAnsi="Cambria Math" w:cstheme="majorBidi"/>
          <w:color w:val="000000" w:themeColor="text1"/>
          <w:sz w:val="21"/>
          <w:szCs w:val="21"/>
        </w:rPr>
      </w:pPr>
      <w:r w:rsidRPr="003D5299">
        <w:rPr>
          <w:rFonts w:ascii="Cambria Math" w:eastAsiaTheme="minorEastAsia" w:hAnsi="Cambria Math" w:cstheme="majorBidi"/>
          <w:color w:val="000000" w:themeColor="text1"/>
          <w:sz w:val="21"/>
          <w:szCs w:val="21"/>
        </w:rPr>
        <w:fldChar w:fldCharType="begin"/>
      </w:r>
      <w:r w:rsidRPr="003D5299">
        <w:rPr>
          <w:rFonts w:ascii="Cambria Math" w:eastAsiaTheme="minorEastAsia" w:hAnsi="Cambria Math" w:cstheme="majorBidi"/>
          <w:color w:val="000000" w:themeColor="text1"/>
          <w:sz w:val="21"/>
          <w:szCs w:val="21"/>
        </w:rPr>
        <w:instrText xml:space="preserve"> REF _Ref217840790 \h  \* MERGEFORMAT </w:instrText>
      </w:r>
      <w:r w:rsidRPr="003D5299">
        <w:rPr>
          <w:rFonts w:ascii="Cambria Math" w:eastAsiaTheme="minorEastAsia" w:hAnsi="Cambria Math" w:cstheme="majorBidi"/>
          <w:color w:val="000000" w:themeColor="text1"/>
          <w:sz w:val="21"/>
          <w:szCs w:val="21"/>
        </w:rPr>
      </w:r>
      <w:r w:rsidRPr="003D5299">
        <w:rPr>
          <w:rFonts w:ascii="Cambria Math" w:eastAsiaTheme="minorEastAsia" w:hAnsi="Cambria Math" w:cstheme="majorBidi"/>
          <w:color w:val="000000" w:themeColor="text1"/>
          <w:sz w:val="21"/>
          <w:szCs w:val="21"/>
        </w:rPr>
        <w:fldChar w:fldCharType="separate"/>
      </w:r>
      <w:r w:rsidR="002C30BC" w:rsidRPr="002C30BC">
        <w:rPr>
          <w:rFonts w:ascii="Cambria Math" w:hAnsi="Cambria Math" w:cstheme="majorBidi"/>
          <w:color w:val="000000" w:themeColor="text1"/>
          <w:sz w:val="21"/>
          <w:szCs w:val="21"/>
        </w:rPr>
        <w:t>Figure 4</w:t>
      </w:r>
      <w:r w:rsidRPr="003D5299">
        <w:rPr>
          <w:rFonts w:ascii="Cambria Math" w:eastAsiaTheme="minorEastAsia" w:hAnsi="Cambria Math" w:cstheme="majorBidi"/>
          <w:color w:val="000000" w:themeColor="text1"/>
          <w:sz w:val="21"/>
          <w:szCs w:val="21"/>
        </w:rPr>
        <w:fldChar w:fldCharType="end"/>
      </w:r>
      <w:r w:rsidRPr="003D5299">
        <w:rPr>
          <w:rFonts w:ascii="Cambria Math" w:eastAsiaTheme="minorEastAsia" w:hAnsi="Cambria Math" w:cstheme="majorBidi"/>
          <w:color w:val="000000" w:themeColor="text1"/>
          <w:sz w:val="21"/>
          <w:szCs w:val="21"/>
        </w:rPr>
        <w:t xml:space="preserve"> presents </w:t>
      </w:r>
      <w:r w:rsidR="00F140F3">
        <w:rPr>
          <w:rFonts w:ascii="Cambria Math" w:eastAsiaTheme="minorEastAsia" w:hAnsi="Cambria Math" w:cstheme="majorBidi"/>
          <w:color w:val="000000" w:themeColor="text1"/>
          <w:sz w:val="21"/>
          <w:szCs w:val="21"/>
        </w:rPr>
        <w:t xml:space="preserve">a </w:t>
      </w:r>
      <w:r w:rsidR="00EE3378">
        <w:rPr>
          <w:rFonts w:ascii="Cambria Math" w:eastAsiaTheme="minorEastAsia" w:hAnsi="Cambria Math" w:cstheme="majorBidi"/>
          <w:color w:val="000000" w:themeColor="text1"/>
          <w:sz w:val="21"/>
          <w:szCs w:val="21"/>
        </w:rPr>
        <w:t>h</w:t>
      </w:r>
      <w:r w:rsidR="00E32E97" w:rsidRPr="00E32E97">
        <w:rPr>
          <w:rFonts w:ascii="Cambria Math" w:eastAsiaTheme="minorEastAsia" w:hAnsi="Cambria Math" w:cstheme="majorBidi"/>
          <w:color w:val="000000" w:themeColor="text1"/>
          <w:sz w:val="21"/>
          <w:szCs w:val="21"/>
        </w:rPr>
        <w:t>istogram of clinically measured BP MMM17</w:t>
      </w:r>
      <w:r w:rsidR="00E32E97">
        <w:rPr>
          <w:rFonts w:ascii="Cambria Math" w:eastAsiaTheme="minorEastAsia" w:hAnsi="Cambria Math" w:cstheme="majorBidi"/>
          <w:color w:val="000000" w:themeColor="text1"/>
          <w:sz w:val="21"/>
          <w:szCs w:val="21"/>
        </w:rPr>
        <w:t xml:space="preserve">, with clearly observable </w:t>
      </w:r>
      <w:r w:rsidR="00F140F3">
        <w:rPr>
          <w:rFonts w:ascii="Cambria Math" w:eastAsiaTheme="minorEastAsia" w:hAnsi="Cambria Math" w:cstheme="majorBidi"/>
          <w:color w:val="000000" w:themeColor="text1"/>
          <w:sz w:val="21"/>
          <w:szCs w:val="21"/>
        </w:rPr>
        <w:t>non-Gaussian skewness in the PDF</w:t>
      </w:r>
      <w:r w:rsidR="00E32E97">
        <w:rPr>
          <w:rFonts w:ascii="Cambria Math" w:eastAsiaTheme="minorEastAsia" w:hAnsi="Cambria Math" w:cstheme="majorBidi"/>
          <w:color w:val="000000" w:themeColor="text1"/>
          <w:sz w:val="21"/>
          <w:szCs w:val="21"/>
        </w:rPr>
        <w:t>.</w:t>
      </w:r>
      <w:r w:rsidR="00142AA4">
        <w:rPr>
          <w:rFonts w:ascii="Cambria Math" w:eastAsiaTheme="minorEastAsia" w:hAnsi="Cambria Math" w:cstheme="majorBidi"/>
          <w:color w:val="000000" w:themeColor="text1"/>
          <w:sz w:val="21"/>
          <w:szCs w:val="21"/>
        </w:rPr>
        <w:t xml:space="preserve"> </w:t>
      </w:r>
      <w:r w:rsidR="006770E8">
        <w:rPr>
          <w:rFonts w:ascii="Cambria Math" w:eastAsiaTheme="minorEastAsia" w:hAnsi="Cambria Math" w:cstheme="majorBidi"/>
          <w:color w:val="000000" w:themeColor="text1"/>
          <w:sz w:val="21"/>
          <w:szCs w:val="21"/>
        </w:rPr>
        <w:t xml:space="preserve">Figure 5 </w:t>
      </w:r>
      <w:r w:rsidR="00142AA4">
        <w:rPr>
          <w:rFonts w:ascii="Cambria Math" w:eastAsiaTheme="minorEastAsia" w:hAnsi="Cambria Math" w:cstheme="majorBidi"/>
          <w:color w:val="000000" w:themeColor="text1"/>
          <w:sz w:val="21"/>
          <w:szCs w:val="21"/>
        </w:rPr>
        <w:t xml:space="preserve">presents </w:t>
      </w:r>
      <w:r w:rsidR="0016171F">
        <w:rPr>
          <w:rFonts w:ascii="Cambria Math" w:eastAsiaTheme="minorEastAsia" w:hAnsi="Cambria Math" w:cstheme="majorBidi"/>
          <w:color w:val="000000" w:themeColor="text1"/>
          <w:sz w:val="21"/>
          <w:szCs w:val="21"/>
        </w:rPr>
        <w:t>s</w:t>
      </w:r>
      <w:r w:rsidR="00142AA4" w:rsidRPr="00142AA4">
        <w:rPr>
          <w:rFonts w:ascii="Cambria Math" w:eastAsiaTheme="minorEastAsia" w:hAnsi="Cambria Math" w:cstheme="majorBidi"/>
          <w:color w:val="000000" w:themeColor="text1"/>
          <w:sz w:val="21"/>
          <w:szCs w:val="21"/>
        </w:rPr>
        <w:t>pread mean BP according to individual characteristics, adjusted for age, sex, antihypertensive medication</w:t>
      </w:r>
      <w:r w:rsidR="00142AA4">
        <w:rPr>
          <w:rFonts w:ascii="Cambria Math" w:eastAsiaTheme="minorEastAsia" w:hAnsi="Cambria Math" w:cstheme="majorBidi"/>
          <w:color w:val="000000" w:themeColor="text1"/>
          <w:sz w:val="21"/>
          <w:szCs w:val="21"/>
        </w:rPr>
        <w:t xml:space="preserve">, according to clinical measurement reported by </w:t>
      </w:r>
      <w:r w:rsidR="00142AA4">
        <w:rPr>
          <w:rFonts w:ascii="Cambria Math" w:eastAsiaTheme="minorEastAsia" w:hAnsi="Cambria Math" w:cstheme="majorBidi"/>
          <w:color w:val="000000" w:themeColor="text1"/>
          <w:sz w:val="21"/>
          <w:szCs w:val="21"/>
        </w:rPr>
        <w:fldChar w:fldCharType="begin"/>
      </w:r>
      <w:r w:rsidR="00142AA4">
        <w:rPr>
          <w:rFonts w:ascii="Cambria Math" w:eastAsiaTheme="minorEastAsia" w:hAnsi="Cambria Math" w:cstheme="majorBidi"/>
          <w:color w:val="000000" w:themeColor="text1"/>
          <w:sz w:val="21"/>
          <w:szCs w:val="21"/>
        </w:rPr>
        <w:instrText xml:space="preserve"> REF _Ref225942875 \r \h </w:instrText>
      </w:r>
      <w:r w:rsidR="00142AA4">
        <w:rPr>
          <w:rFonts w:ascii="Cambria Math" w:eastAsiaTheme="minorEastAsia" w:hAnsi="Cambria Math" w:cstheme="majorBidi"/>
          <w:color w:val="000000" w:themeColor="text1"/>
          <w:sz w:val="21"/>
          <w:szCs w:val="21"/>
        </w:rPr>
      </w:r>
      <w:r w:rsidR="00142AA4">
        <w:rPr>
          <w:rFonts w:ascii="Cambria Math" w:eastAsiaTheme="minorEastAsia" w:hAnsi="Cambria Math" w:cstheme="majorBidi"/>
          <w:color w:val="000000" w:themeColor="text1"/>
          <w:sz w:val="21"/>
          <w:szCs w:val="21"/>
        </w:rPr>
        <w:fldChar w:fldCharType="separate"/>
      </w:r>
      <w:r w:rsidR="002C30BC">
        <w:rPr>
          <w:rFonts w:ascii="Cambria Math" w:eastAsiaTheme="minorEastAsia" w:hAnsi="Cambria Math" w:cstheme="majorBidi"/>
          <w:color w:val="000000" w:themeColor="text1"/>
          <w:sz w:val="21"/>
          <w:szCs w:val="21"/>
        </w:rPr>
        <w:t>[1]</w:t>
      </w:r>
      <w:r w:rsidR="00142AA4">
        <w:rPr>
          <w:rFonts w:ascii="Cambria Math" w:eastAsiaTheme="minorEastAsia" w:hAnsi="Cambria Math" w:cstheme="majorBidi"/>
          <w:color w:val="000000" w:themeColor="text1"/>
          <w:sz w:val="21"/>
          <w:szCs w:val="21"/>
        </w:rPr>
        <w:fldChar w:fldCharType="end"/>
      </w:r>
      <w:r w:rsidR="00142AA4">
        <w:rPr>
          <w:rFonts w:ascii="Cambria Math" w:eastAsiaTheme="minorEastAsia" w:hAnsi="Cambria Math" w:cstheme="majorBidi"/>
          <w:color w:val="000000" w:themeColor="text1"/>
          <w:sz w:val="21"/>
          <w:szCs w:val="21"/>
        </w:rPr>
        <w:t>.</w:t>
      </w:r>
    </w:p>
    <w:p w14:paraId="615DCC59" w14:textId="608F90C2" w:rsidR="006C2AA2" w:rsidRDefault="006C2AA2" w:rsidP="00741FBB">
      <w:pPr>
        <w:shd w:val="clear" w:color="auto" w:fill="FFFFFF"/>
        <w:spacing w:line="240" w:lineRule="auto"/>
        <w:jc w:val="both"/>
        <w:rPr>
          <w:rFonts w:ascii="Cambria Math" w:eastAsiaTheme="minorEastAsia" w:hAnsi="Cambria Math" w:cstheme="majorBidi"/>
          <w:color w:val="000000" w:themeColor="text1"/>
          <w:sz w:val="21"/>
          <w:szCs w:val="21"/>
        </w:rPr>
      </w:pPr>
    </w:p>
    <w:p w14:paraId="7EB14C7F" w14:textId="5F9772C4" w:rsidR="006C2AA2" w:rsidRDefault="006C2AA2" w:rsidP="006C2AA2">
      <w:pPr>
        <w:shd w:val="clear" w:color="auto" w:fill="FFFFFF"/>
        <w:spacing w:line="240" w:lineRule="auto"/>
        <w:jc w:val="center"/>
        <w:rPr>
          <w:rFonts w:ascii="Cambria Math" w:eastAsiaTheme="minorEastAsia" w:hAnsi="Cambria Math" w:cstheme="majorBidi"/>
          <w:color w:val="000000" w:themeColor="text1"/>
          <w:sz w:val="21"/>
          <w:szCs w:val="21"/>
        </w:rPr>
      </w:pPr>
      <w:r>
        <w:rPr>
          <w:rFonts w:ascii="Cambria Math" w:eastAsiaTheme="minorEastAsia" w:hAnsi="Cambria Math" w:cstheme="majorBidi"/>
          <w:color w:val="000000" w:themeColor="text1"/>
          <w:sz w:val="21"/>
          <w:szCs w:val="21"/>
        </w:rPr>
        <w:t>a)</w:t>
      </w:r>
    </w:p>
    <w:p w14:paraId="744E1E99" w14:textId="2AA87A7A" w:rsidR="00846B9E" w:rsidRDefault="00846B9E" w:rsidP="00C27C35">
      <w:pPr>
        <w:shd w:val="clear" w:color="auto" w:fill="FFFFFF"/>
        <w:spacing w:line="240" w:lineRule="auto"/>
        <w:jc w:val="center"/>
        <w:rPr>
          <w:rFonts w:ascii="Cambria Math" w:eastAsiaTheme="minorEastAsia" w:hAnsi="Cambria Math" w:cstheme="majorBidi"/>
          <w:color w:val="000000" w:themeColor="text1"/>
          <w:sz w:val="21"/>
          <w:szCs w:val="21"/>
        </w:rPr>
      </w:pPr>
      <w:r w:rsidRPr="00150342">
        <w:rPr>
          <w:rFonts w:ascii="Times New Roman" w:eastAsia="Times New Roman" w:hAnsi="Times New Roman" w:cs="Times New Roman"/>
          <w:noProof/>
          <w:lang w:val="en-GB" w:eastAsia="en-GB"/>
        </w:rPr>
        <w:lastRenderedPageBreak/>
        <w:drawing>
          <wp:inline distT="0" distB="0" distL="0" distR="0" wp14:anchorId="1C6F719D" wp14:editId="06F58C6F">
            <wp:extent cx="5114441" cy="339431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BEBA8EAE-BF5A-486C-A8C5-ECC9F3942E4B}">
                          <a14:imgProps xmlns:a14="http://schemas.microsoft.com/office/drawing/2010/main">
                            <a14:imgLayer r:embed="rId18">
                              <a14:imgEffect>
                                <a14:sharpenSoften amount="54000"/>
                              </a14:imgEffect>
                              <a14:imgEffect>
                                <a14:brightnessContrast contrast="4000"/>
                              </a14:imgEffect>
                            </a14:imgLayer>
                          </a14:imgProps>
                        </a:ext>
                      </a:extLst>
                    </a:blip>
                    <a:srcRect/>
                    <a:stretch>
                      <a:fillRect/>
                    </a:stretch>
                  </pic:blipFill>
                  <pic:spPr>
                    <a:xfrm>
                      <a:off x="0" y="0"/>
                      <a:ext cx="5122004" cy="3399331"/>
                    </a:xfrm>
                    <a:prstGeom prst="rect">
                      <a:avLst/>
                    </a:prstGeom>
                    <a:ln/>
                  </pic:spPr>
                </pic:pic>
              </a:graphicData>
            </a:graphic>
          </wp:inline>
        </w:drawing>
      </w:r>
    </w:p>
    <w:p w14:paraId="034C87E7" w14:textId="00A1D99C" w:rsidR="006C2AA2" w:rsidRDefault="006C2AA2" w:rsidP="006C2AA2">
      <w:pPr>
        <w:shd w:val="clear" w:color="auto" w:fill="FFFFFF"/>
        <w:spacing w:line="240" w:lineRule="auto"/>
        <w:jc w:val="center"/>
        <w:rPr>
          <w:rFonts w:ascii="Cambria Math" w:hAnsi="Cambria Math" w:cstheme="majorBidi"/>
          <w:color w:val="000000" w:themeColor="text1"/>
          <w:sz w:val="21"/>
          <w:szCs w:val="21"/>
        </w:rPr>
      </w:pPr>
      <w:bookmarkStart w:id="7" w:name="_Ref225942973"/>
      <w:r w:rsidRPr="006C2AA2">
        <w:rPr>
          <w:rFonts w:ascii="Cambria Math" w:hAnsi="Cambria Math" w:cstheme="majorBidi"/>
          <w:color w:val="000000" w:themeColor="text1"/>
          <w:sz w:val="21"/>
          <w:szCs w:val="21"/>
        </w:rPr>
        <w:t>b)</w:t>
      </w:r>
    </w:p>
    <w:p w14:paraId="5C25ECD1" w14:textId="0E0624C5" w:rsidR="006C2AA2" w:rsidRPr="006C2AA2" w:rsidRDefault="006C2AA2" w:rsidP="006C2AA2">
      <w:pPr>
        <w:shd w:val="clear" w:color="auto" w:fill="FFFFFF"/>
        <w:spacing w:line="240" w:lineRule="auto"/>
        <w:jc w:val="center"/>
        <w:rPr>
          <w:rFonts w:ascii="Cambria Math" w:hAnsi="Cambria Math" w:cstheme="majorBidi"/>
          <w:color w:val="000000" w:themeColor="text1"/>
          <w:sz w:val="21"/>
          <w:szCs w:val="21"/>
        </w:rPr>
      </w:pPr>
      <w:r w:rsidRPr="00150342">
        <w:rPr>
          <w:rFonts w:ascii="Times New Roman" w:eastAsia="Times New Roman" w:hAnsi="Times New Roman" w:cs="Times New Roman"/>
          <w:noProof/>
          <w:lang w:val="en-GB" w:eastAsia="en-GB"/>
        </w:rPr>
        <w:drawing>
          <wp:inline distT="0" distB="0" distL="0" distR="0" wp14:anchorId="1CBD5403" wp14:editId="1E5B541F">
            <wp:extent cx="4850969" cy="3332157"/>
            <wp:effectExtent l="0" t="0" r="6985" b="190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extLst>
                        <a:ext uri="{BEBA8EAE-BF5A-486C-A8C5-ECC9F3942E4B}">
                          <a14:imgProps xmlns:a14="http://schemas.microsoft.com/office/drawing/2010/main">
                            <a14:imgLayer r:embed="rId20">
                              <a14:imgEffect>
                                <a14:sharpenSoften amount="29000"/>
                              </a14:imgEffect>
                            </a14:imgLayer>
                          </a14:imgProps>
                        </a:ext>
                      </a:extLst>
                    </a:blip>
                    <a:srcRect/>
                    <a:stretch>
                      <a:fillRect/>
                    </a:stretch>
                  </pic:blipFill>
                  <pic:spPr>
                    <a:xfrm>
                      <a:off x="0" y="0"/>
                      <a:ext cx="4854797" cy="3334786"/>
                    </a:xfrm>
                    <a:prstGeom prst="rect">
                      <a:avLst/>
                    </a:prstGeom>
                    <a:ln/>
                  </pic:spPr>
                </pic:pic>
              </a:graphicData>
            </a:graphic>
          </wp:inline>
        </w:drawing>
      </w:r>
    </w:p>
    <w:p w14:paraId="4F2AA670" w14:textId="40E0F24F" w:rsidR="00C11B09" w:rsidRDefault="00846B9E" w:rsidP="00741FBB">
      <w:pPr>
        <w:shd w:val="clear" w:color="auto" w:fill="FFFFFF"/>
        <w:spacing w:line="240" w:lineRule="auto"/>
        <w:jc w:val="both"/>
        <w:rPr>
          <w:rFonts w:ascii="Cambria Math" w:hAnsi="Cambria Math" w:cstheme="majorBidi"/>
          <w:b/>
          <w:bCs/>
          <w:color w:val="44546A" w:themeColor="text2"/>
          <w:sz w:val="21"/>
          <w:szCs w:val="21"/>
        </w:rPr>
      </w:pPr>
      <w:r w:rsidRPr="00AD108C">
        <w:rPr>
          <w:rFonts w:ascii="Cambria Math" w:hAnsi="Cambria Math" w:cstheme="majorBidi"/>
          <w:b/>
          <w:bCs/>
          <w:color w:val="44546A" w:themeColor="text2"/>
          <w:sz w:val="21"/>
          <w:szCs w:val="21"/>
        </w:rPr>
        <w:t xml:space="preserve">Figure </w:t>
      </w:r>
      <w:r w:rsidRPr="00AD108C">
        <w:rPr>
          <w:rFonts w:ascii="Cambria Math" w:hAnsi="Cambria Math" w:cstheme="majorBidi"/>
          <w:b/>
          <w:bCs/>
          <w:i/>
          <w:iCs/>
          <w:color w:val="44546A" w:themeColor="text2"/>
          <w:sz w:val="21"/>
          <w:szCs w:val="21"/>
        </w:rPr>
        <w:fldChar w:fldCharType="begin"/>
      </w:r>
      <w:r w:rsidRPr="00AD108C">
        <w:rPr>
          <w:rFonts w:ascii="Cambria Math" w:hAnsi="Cambria Math" w:cstheme="majorBidi"/>
          <w:b/>
          <w:bCs/>
          <w:color w:val="44546A" w:themeColor="text2"/>
          <w:sz w:val="21"/>
          <w:szCs w:val="21"/>
        </w:rPr>
        <w:instrText xml:space="preserve"> SEQ Figure \* ARABIC </w:instrText>
      </w:r>
      <w:r w:rsidRPr="00AD108C">
        <w:rPr>
          <w:rFonts w:ascii="Cambria Math" w:hAnsi="Cambria Math" w:cstheme="majorBidi"/>
          <w:b/>
          <w:bCs/>
          <w:i/>
          <w:iCs/>
          <w:color w:val="44546A" w:themeColor="text2"/>
          <w:sz w:val="21"/>
          <w:szCs w:val="21"/>
        </w:rPr>
        <w:fldChar w:fldCharType="separate"/>
      </w:r>
      <w:r w:rsidR="002C30BC">
        <w:rPr>
          <w:rFonts w:ascii="Cambria Math" w:hAnsi="Cambria Math" w:cstheme="majorBidi"/>
          <w:b/>
          <w:bCs/>
          <w:noProof/>
          <w:color w:val="44546A" w:themeColor="text2"/>
          <w:sz w:val="21"/>
          <w:szCs w:val="21"/>
        </w:rPr>
        <w:t>5</w:t>
      </w:r>
      <w:r w:rsidRPr="00AD108C">
        <w:rPr>
          <w:rFonts w:ascii="Cambria Math" w:hAnsi="Cambria Math" w:cstheme="majorBidi"/>
          <w:b/>
          <w:bCs/>
          <w:i/>
          <w:iCs/>
          <w:color w:val="44546A" w:themeColor="text2"/>
          <w:sz w:val="21"/>
          <w:szCs w:val="21"/>
        </w:rPr>
        <w:fldChar w:fldCharType="end"/>
      </w:r>
      <w:bookmarkEnd w:id="7"/>
      <w:r w:rsidR="00C27C35">
        <w:rPr>
          <w:rFonts w:ascii="Cambria Math" w:hAnsi="Cambria Math" w:cstheme="majorBidi"/>
          <w:b/>
          <w:bCs/>
          <w:color w:val="44546A" w:themeColor="text2"/>
          <w:sz w:val="21"/>
          <w:szCs w:val="21"/>
        </w:rPr>
        <w:t xml:space="preserve"> </w:t>
      </w:r>
      <w:r w:rsidR="00142AA4">
        <w:rPr>
          <w:rFonts w:ascii="Cambria Math" w:hAnsi="Cambria Math" w:cstheme="majorBidi"/>
          <w:b/>
          <w:bCs/>
          <w:color w:val="44546A" w:themeColor="text2"/>
          <w:sz w:val="21"/>
          <w:szCs w:val="21"/>
        </w:rPr>
        <w:t>Spread</w:t>
      </w:r>
      <w:r w:rsidR="00C27C35" w:rsidRPr="00C27C35">
        <w:rPr>
          <w:rFonts w:ascii="Cambria Math" w:hAnsi="Cambria Math" w:cstheme="majorBidi"/>
          <w:b/>
          <w:bCs/>
          <w:color w:val="44546A" w:themeColor="text2"/>
          <w:sz w:val="21"/>
          <w:szCs w:val="21"/>
        </w:rPr>
        <w:t xml:space="preserve"> mean </w:t>
      </w:r>
      <w:r w:rsidR="00142AA4">
        <w:rPr>
          <w:rFonts w:ascii="Cambria Math" w:hAnsi="Cambria Math" w:cstheme="majorBidi"/>
          <w:b/>
          <w:bCs/>
          <w:color w:val="44546A" w:themeColor="text2"/>
          <w:sz w:val="21"/>
          <w:szCs w:val="21"/>
        </w:rPr>
        <w:t>BP</w:t>
      </w:r>
      <w:r w:rsidR="00C27C35" w:rsidRPr="00C27C35">
        <w:rPr>
          <w:rFonts w:ascii="Cambria Math" w:hAnsi="Cambria Math" w:cstheme="majorBidi"/>
          <w:b/>
          <w:bCs/>
          <w:color w:val="44546A" w:themeColor="text2"/>
          <w:sz w:val="21"/>
          <w:szCs w:val="21"/>
        </w:rPr>
        <w:t xml:space="preserve"> according to </w:t>
      </w:r>
      <w:r w:rsidR="006C2AA2">
        <w:rPr>
          <w:rFonts w:ascii="Cambria Math" w:hAnsi="Cambria Math" w:cstheme="majorBidi"/>
          <w:b/>
          <w:bCs/>
          <w:color w:val="44546A" w:themeColor="text2"/>
          <w:sz w:val="21"/>
          <w:szCs w:val="21"/>
        </w:rPr>
        <w:t xml:space="preserve">a) </w:t>
      </w:r>
      <w:r w:rsidR="00C27C35" w:rsidRPr="00C27C35">
        <w:rPr>
          <w:rFonts w:ascii="Cambria Math" w:hAnsi="Cambria Math" w:cstheme="majorBidi"/>
          <w:b/>
          <w:bCs/>
          <w:color w:val="44546A" w:themeColor="text2"/>
          <w:sz w:val="21"/>
          <w:szCs w:val="21"/>
        </w:rPr>
        <w:t>individual characteristics</w:t>
      </w:r>
      <w:r w:rsidR="00C27C35">
        <w:rPr>
          <w:rFonts w:ascii="Cambria Math" w:hAnsi="Cambria Math" w:cstheme="majorBidi"/>
          <w:b/>
          <w:bCs/>
          <w:color w:val="44546A" w:themeColor="text2"/>
          <w:sz w:val="21"/>
          <w:szCs w:val="21"/>
        </w:rPr>
        <w:t xml:space="preserve">, </w:t>
      </w:r>
      <w:r w:rsidR="006C2AA2">
        <w:rPr>
          <w:rFonts w:ascii="Cambria Math" w:hAnsi="Cambria Math" w:cstheme="majorBidi"/>
          <w:b/>
          <w:bCs/>
          <w:color w:val="44546A" w:themeColor="text2"/>
          <w:sz w:val="21"/>
          <w:szCs w:val="21"/>
        </w:rPr>
        <w:t xml:space="preserve">b) </w:t>
      </w:r>
      <w:r w:rsidR="006C2AA2" w:rsidRPr="006C2AA2">
        <w:rPr>
          <w:rFonts w:ascii="Cambria Math" w:hAnsi="Cambria Math" w:cstheme="majorBidi"/>
          <w:b/>
          <w:bCs/>
          <w:color w:val="44546A" w:themeColor="text2"/>
          <w:sz w:val="21"/>
          <w:szCs w:val="21"/>
        </w:rPr>
        <w:t>body-mass index from linear mixed model, with underweight as the reference category</w:t>
      </w:r>
      <w:r w:rsidR="006C2AA2">
        <w:rPr>
          <w:rFonts w:ascii="Cambria Math" w:hAnsi="Cambria Math" w:cstheme="majorBidi"/>
          <w:b/>
          <w:bCs/>
          <w:color w:val="44546A" w:themeColor="text2"/>
          <w:sz w:val="21"/>
          <w:szCs w:val="21"/>
        </w:rPr>
        <w:t>. A</w:t>
      </w:r>
      <w:r w:rsidR="006C2AA2" w:rsidRPr="006C2AA2">
        <w:rPr>
          <w:rFonts w:ascii="Cambria Math" w:hAnsi="Cambria Math" w:cstheme="majorBidi"/>
          <w:b/>
          <w:bCs/>
          <w:color w:val="44546A" w:themeColor="text2"/>
          <w:sz w:val="21"/>
          <w:szCs w:val="21"/>
        </w:rPr>
        <w:t>djusted for age, sex, antihypertensive medication</w:t>
      </w:r>
      <w:r w:rsidR="006C2AA2">
        <w:rPr>
          <w:rFonts w:ascii="Cambria Math" w:hAnsi="Cambria Math" w:cstheme="majorBidi"/>
          <w:b/>
          <w:bCs/>
          <w:color w:val="44546A" w:themeColor="text2"/>
          <w:sz w:val="21"/>
          <w:szCs w:val="21"/>
        </w:rPr>
        <w:t>,</w:t>
      </w:r>
      <w:r w:rsidR="006C2AA2" w:rsidRPr="006C2AA2">
        <w:rPr>
          <w:rFonts w:ascii="Cambria Math" w:hAnsi="Cambria Math" w:cstheme="majorBidi"/>
          <w:b/>
          <w:bCs/>
          <w:color w:val="44546A" w:themeColor="text2"/>
          <w:sz w:val="21"/>
          <w:szCs w:val="21"/>
        </w:rPr>
        <w:t xml:space="preserve"> </w:t>
      </w:r>
      <w:r w:rsidR="00142AA4">
        <w:rPr>
          <w:rFonts w:ascii="Cambria Math" w:hAnsi="Cambria Math" w:cstheme="majorBidi"/>
          <w:b/>
          <w:bCs/>
          <w:color w:val="44546A" w:themeColor="text2"/>
          <w:sz w:val="21"/>
          <w:szCs w:val="21"/>
        </w:rPr>
        <w:fldChar w:fldCharType="begin"/>
      </w:r>
      <w:r w:rsidR="00142AA4">
        <w:rPr>
          <w:rFonts w:ascii="Cambria Math" w:hAnsi="Cambria Math" w:cstheme="majorBidi"/>
          <w:b/>
          <w:bCs/>
          <w:color w:val="44546A" w:themeColor="text2"/>
          <w:sz w:val="21"/>
          <w:szCs w:val="21"/>
        </w:rPr>
        <w:instrText xml:space="preserve"> REF _Ref225942875 \r \h </w:instrText>
      </w:r>
      <w:r w:rsidR="00142AA4">
        <w:rPr>
          <w:rFonts w:ascii="Cambria Math" w:hAnsi="Cambria Math" w:cstheme="majorBidi"/>
          <w:b/>
          <w:bCs/>
          <w:color w:val="44546A" w:themeColor="text2"/>
          <w:sz w:val="21"/>
          <w:szCs w:val="21"/>
        </w:rPr>
      </w:r>
      <w:r w:rsidR="00142AA4">
        <w:rPr>
          <w:rFonts w:ascii="Cambria Math" w:hAnsi="Cambria Math" w:cstheme="majorBidi"/>
          <w:b/>
          <w:bCs/>
          <w:color w:val="44546A" w:themeColor="text2"/>
          <w:sz w:val="21"/>
          <w:szCs w:val="21"/>
        </w:rPr>
        <w:fldChar w:fldCharType="separate"/>
      </w:r>
      <w:r w:rsidR="002C30BC">
        <w:rPr>
          <w:rFonts w:ascii="Cambria Math" w:hAnsi="Cambria Math" w:cstheme="majorBidi"/>
          <w:b/>
          <w:bCs/>
          <w:color w:val="44546A" w:themeColor="text2"/>
          <w:sz w:val="21"/>
          <w:szCs w:val="21"/>
        </w:rPr>
        <w:t>[1]</w:t>
      </w:r>
      <w:r w:rsidR="00142AA4">
        <w:rPr>
          <w:rFonts w:ascii="Cambria Math" w:hAnsi="Cambria Math" w:cstheme="majorBidi"/>
          <w:b/>
          <w:bCs/>
          <w:color w:val="44546A" w:themeColor="text2"/>
          <w:sz w:val="21"/>
          <w:szCs w:val="21"/>
        </w:rPr>
        <w:fldChar w:fldCharType="end"/>
      </w:r>
      <w:r w:rsidR="00C27C35">
        <w:rPr>
          <w:rFonts w:ascii="Cambria Math" w:hAnsi="Cambria Math" w:cstheme="majorBidi"/>
          <w:b/>
          <w:bCs/>
          <w:color w:val="44546A" w:themeColor="text2"/>
          <w:sz w:val="21"/>
          <w:szCs w:val="21"/>
        </w:rPr>
        <w:t>.</w:t>
      </w:r>
    </w:p>
    <w:p w14:paraId="2D885115" w14:textId="2D5F1EDE" w:rsidR="006B5F60" w:rsidRDefault="006B5F60" w:rsidP="00741FBB">
      <w:pPr>
        <w:shd w:val="clear" w:color="auto" w:fill="FFFFFF"/>
        <w:spacing w:line="240" w:lineRule="auto"/>
        <w:jc w:val="both"/>
        <w:rPr>
          <w:rFonts w:ascii="Cambria Math" w:hAnsi="Cambria Math" w:cstheme="majorBidi"/>
          <w:b/>
          <w:bCs/>
          <w:color w:val="44546A" w:themeColor="text2"/>
          <w:sz w:val="21"/>
          <w:szCs w:val="21"/>
        </w:rPr>
      </w:pPr>
      <w:r>
        <w:rPr>
          <w:rFonts w:ascii="Cambria Math" w:eastAsiaTheme="minorEastAsia" w:hAnsi="Cambria Math" w:cstheme="majorBidi"/>
          <w:color w:val="000000" w:themeColor="text1"/>
          <w:sz w:val="21"/>
          <w:szCs w:val="21"/>
        </w:rPr>
        <w:t xml:space="preserve">It is seen from </w:t>
      </w:r>
      <w:r w:rsidR="006770E8">
        <w:rPr>
          <w:rFonts w:ascii="Cambria Math" w:eastAsiaTheme="minorEastAsia" w:hAnsi="Cambria Math" w:cstheme="majorBidi"/>
          <w:color w:val="000000" w:themeColor="text1"/>
          <w:sz w:val="21"/>
          <w:szCs w:val="21"/>
        </w:rPr>
        <w:t xml:space="preserve">Figure 5 </w:t>
      </w:r>
      <w:r>
        <w:rPr>
          <w:rFonts w:ascii="Cambria Math" w:eastAsiaTheme="minorEastAsia" w:hAnsi="Cambria Math" w:cstheme="majorBidi"/>
          <w:color w:val="000000" w:themeColor="text1"/>
          <w:sz w:val="21"/>
          <w:szCs w:val="21"/>
        </w:rPr>
        <w:t xml:space="preserve">that mean BP is strongly correlated with particular groups of individuals, such as segregated by </w:t>
      </w:r>
      <w:r w:rsidRPr="006B5F60">
        <w:rPr>
          <w:rFonts w:ascii="Cambria Math" w:eastAsiaTheme="minorEastAsia" w:hAnsi="Cambria Math" w:cstheme="majorBidi"/>
          <w:color w:val="000000" w:themeColor="text1"/>
          <w:sz w:val="21"/>
          <w:szCs w:val="21"/>
        </w:rPr>
        <w:t xml:space="preserve">age, sex, </w:t>
      </w:r>
      <w:r>
        <w:rPr>
          <w:rFonts w:ascii="Cambria Math" w:eastAsiaTheme="minorEastAsia" w:hAnsi="Cambria Math" w:cstheme="majorBidi"/>
          <w:color w:val="000000" w:themeColor="text1"/>
          <w:sz w:val="21"/>
          <w:szCs w:val="21"/>
        </w:rPr>
        <w:t xml:space="preserve">intake of </w:t>
      </w:r>
      <w:r w:rsidRPr="006B5F60">
        <w:rPr>
          <w:rFonts w:ascii="Cambria Math" w:eastAsiaTheme="minorEastAsia" w:hAnsi="Cambria Math" w:cstheme="majorBidi"/>
          <w:color w:val="000000" w:themeColor="text1"/>
          <w:sz w:val="21"/>
          <w:szCs w:val="21"/>
        </w:rPr>
        <w:t>antihypertensive medication</w:t>
      </w:r>
      <w:r>
        <w:rPr>
          <w:rFonts w:ascii="Cambria Math" w:eastAsiaTheme="minorEastAsia" w:hAnsi="Cambria Math" w:cstheme="majorBidi"/>
          <w:color w:val="000000" w:themeColor="text1"/>
          <w:sz w:val="21"/>
          <w:szCs w:val="21"/>
        </w:rPr>
        <w:t xml:space="preserve"> as well as overweight.</w:t>
      </w:r>
      <w:r w:rsidR="00D6421D">
        <w:rPr>
          <w:rFonts w:ascii="Cambria Math" w:eastAsiaTheme="minorEastAsia" w:hAnsi="Cambria Math" w:cstheme="majorBidi"/>
          <w:color w:val="000000" w:themeColor="text1"/>
          <w:sz w:val="21"/>
          <w:szCs w:val="21"/>
        </w:rPr>
        <w:t xml:space="preserve"> For </w:t>
      </w:r>
      <w:r w:rsidR="00CB6047">
        <w:rPr>
          <w:rFonts w:ascii="Cambria Math" w:eastAsiaTheme="minorEastAsia" w:hAnsi="Cambria Math" w:cstheme="majorBidi"/>
          <w:color w:val="000000" w:themeColor="text1"/>
          <w:sz w:val="21"/>
          <w:szCs w:val="21"/>
        </w:rPr>
        <w:t xml:space="preserve">an </w:t>
      </w:r>
      <w:r w:rsidR="00D6421D">
        <w:rPr>
          <w:rFonts w:ascii="Cambria Math" w:eastAsiaTheme="minorEastAsia" w:hAnsi="Cambria Math" w:cstheme="majorBidi"/>
          <w:color w:val="000000" w:themeColor="text1"/>
          <w:sz w:val="21"/>
          <w:szCs w:val="21"/>
        </w:rPr>
        <w:t>alternative</w:t>
      </w:r>
      <w:r w:rsidR="002C0C18">
        <w:rPr>
          <w:rFonts w:ascii="Cambria Math" w:eastAsiaTheme="minorEastAsia" w:hAnsi="Cambria Math" w:cstheme="majorBidi"/>
          <w:color w:val="000000" w:themeColor="text1"/>
          <w:sz w:val="21"/>
          <w:szCs w:val="21"/>
        </w:rPr>
        <w:t xml:space="preserve">, </w:t>
      </w:r>
      <w:r w:rsidR="002C0C18">
        <w:rPr>
          <w:rFonts w:ascii="Cambria Math" w:eastAsiaTheme="minorEastAsia" w:hAnsi="Cambria Math" w:cstheme="majorBidi"/>
          <w:color w:val="000000" w:themeColor="text1"/>
          <w:sz w:val="21"/>
          <w:szCs w:val="21"/>
        </w:rPr>
        <w:lastRenderedPageBreak/>
        <w:t>spatially uncorrelated,</w:t>
      </w:r>
      <w:r w:rsidR="00D6421D">
        <w:rPr>
          <w:rFonts w:ascii="Cambria Math" w:eastAsiaTheme="minorEastAsia" w:hAnsi="Cambria Math" w:cstheme="majorBidi"/>
          <w:color w:val="000000" w:themeColor="text1"/>
          <w:sz w:val="21"/>
          <w:szCs w:val="21"/>
        </w:rPr>
        <w:t xml:space="preserve"> clinical field measurement</w:t>
      </w:r>
      <w:r w:rsidR="00CB6047">
        <w:rPr>
          <w:rFonts w:ascii="Cambria Math" w:eastAsiaTheme="minorEastAsia" w:hAnsi="Cambria Math" w:cstheme="majorBidi"/>
          <w:color w:val="000000" w:themeColor="text1"/>
          <w:sz w:val="21"/>
          <w:szCs w:val="21"/>
        </w:rPr>
        <w:t xml:space="preserve"> dataset</w:t>
      </w:r>
      <w:r w:rsidR="00D6421D">
        <w:rPr>
          <w:rFonts w:ascii="Cambria Math" w:eastAsiaTheme="minorEastAsia" w:hAnsi="Cambria Math" w:cstheme="majorBidi"/>
          <w:color w:val="000000" w:themeColor="text1"/>
          <w:sz w:val="21"/>
          <w:szCs w:val="21"/>
        </w:rPr>
        <w:t xml:space="preserve"> see BP</w:t>
      </w:r>
      <w:r w:rsidR="00D6421D" w:rsidRPr="00D6421D">
        <w:rPr>
          <w:rFonts w:ascii="Cambria Math" w:eastAsiaTheme="minorEastAsia" w:hAnsi="Cambria Math" w:cstheme="majorBidi"/>
          <w:color w:val="000000" w:themeColor="text1"/>
          <w:sz w:val="21"/>
          <w:szCs w:val="21"/>
        </w:rPr>
        <w:t xml:space="preserve"> screening campaign results in Indonesia-South-East Asia and Australasia</w:t>
      </w:r>
      <w:r w:rsidR="00D6421D">
        <w:rPr>
          <w:rFonts w:ascii="Cambria Math" w:eastAsiaTheme="minorEastAsia" w:hAnsi="Cambria Math" w:cstheme="majorBidi"/>
          <w:color w:val="000000" w:themeColor="text1"/>
          <w:sz w:val="21"/>
          <w:szCs w:val="21"/>
        </w:rPr>
        <w:t xml:space="preserve">, </w:t>
      </w:r>
      <w:r w:rsidR="00D6421D">
        <w:rPr>
          <w:rFonts w:ascii="Cambria Math" w:eastAsiaTheme="minorEastAsia" w:hAnsi="Cambria Math" w:cstheme="majorBidi"/>
          <w:color w:val="000000" w:themeColor="text1"/>
          <w:sz w:val="21"/>
          <w:szCs w:val="21"/>
        </w:rPr>
        <w:fldChar w:fldCharType="begin"/>
      </w:r>
      <w:r w:rsidR="00D6421D">
        <w:rPr>
          <w:rFonts w:ascii="Cambria Math" w:eastAsiaTheme="minorEastAsia" w:hAnsi="Cambria Math" w:cstheme="majorBidi"/>
          <w:color w:val="000000" w:themeColor="text1"/>
          <w:sz w:val="21"/>
          <w:szCs w:val="21"/>
        </w:rPr>
        <w:instrText xml:space="preserve"> REF _Ref225943616 \r \h </w:instrText>
      </w:r>
      <w:r w:rsidR="00D6421D">
        <w:rPr>
          <w:rFonts w:ascii="Cambria Math" w:eastAsiaTheme="minorEastAsia" w:hAnsi="Cambria Math" w:cstheme="majorBidi"/>
          <w:color w:val="000000" w:themeColor="text1"/>
          <w:sz w:val="21"/>
          <w:szCs w:val="21"/>
        </w:rPr>
      </w:r>
      <w:r w:rsidR="00D6421D">
        <w:rPr>
          <w:rFonts w:ascii="Cambria Math" w:eastAsiaTheme="minorEastAsia" w:hAnsi="Cambria Math" w:cstheme="majorBidi"/>
          <w:color w:val="000000" w:themeColor="text1"/>
          <w:sz w:val="21"/>
          <w:szCs w:val="21"/>
        </w:rPr>
        <w:fldChar w:fldCharType="separate"/>
      </w:r>
      <w:r w:rsidR="002C30BC">
        <w:rPr>
          <w:rFonts w:ascii="Cambria Math" w:eastAsiaTheme="minorEastAsia" w:hAnsi="Cambria Math" w:cstheme="majorBidi"/>
          <w:color w:val="000000" w:themeColor="text1"/>
          <w:sz w:val="21"/>
          <w:szCs w:val="21"/>
        </w:rPr>
        <w:t>[4]</w:t>
      </w:r>
      <w:r w:rsidR="00D6421D">
        <w:rPr>
          <w:rFonts w:ascii="Cambria Math" w:eastAsiaTheme="minorEastAsia" w:hAnsi="Cambria Math" w:cstheme="majorBidi"/>
          <w:color w:val="000000" w:themeColor="text1"/>
          <w:sz w:val="21"/>
          <w:szCs w:val="21"/>
        </w:rPr>
        <w:fldChar w:fldCharType="end"/>
      </w:r>
      <w:r w:rsidR="00D6421D">
        <w:rPr>
          <w:rFonts w:ascii="Cambria Math" w:eastAsiaTheme="minorEastAsia" w:hAnsi="Cambria Math" w:cstheme="majorBidi"/>
          <w:color w:val="000000" w:themeColor="text1"/>
          <w:sz w:val="21"/>
          <w:szCs w:val="21"/>
        </w:rPr>
        <w:t>.</w:t>
      </w:r>
    </w:p>
    <w:p w14:paraId="2D8C8028" w14:textId="77777777" w:rsidR="00C27C35" w:rsidRPr="00C27C35" w:rsidRDefault="00C27C35" w:rsidP="00741FBB">
      <w:pPr>
        <w:shd w:val="clear" w:color="auto" w:fill="FFFFFF"/>
        <w:spacing w:line="240" w:lineRule="auto"/>
        <w:jc w:val="both"/>
        <w:rPr>
          <w:rFonts w:ascii="Cambria Math" w:eastAsiaTheme="minorEastAsia" w:hAnsi="Cambria Math" w:cstheme="majorBidi"/>
          <w:color w:val="000000" w:themeColor="text1"/>
          <w:sz w:val="21"/>
          <w:szCs w:val="21"/>
        </w:rPr>
      </w:pPr>
    </w:p>
    <w:p w14:paraId="15F52DBC" w14:textId="217C6B0D" w:rsidR="00C11B09" w:rsidRDefault="00F52B5F" w:rsidP="00741FBB">
      <w:pPr>
        <w:shd w:val="clear" w:color="auto" w:fill="FFFFFF"/>
        <w:spacing w:line="240" w:lineRule="auto"/>
        <w:jc w:val="both"/>
        <w:rPr>
          <w:rFonts w:ascii="Cambria Math" w:eastAsiaTheme="minorEastAsia" w:hAnsi="Cambria Math" w:cstheme="majorBidi"/>
          <w:color w:val="000000" w:themeColor="text1"/>
          <w:sz w:val="21"/>
          <w:szCs w:val="21"/>
        </w:rPr>
      </w:pPr>
      <w:r>
        <w:rPr>
          <w:rFonts w:ascii="Cambria Math" w:hAnsi="Cambria Math"/>
          <w:b/>
          <w:bCs/>
          <w:color w:val="44546A" w:themeColor="text2"/>
          <w:sz w:val="24"/>
          <w:szCs w:val="24"/>
        </w:rPr>
        <w:t xml:space="preserve">            </w:t>
      </w:r>
      <w:r w:rsidR="003043BA">
        <w:rPr>
          <w:rFonts w:ascii="Cambria Math" w:hAnsi="Cambria Math"/>
          <w:b/>
          <w:bCs/>
          <w:color w:val="44546A" w:themeColor="text2"/>
          <w:sz w:val="24"/>
          <w:szCs w:val="24"/>
        </w:rPr>
        <w:t>5</w:t>
      </w:r>
      <w:r w:rsidR="00C11B09">
        <w:rPr>
          <w:rFonts w:ascii="Cambria Math" w:hAnsi="Cambria Math"/>
          <w:b/>
          <w:bCs/>
          <w:color w:val="44546A" w:themeColor="text2"/>
          <w:sz w:val="24"/>
          <w:szCs w:val="24"/>
        </w:rPr>
        <w:t xml:space="preserve">.1 </w:t>
      </w:r>
      <w:r w:rsidR="00C11B09" w:rsidRPr="005963BF">
        <w:rPr>
          <w:rFonts w:ascii="Cambria Math" w:hAnsi="Cambria Math"/>
          <w:b/>
          <w:bCs/>
          <w:color w:val="44546A" w:themeColor="text2"/>
          <w:sz w:val="24"/>
          <w:szCs w:val="24"/>
        </w:rPr>
        <w:t xml:space="preserve">Statistical analysis of </w:t>
      </w:r>
      <w:r w:rsidR="00FE1B28" w:rsidRPr="00FE1B28">
        <w:rPr>
          <w:rFonts w:ascii="Cambria Math" w:hAnsi="Cambria Math"/>
          <w:b/>
          <w:bCs/>
          <w:color w:val="44546A" w:themeColor="text2"/>
          <w:sz w:val="24"/>
          <w:szCs w:val="24"/>
        </w:rPr>
        <w:t>systolic</w:t>
      </w:r>
      <w:r w:rsidR="00FE1B28">
        <w:rPr>
          <w:rFonts w:ascii="Cambria Math" w:hAnsi="Cambria Math"/>
          <w:b/>
          <w:bCs/>
          <w:color w:val="44546A" w:themeColor="text2"/>
          <w:sz w:val="24"/>
          <w:szCs w:val="24"/>
        </w:rPr>
        <w:t xml:space="preserve"> </w:t>
      </w:r>
      <w:r w:rsidR="00C11B09" w:rsidRPr="005963BF">
        <w:rPr>
          <w:rFonts w:ascii="Cambria Math" w:hAnsi="Cambria Math"/>
          <w:b/>
          <w:bCs/>
          <w:color w:val="44546A" w:themeColor="text2"/>
          <w:sz w:val="24"/>
          <w:szCs w:val="24"/>
        </w:rPr>
        <w:t xml:space="preserve">BP clinical measurements </w:t>
      </w:r>
    </w:p>
    <w:p w14:paraId="702EA037" w14:textId="36A67DFA" w:rsidR="00845C7E" w:rsidRDefault="00845C7E" w:rsidP="00845C7E">
      <w:pPr>
        <w:spacing w:line="240" w:lineRule="auto"/>
        <w:jc w:val="both"/>
        <w:rPr>
          <w:rFonts w:ascii="Cambria Math" w:hAnsi="Cambria Math" w:cstheme="majorBidi"/>
          <w:color w:val="000000" w:themeColor="text1"/>
          <w:sz w:val="21"/>
          <w:szCs w:val="21"/>
        </w:rPr>
      </w:pPr>
      <w:r w:rsidRPr="00845C7E">
        <w:rPr>
          <w:rFonts w:ascii="Cambria Math" w:hAnsi="Cambria Math" w:cstheme="majorBidi"/>
          <w:color w:val="000000" w:themeColor="text1"/>
          <w:sz w:val="21"/>
          <w:szCs w:val="21"/>
        </w:rPr>
        <w:fldChar w:fldCharType="begin"/>
      </w:r>
      <w:r w:rsidRPr="00845C7E">
        <w:rPr>
          <w:rFonts w:ascii="Cambria Math" w:hAnsi="Cambria Math" w:cstheme="majorBidi"/>
          <w:color w:val="000000" w:themeColor="text1"/>
          <w:sz w:val="21"/>
          <w:szCs w:val="21"/>
        </w:rPr>
        <w:instrText xml:space="preserve"> REF _Ref217840857 \h  \* MERGEFORMAT </w:instrText>
      </w:r>
      <w:r w:rsidRPr="00845C7E">
        <w:rPr>
          <w:rFonts w:ascii="Cambria Math" w:hAnsi="Cambria Math" w:cstheme="majorBidi"/>
          <w:color w:val="000000" w:themeColor="text1"/>
          <w:sz w:val="21"/>
          <w:szCs w:val="21"/>
        </w:rPr>
      </w:r>
      <w:r w:rsidRPr="00845C7E">
        <w:rPr>
          <w:rFonts w:ascii="Cambria Math" w:hAnsi="Cambria Math" w:cstheme="majorBidi"/>
          <w:color w:val="000000" w:themeColor="text1"/>
          <w:sz w:val="21"/>
          <w:szCs w:val="21"/>
        </w:rPr>
        <w:fldChar w:fldCharType="separate"/>
      </w:r>
      <w:r w:rsidR="002C30BC" w:rsidRPr="002C30BC">
        <w:rPr>
          <w:rFonts w:ascii="Cambria Math" w:hAnsi="Cambria Math" w:cstheme="majorBidi"/>
          <w:color w:val="000000" w:themeColor="text1"/>
          <w:sz w:val="21"/>
          <w:szCs w:val="21"/>
        </w:rPr>
        <w:t xml:space="preserve">Figure </w:t>
      </w:r>
      <w:r w:rsidR="002C30BC" w:rsidRPr="002C30BC">
        <w:rPr>
          <w:rFonts w:ascii="Cambria Math" w:hAnsi="Cambria Math" w:cstheme="majorBidi"/>
          <w:noProof/>
          <w:color w:val="000000" w:themeColor="text1"/>
          <w:sz w:val="21"/>
          <w:szCs w:val="21"/>
        </w:rPr>
        <w:t>6</w:t>
      </w:r>
      <w:r w:rsidRPr="00845C7E">
        <w:rPr>
          <w:rFonts w:ascii="Cambria Math" w:hAnsi="Cambria Math" w:cstheme="majorBidi"/>
          <w:color w:val="000000" w:themeColor="text1"/>
          <w:sz w:val="21"/>
          <w:szCs w:val="21"/>
        </w:rPr>
        <w:fldChar w:fldCharType="end"/>
      </w:r>
      <w:r w:rsidRPr="00845C7E">
        <w:rPr>
          <w:rFonts w:ascii="Cambria Math" w:hAnsi="Cambria Math" w:cstheme="majorBidi"/>
          <w:color w:val="000000" w:themeColor="text1"/>
          <w:sz w:val="21"/>
          <w:szCs w:val="21"/>
        </w:rPr>
        <w:t xml:space="preserve"> </w:t>
      </w:r>
      <w:r w:rsidRPr="003D5299">
        <w:rPr>
          <w:rFonts w:ascii="Cambria Math" w:hAnsi="Cambria Math" w:cstheme="majorBidi"/>
          <w:color w:val="000000" w:themeColor="text1"/>
          <w:sz w:val="21"/>
          <w:szCs w:val="21"/>
        </w:rPr>
        <w:t xml:space="preserve">shows the Complementary CDF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w:rPr>
                <w:rFonts w:ascii="Cambria Math" w:hAnsi="Cambria Math" w:cstheme="majorBidi"/>
                <w:color w:val="000000" w:themeColor="text1"/>
                <w:sz w:val="21"/>
                <w:szCs w:val="21"/>
              </w:rPr>
              <m:t>F</m:t>
            </m:r>
          </m:sub>
        </m:sSub>
      </m:oMath>
      <w:r w:rsidRPr="003D5299">
        <w:rPr>
          <w:rFonts w:ascii="Cambria Math" w:hAnsi="Cambria Math" w:cstheme="majorBidi"/>
          <w:color w:val="000000" w:themeColor="text1"/>
          <w:sz w:val="21"/>
          <w:szCs w:val="21"/>
        </w:rPr>
        <w:t xml:space="preserve"> </w:t>
      </w:r>
      <w:r w:rsidR="001C19DB">
        <w:rPr>
          <w:rFonts w:ascii="Cambria Math" w:eastAsiaTheme="minorEastAsia" w:hAnsi="Cambria Math" w:cstheme="majorBidi"/>
          <w:color w:val="000000" w:themeColor="text1"/>
          <w:sz w:val="21"/>
          <w:szCs w:val="21"/>
        </w:rPr>
        <w:t xml:space="preserve">(also called survival function) </w:t>
      </w:r>
      <m:oMath>
        <m:sSup>
          <m:sSupPr>
            <m:ctrlPr>
              <w:rPr>
                <w:rFonts w:ascii="Cambria Math" w:hAnsi="Cambria Math" w:cstheme="majorBidi"/>
                <w:i/>
                <w:color w:val="000000" w:themeColor="text1"/>
                <w:sz w:val="21"/>
                <w:szCs w:val="21"/>
              </w:rPr>
            </m:ctrlPr>
          </m:sSupPr>
          <m:e>
            <m:r>
              <w:rPr>
                <w:rFonts w:ascii="Cambria Math" w:hAnsi="Cambria Math" w:cstheme="majorBidi"/>
                <w:color w:val="000000" w:themeColor="text1"/>
                <w:sz w:val="21"/>
                <w:szCs w:val="21"/>
              </w:rPr>
              <m:t>C</m:t>
            </m:r>
          </m:e>
          <m:sup>
            <m:r>
              <w:rPr>
                <w:rFonts w:ascii="Cambria Math" w:hAnsi="Cambria Math" w:cstheme="majorBidi"/>
                <w:color w:val="000000" w:themeColor="text1"/>
                <w:sz w:val="21"/>
                <w:szCs w:val="21"/>
              </w:rPr>
              <m:t>1</m:t>
            </m:r>
          </m:sup>
        </m:sSup>
      </m:oMath>
      <w:r w:rsidRPr="003D5299">
        <w:rPr>
          <w:rFonts w:ascii="Cambria Math" w:hAnsi="Cambria Math" w:cstheme="majorBidi"/>
          <w:color w:val="000000" w:themeColor="text1"/>
          <w:sz w:val="21"/>
          <w:szCs w:val="21"/>
        </w:rPr>
        <w:t xml:space="preserve"> distribution</w:t>
      </w:r>
      <w:r w:rsidR="001C19DB">
        <w:rPr>
          <w:rFonts w:ascii="Cambria Math" w:hAnsi="Cambria Math" w:cstheme="majorBidi"/>
          <w:color w:val="000000" w:themeColor="text1"/>
          <w:sz w:val="21"/>
          <w:szCs w:val="21"/>
        </w:rPr>
        <w:t xml:space="preserve"> </w:t>
      </w:r>
      <w:r w:rsidR="001C19DB" w:rsidRPr="003D5299">
        <w:rPr>
          <w:rFonts w:ascii="Cambria Math" w:hAnsi="Cambria Math" w:cstheme="majorBidi"/>
          <w:color w:val="000000" w:themeColor="text1"/>
          <w:sz w:val="21"/>
          <w:szCs w:val="21"/>
        </w:rPr>
        <w:t>tail</w:t>
      </w:r>
      <w:r w:rsidRPr="003D5299">
        <w:rPr>
          <w:rFonts w:ascii="Cambria Math" w:hAnsi="Cambria Math" w:cstheme="majorBidi"/>
          <w:color w:val="000000" w:themeColor="text1"/>
          <w:sz w:val="21"/>
          <w:szCs w:val="21"/>
        </w:rPr>
        <w:t>, which shows linearity or a Power Law</w:t>
      </w:r>
      <w:r w:rsidR="001C19DB">
        <w:rPr>
          <w:rFonts w:ascii="Cambria Math" w:hAnsi="Cambria Math" w:cstheme="majorBidi"/>
          <w:color w:val="000000" w:themeColor="text1"/>
          <w:sz w:val="21"/>
          <w:szCs w:val="21"/>
        </w:rPr>
        <w:t xml:space="preserve"> (PL)</w:t>
      </w:r>
      <w:r w:rsidRPr="003D5299">
        <w:rPr>
          <w:rFonts w:ascii="Cambria Math" w:hAnsi="Cambria Math" w:cstheme="majorBidi"/>
          <w:color w:val="000000" w:themeColor="text1"/>
          <w:sz w:val="21"/>
          <w:szCs w:val="21"/>
        </w:rPr>
        <w:t xml:space="preserve"> constant </w:t>
      </w:r>
      <m:oMath>
        <m:r>
          <w:rPr>
            <w:rFonts w:ascii="Cambria Math" w:hAnsi="Cambria Math" w:cstheme="majorBidi"/>
            <w:color w:val="000000" w:themeColor="text1"/>
            <w:sz w:val="21"/>
            <w:szCs w:val="21"/>
          </w:rPr>
          <m:t>α=1</m:t>
        </m:r>
      </m:oMath>
      <w:r w:rsidRPr="003D5299">
        <w:rPr>
          <w:rFonts w:ascii="Cambria Math" w:hAnsi="Cambria Math" w:cstheme="majorBidi"/>
          <w:color w:val="000000" w:themeColor="text1"/>
          <w:sz w:val="21"/>
          <w:szCs w:val="21"/>
        </w:rPr>
        <w:t xml:space="preserve">. </w:t>
      </w:r>
      <w:r w:rsidR="001C19DB">
        <w:rPr>
          <w:rFonts w:ascii="Cambria Math" w:hAnsi="Cambria Math" w:cstheme="majorBidi"/>
          <w:color w:val="000000" w:themeColor="text1"/>
          <w:sz w:val="21"/>
          <w:szCs w:val="21"/>
        </w:rPr>
        <w:t xml:space="preserve">See the </w:t>
      </w:r>
      <w:r w:rsidR="001C19DB" w:rsidRPr="003D5299">
        <w:rPr>
          <w:rFonts w:ascii="Cambria Math" w:hAnsi="Cambria Math" w:cstheme="majorBidi"/>
          <w:color w:val="000000" w:themeColor="text1"/>
          <w:sz w:val="21"/>
          <w:szCs w:val="21"/>
        </w:rPr>
        <w:t>next Section</w:t>
      </w:r>
      <w:r w:rsidR="001C19DB">
        <w:rPr>
          <w:rFonts w:ascii="Cambria Math" w:hAnsi="Cambria Math" w:cstheme="majorBidi"/>
          <w:color w:val="000000" w:themeColor="text1"/>
          <w:sz w:val="21"/>
          <w:szCs w:val="21"/>
        </w:rPr>
        <w:t xml:space="preserve"> f</w:t>
      </w:r>
      <w:r w:rsidRPr="003D5299">
        <w:rPr>
          <w:rFonts w:ascii="Cambria Math" w:hAnsi="Cambria Math" w:cstheme="majorBidi"/>
          <w:color w:val="000000" w:themeColor="text1"/>
          <w:sz w:val="21"/>
          <w:szCs w:val="21"/>
        </w:rPr>
        <w:t xml:space="preserve">or theoretical </w:t>
      </w:r>
      <w:r w:rsidR="00F140F3">
        <w:rPr>
          <w:rFonts w:ascii="Cambria Math" w:hAnsi="Cambria Math" w:cstheme="majorBidi"/>
          <w:color w:val="000000" w:themeColor="text1"/>
          <w:sz w:val="21"/>
          <w:szCs w:val="21"/>
        </w:rPr>
        <w:t xml:space="preserve">reasons behind PL and the </w:t>
      </w:r>
      <w:r w:rsidR="001C19DB">
        <w:rPr>
          <w:rFonts w:ascii="Cambria Math" w:hAnsi="Cambria Math" w:cstheme="majorBidi"/>
          <w:color w:val="000000" w:themeColor="text1"/>
          <w:sz w:val="21"/>
          <w:szCs w:val="21"/>
        </w:rPr>
        <w:t xml:space="preserve">generalized </w:t>
      </w:r>
      <w:r w:rsidR="001C19DB" w:rsidRPr="003D5299">
        <w:rPr>
          <w:rFonts w:ascii="Cambria Math" w:hAnsi="Cambria Math" w:cstheme="majorBidi"/>
          <w:color w:val="000000" w:themeColor="text1"/>
          <w:sz w:val="21"/>
          <w:szCs w:val="21"/>
        </w:rPr>
        <w:t>Weibull distribution</w:t>
      </w:r>
      <w:r w:rsidRPr="003D5299">
        <w:rPr>
          <w:rFonts w:ascii="Cambria Math" w:hAnsi="Cambria Math" w:cstheme="majorBidi"/>
          <w:color w:val="000000" w:themeColor="text1"/>
          <w:sz w:val="21"/>
          <w:szCs w:val="21"/>
        </w:rPr>
        <w:t xml:space="preserve">. </w:t>
      </w:r>
      <w:r w:rsidR="001C19DB">
        <w:rPr>
          <w:rFonts w:ascii="Cambria Math" w:hAnsi="Cambria Math" w:cstheme="majorBidi"/>
          <w:color w:val="000000" w:themeColor="text1"/>
          <w:sz w:val="21"/>
          <w:szCs w:val="21"/>
        </w:rPr>
        <w:t>9</w:t>
      </w:r>
      <w:r w:rsidRPr="003D5299">
        <w:rPr>
          <w:rFonts w:ascii="Cambria Math" w:hAnsi="Cambria Math" w:cstheme="majorBidi"/>
          <w:color w:val="000000" w:themeColor="text1"/>
          <w:sz w:val="21"/>
          <w:szCs w:val="21"/>
        </w:rPr>
        <w:t xml:space="preserve">5% Confidence Intervals (CI) are shown by two dotted lines in </w:t>
      </w:r>
      <w:r w:rsidR="001C19DB" w:rsidRPr="00845C7E">
        <w:rPr>
          <w:rFonts w:ascii="Cambria Math" w:hAnsi="Cambria Math" w:cstheme="majorBidi"/>
          <w:color w:val="000000" w:themeColor="text1"/>
          <w:sz w:val="21"/>
          <w:szCs w:val="21"/>
        </w:rPr>
        <w:fldChar w:fldCharType="begin"/>
      </w:r>
      <w:r w:rsidR="001C19DB" w:rsidRPr="00845C7E">
        <w:rPr>
          <w:rFonts w:ascii="Cambria Math" w:hAnsi="Cambria Math" w:cstheme="majorBidi"/>
          <w:color w:val="000000" w:themeColor="text1"/>
          <w:sz w:val="21"/>
          <w:szCs w:val="21"/>
        </w:rPr>
        <w:instrText xml:space="preserve"> REF _Ref217840857 \h  \* MERGEFORMAT </w:instrText>
      </w:r>
      <w:r w:rsidR="001C19DB" w:rsidRPr="00845C7E">
        <w:rPr>
          <w:rFonts w:ascii="Cambria Math" w:hAnsi="Cambria Math" w:cstheme="majorBidi"/>
          <w:color w:val="000000" w:themeColor="text1"/>
          <w:sz w:val="21"/>
          <w:szCs w:val="21"/>
        </w:rPr>
      </w:r>
      <w:r w:rsidR="001C19DB" w:rsidRPr="00845C7E">
        <w:rPr>
          <w:rFonts w:ascii="Cambria Math" w:hAnsi="Cambria Math" w:cstheme="majorBidi"/>
          <w:color w:val="000000" w:themeColor="text1"/>
          <w:sz w:val="21"/>
          <w:szCs w:val="21"/>
        </w:rPr>
        <w:fldChar w:fldCharType="separate"/>
      </w:r>
      <w:r w:rsidR="002C30BC" w:rsidRPr="002C30BC">
        <w:rPr>
          <w:rFonts w:ascii="Cambria Math" w:hAnsi="Cambria Math" w:cstheme="majorBidi"/>
          <w:color w:val="000000" w:themeColor="text1"/>
          <w:sz w:val="21"/>
          <w:szCs w:val="21"/>
        </w:rPr>
        <w:t xml:space="preserve">Figure </w:t>
      </w:r>
      <w:r w:rsidR="002C30BC" w:rsidRPr="002C30BC">
        <w:rPr>
          <w:rFonts w:ascii="Cambria Math" w:hAnsi="Cambria Math" w:cstheme="majorBidi"/>
          <w:noProof/>
          <w:color w:val="000000" w:themeColor="text1"/>
          <w:sz w:val="21"/>
          <w:szCs w:val="21"/>
        </w:rPr>
        <w:t>6</w:t>
      </w:r>
      <w:r w:rsidR="001C19DB" w:rsidRPr="00845C7E">
        <w:rPr>
          <w:rFonts w:ascii="Cambria Math" w:hAnsi="Cambria Math" w:cstheme="majorBidi"/>
          <w:color w:val="000000" w:themeColor="text1"/>
          <w:sz w:val="21"/>
          <w:szCs w:val="21"/>
        </w:rPr>
        <w:fldChar w:fldCharType="end"/>
      </w:r>
      <w:r w:rsidR="001C19DB" w:rsidRPr="00845C7E">
        <w:rPr>
          <w:rFonts w:ascii="Cambria Math" w:hAnsi="Cambria Math" w:cstheme="majorBidi"/>
          <w:color w:val="000000" w:themeColor="text1"/>
          <w:sz w:val="21"/>
          <w:szCs w:val="21"/>
        </w:rPr>
        <w:t xml:space="preserve"> </w:t>
      </w:r>
      <w:r w:rsidR="001C19DB">
        <w:rPr>
          <w:rFonts w:ascii="Cambria Math" w:hAnsi="Cambria Math" w:cstheme="majorBidi"/>
          <w:color w:val="000000" w:themeColor="text1"/>
          <w:sz w:val="21"/>
          <w:szCs w:val="21"/>
        </w:rPr>
        <w:t>b)</w:t>
      </w:r>
      <w:r w:rsidR="00254C0D">
        <w:rPr>
          <w:rFonts w:ascii="Cambria Math" w:hAnsi="Cambria Math" w:cstheme="majorBidi"/>
          <w:color w:val="000000" w:themeColor="text1"/>
          <w:sz w:val="21"/>
          <w:szCs w:val="21"/>
        </w:rPr>
        <w:t>, c)</w:t>
      </w:r>
      <w:r w:rsidRPr="003D5299">
        <w:rPr>
          <w:rFonts w:ascii="Cambria Math" w:hAnsi="Cambria Math" w:cstheme="majorBidi"/>
          <w:color w:val="000000" w:themeColor="text1"/>
          <w:sz w:val="21"/>
          <w:szCs w:val="21"/>
        </w:rPr>
        <w:t xml:space="preserve">. The 4-parameter </w:t>
      </w:r>
      <w:r w:rsidR="00254C0D">
        <w:rPr>
          <w:rFonts w:ascii="Cambria Math" w:hAnsi="Cambria Math" w:cstheme="majorBidi"/>
          <w:color w:val="000000" w:themeColor="text1"/>
          <w:sz w:val="21"/>
          <w:szCs w:val="21"/>
        </w:rPr>
        <w:t xml:space="preserve">generalized </w:t>
      </w:r>
      <w:r w:rsidRPr="003D5299">
        <w:rPr>
          <w:rFonts w:ascii="Cambria Math" w:hAnsi="Cambria Math" w:cstheme="majorBidi"/>
          <w:color w:val="000000" w:themeColor="text1"/>
          <w:sz w:val="21"/>
          <w:szCs w:val="21"/>
        </w:rPr>
        <w:t xml:space="preserve">Weibull technique was used for </w:t>
      </w:r>
      <m:oMath>
        <m:sSup>
          <m:sSupPr>
            <m:ctrlPr>
              <w:rPr>
                <w:rFonts w:ascii="Cambria Math" w:hAnsi="Cambria Math" w:cstheme="majorBidi"/>
                <w:i/>
                <w:color w:val="000000" w:themeColor="text1"/>
                <w:sz w:val="21"/>
                <w:szCs w:val="21"/>
              </w:rPr>
            </m:ctrlPr>
          </m:sSupPr>
          <m:e>
            <m:r>
              <w:rPr>
                <w:rFonts w:ascii="Cambria Math" w:hAnsi="Cambria Math" w:cstheme="majorBidi"/>
                <w:color w:val="000000" w:themeColor="text1"/>
                <w:sz w:val="21"/>
                <w:szCs w:val="21"/>
              </w:rPr>
              <m:t>C</m:t>
            </m:r>
          </m:e>
          <m:sup>
            <m:r>
              <w:rPr>
                <w:rFonts w:ascii="Cambria Math" w:hAnsi="Cambria Math" w:cstheme="majorBidi"/>
                <w:color w:val="000000" w:themeColor="text1"/>
                <w:sz w:val="21"/>
                <w:szCs w:val="21"/>
              </w:rPr>
              <m:t>1</m:t>
            </m:r>
          </m:sup>
        </m:sSup>
      </m:oMath>
      <w:r w:rsidR="001C19DB" w:rsidRPr="003D5299">
        <w:rPr>
          <w:rFonts w:ascii="Cambria Math" w:hAnsi="Cambria Math" w:cstheme="majorBidi"/>
          <w:color w:val="000000" w:themeColor="text1"/>
          <w:sz w:val="21"/>
          <w:szCs w:val="21"/>
        </w:rPr>
        <w:t xml:space="preserve"> distribution</w:t>
      </w:r>
      <w:r w:rsidR="001C19DB">
        <w:rPr>
          <w:rFonts w:ascii="Cambria Math" w:hAnsi="Cambria Math" w:cstheme="majorBidi"/>
          <w:color w:val="000000" w:themeColor="text1"/>
          <w:sz w:val="21"/>
          <w:szCs w:val="21"/>
        </w:rPr>
        <w:t xml:space="preserve"> </w:t>
      </w:r>
      <w:r w:rsidR="001C19DB" w:rsidRPr="003D5299">
        <w:rPr>
          <w:rFonts w:ascii="Cambria Math" w:hAnsi="Cambria Math" w:cstheme="majorBidi"/>
          <w:color w:val="000000" w:themeColor="text1"/>
          <w:sz w:val="21"/>
          <w:szCs w:val="21"/>
        </w:rPr>
        <w:t>tail</w:t>
      </w:r>
      <w:r w:rsidR="001C19DB">
        <w:rPr>
          <w:rFonts w:ascii="Cambria Math" w:hAnsi="Cambria Math" w:cstheme="majorBidi"/>
          <w:color w:val="000000" w:themeColor="text1"/>
          <w:sz w:val="21"/>
          <w:szCs w:val="21"/>
        </w:rPr>
        <w:t xml:space="preserve"> </w:t>
      </w:r>
      <w:r w:rsidRPr="003D5299">
        <w:rPr>
          <w:rFonts w:ascii="Cambria Math" w:hAnsi="Cambria Math" w:cstheme="majorBidi"/>
          <w:color w:val="000000" w:themeColor="text1"/>
          <w:sz w:val="21"/>
          <w:szCs w:val="21"/>
        </w:rPr>
        <w:t xml:space="preserve">extrapolation. It is assumed that the survival function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w:rPr>
                <w:rFonts w:ascii="Cambria Math" w:hAnsi="Cambria Math" w:cstheme="majorBidi"/>
                <w:color w:val="000000" w:themeColor="text1"/>
                <w:sz w:val="21"/>
                <w:szCs w:val="21"/>
              </w:rPr>
              <m:t>F</m:t>
            </m:r>
          </m:sub>
        </m:sSub>
        <m:r>
          <w:rPr>
            <w:rFonts w:ascii="Cambria Math" w:hAnsi="Cambria Math" w:cstheme="majorBidi"/>
            <w:color w:val="000000" w:themeColor="text1"/>
            <w:sz w:val="21"/>
            <w:szCs w:val="21"/>
          </w:rPr>
          <m:t>(p)</m:t>
        </m:r>
      </m:oMath>
      <w:r w:rsidRPr="003D5299">
        <w:rPr>
          <w:rFonts w:ascii="Cambria Math" w:hAnsi="Cambria Math" w:cstheme="majorBidi"/>
          <w:color w:val="000000" w:themeColor="text1"/>
          <w:sz w:val="21"/>
          <w:szCs w:val="21"/>
        </w:rPr>
        <w:t xml:space="preserve"> is </w:t>
      </w:r>
      <m:oMath>
        <m:sSup>
          <m:sSupPr>
            <m:ctrlPr>
              <w:rPr>
                <w:rFonts w:ascii="Cambria Math" w:hAnsi="Cambria Math" w:cstheme="majorBidi"/>
                <w:i/>
                <w:color w:val="000000" w:themeColor="text1"/>
                <w:sz w:val="21"/>
                <w:szCs w:val="21"/>
              </w:rPr>
            </m:ctrlPr>
          </m:sSupPr>
          <m:e>
            <m:r>
              <w:rPr>
                <w:rFonts w:ascii="Cambria Math" w:hAnsi="Cambria Math" w:cstheme="majorBidi"/>
                <w:color w:val="000000" w:themeColor="text1"/>
                <w:sz w:val="21"/>
                <w:szCs w:val="21"/>
              </w:rPr>
              <m:t>C</m:t>
            </m:r>
          </m:e>
          <m:sup>
            <m:r>
              <w:rPr>
                <w:rFonts w:ascii="Cambria Math" w:hAnsi="Cambria Math" w:cstheme="majorBidi"/>
                <w:color w:val="000000" w:themeColor="text1"/>
                <w:sz w:val="21"/>
                <w:szCs w:val="21"/>
              </w:rPr>
              <m:t>1</m:t>
            </m:r>
          </m:sup>
        </m:sSup>
      </m:oMath>
      <w:r w:rsidRPr="003D5299">
        <w:rPr>
          <w:rFonts w:ascii="Cambria Math" w:hAnsi="Cambria Math" w:cstheme="majorBidi"/>
          <w:color w:val="000000" w:themeColor="text1"/>
          <w:sz w:val="21"/>
          <w:szCs w:val="21"/>
        </w:rPr>
        <w:t xml:space="preserve">-smooth in the </w:t>
      </w:r>
      <w:r w:rsidR="001C19DB" w:rsidRPr="003D5299">
        <w:rPr>
          <w:rFonts w:ascii="Cambria Math" w:hAnsi="Cambria Math" w:cstheme="majorBidi"/>
          <w:color w:val="000000" w:themeColor="text1"/>
          <w:sz w:val="21"/>
          <w:szCs w:val="21"/>
        </w:rPr>
        <w:t>distribution</w:t>
      </w:r>
      <w:r w:rsidR="001C19DB">
        <w:rPr>
          <w:rFonts w:ascii="Cambria Math" w:hAnsi="Cambria Math" w:cstheme="majorBidi"/>
          <w:color w:val="000000" w:themeColor="text1"/>
          <w:sz w:val="21"/>
          <w:szCs w:val="21"/>
        </w:rPr>
        <w:t xml:space="preserve"> </w:t>
      </w:r>
      <w:r w:rsidRPr="003D5299">
        <w:rPr>
          <w:rFonts w:ascii="Cambria Math" w:hAnsi="Cambria Math" w:cstheme="majorBidi"/>
          <w:color w:val="000000" w:themeColor="text1"/>
          <w:sz w:val="21"/>
          <w:szCs w:val="21"/>
        </w:rPr>
        <w:t xml:space="preserve">tail: </w:t>
      </w:r>
      <m:oMath>
        <m:r>
          <w:rPr>
            <w:rFonts w:ascii="Cambria Math" w:hAnsi="Cambria Math" w:cstheme="majorBidi"/>
            <w:color w:val="000000" w:themeColor="text1"/>
            <w:sz w:val="21"/>
            <w:szCs w:val="21"/>
          </w:rPr>
          <m:t>p≥</m:t>
        </m:r>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m:rPr>
                <m:sty m:val="p"/>
              </m:rPr>
              <w:rPr>
                <w:rFonts w:ascii="Cambria Math" w:hAnsi="Cambria Math" w:cstheme="majorBidi"/>
                <w:color w:val="000000" w:themeColor="text1"/>
                <w:sz w:val="21"/>
                <w:szCs w:val="21"/>
              </w:rPr>
              <m:t>cut on</m:t>
            </m:r>
          </m:sub>
        </m:sSub>
      </m:oMath>
      <w:r w:rsidRPr="003D5299">
        <w:rPr>
          <w:rFonts w:ascii="Cambria Math" w:hAnsi="Cambria Math" w:cstheme="majorBidi"/>
          <w:color w:val="000000" w:themeColor="text1"/>
          <w:sz w:val="21"/>
          <w:szCs w:val="21"/>
        </w:rPr>
        <w:t xml:space="preserve">. When </w:t>
      </w:r>
      <w:r w:rsidR="00F140F3">
        <w:rPr>
          <w:rFonts w:ascii="Cambria Math" w:hAnsi="Cambria Math" w:cstheme="majorBidi"/>
          <w:color w:val="000000" w:themeColor="text1"/>
          <w:sz w:val="21"/>
          <w:szCs w:val="21"/>
        </w:rPr>
        <w:t>extrapolating the tail of the empirical distribution is necessary</w:t>
      </w:r>
      <w:r w:rsidRPr="003D5299">
        <w:rPr>
          <w:rFonts w:ascii="Cambria Math" w:hAnsi="Cambria Math" w:cstheme="majorBidi"/>
          <w:color w:val="000000" w:themeColor="text1"/>
          <w:sz w:val="21"/>
          <w:szCs w:val="21"/>
        </w:rPr>
        <w:t>, the 4-parameter Weibull distribution is employed in a variety of design and engineering applications.</w:t>
      </w:r>
      <w:r w:rsidR="00254C0D">
        <w:rPr>
          <w:rFonts w:ascii="Cambria Math" w:hAnsi="Cambria Math" w:cstheme="majorBidi"/>
          <w:color w:val="000000" w:themeColor="text1"/>
          <w:sz w:val="21"/>
          <w:szCs w:val="21"/>
        </w:rPr>
        <w:t xml:space="preserve"> </w:t>
      </w:r>
      <w:r w:rsidR="00254C0D" w:rsidRPr="00845C7E">
        <w:rPr>
          <w:rFonts w:ascii="Cambria Math" w:hAnsi="Cambria Math" w:cstheme="majorBidi"/>
          <w:color w:val="000000" w:themeColor="text1"/>
          <w:sz w:val="21"/>
          <w:szCs w:val="21"/>
        </w:rPr>
        <w:fldChar w:fldCharType="begin"/>
      </w:r>
      <w:r w:rsidR="00254C0D" w:rsidRPr="00845C7E">
        <w:rPr>
          <w:rFonts w:ascii="Cambria Math" w:hAnsi="Cambria Math" w:cstheme="majorBidi"/>
          <w:color w:val="000000" w:themeColor="text1"/>
          <w:sz w:val="21"/>
          <w:szCs w:val="21"/>
        </w:rPr>
        <w:instrText xml:space="preserve"> REF _Ref217840857 \h  \* MERGEFORMAT </w:instrText>
      </w:r>
      <w:r w:rsidR="00254C0D" w:rsidRPr="00845C7E">
        <w:rPr>
          <w:rFonts w:ascii="Cambria Math" w:hAnsi="Cambria Math" w:cstheme="majorBidi"/>
          <w:color w:val="000000" w:themeColor="text1"/>
          <w:sz w:val="21"/>
          <w:szCs w:val="21"/>
        </w:rPr>
      </w:r>
      <w:r w:rsidR="00254C0D" w:rsidRPr="00845C7E">
        <w:rPr>
          <w:rFonts w:ascii="Cambria Math" w:hAnsi="Cambria Math" w:cstheme="majorBidi"/>
          <w:color w:val="000000" w:themeColor="text1"/>
          <w:sz w:val="21"/>
          <w:szCs w:val="21"/>
        </w:rPr>
        <w:fldChar w:fldCharType="separate"/>
      </w:r>
      <w:r w:rsidR="00254C0D" w:rsidRPr="002C30BC">
        <w:rPr>
          <w:rFonts w:ascii="Cambria Math" w:hAnsi="Cambria Math" w:cstheme="majorBidi"/>
          <w:color w:val="000000" w:themeColor="text1"/>
          <w:sz w:val="21"/>
          <w:szCs w:val="21"/>
        </w:rPr>
        <w:t xml:space="preserve">Figure </w:t>
      </w:r>
      <w:r w:rsidR="00254C0D" w:rsidRPr="002C30BC">
        <w:rPr>
          <w:rFonts w:ascii="Cambria Math" w:hAnsi="Cambria Math" w:cstheme="majorBidi"/>
          <w:noProof/>
          <w:color w:val="000000" w:themeColor="text1"/>
          <w:sz w:val="21"/>
          <w:szCs w:val="21"/>
        </w:rPr>
        <w:t>6</w:t>
      </w:r>
      <w:r w:rsidR="00254C0D" w:rsidRPr="00845C7E">
        <w:rPr>
          <w:rFonts w:ascii="Cambria Math" w:hAnsi="Cambria Math" w:cstheme="majorBidi"/>
          <w:color w:val="000000" w:themeColor="text1"/>
          <w:sz w:val="21"/>
          <w:szCs w:val="21"/>
        </w:rPr>
        <w:fldChar w:fldCharType="end"/>
      </w:r>
      <w:r w:rsidR="00254C0D" w:rsidRPr="00845C7E">
        <w:rPr>
          <w:rFonts w:ascii="Cambria Math" w:hAnsi="Cambria Math" w:cstheme="majorBidi"/>
          <w:color w:val="000000" w:themeColor="text1"/>
          <w:sz w:val="21"/>
          <w:szCs w:val="21"/>
        </w:rPr>
        <w:t xml:space="preserve"> </w:t>
      </w:r>
      <w:r w:rsidR="00254C0D">
        <w:rPr>
          <w:rFonts w:ascii="Cambria Math" w:hAnsi="Cambria Math" w:cstheme="majorBidi"/>
          <w:color w:val="000000" w:themeColor="text1"/>
          <w:sz w:val="21"/>
          <w:szCs w:val="21"/>
        </w:rPr>
        <w:t xml:space="preserve">b) and c) differ with selected tail marker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λ</m:t>
            </m:r>
          </m:e>
          <m:sub>
            <m:r>
              <m:rPr>
                <m:sty m:val="p"/>
              </m:rPr>
              <w:rPr>
                <w:rFonts w:ascii="Cambria Math" w:hAnsi="Cambria Math" w:cstheme="majorBidi"/>
                <w:color w:val="000000" w:themeColor="text1"/>
                <w:sz w:val="21"/>
                <w:szCs w:val="21"/>
              </w:rPr>
              <m:t>cut on</m:t>
            </m:r>
          </m:sub>
        </m:sSub>
      </m:oMath>
      <w:r w:rsidR="00254C0D">
        <w:rPr>
          <w:rFonts w:ascii="Cambria Math" w:eastAsiaTheme="minorEastAsia" w:hAnsi="Cambria Math" w:cstheme="majorBidi"/>
          <w:color w:val="000000" w:themeColor="text1"/>
          <w:sz w:val="21"/>
          <w:szCs w:val="21"/>
        </w:rPr>
        <w:t xml:space="preserve"> set as </w:t>
      </w:r>
      <w:r w:rsidR="00254C0D">
        <w:rPr>
          <w:rFonts w:ascii="Cambria Math" w:hAnsi="Cambria Math" w:cstheme="majorBidi"/>
          <w:color w:val="000000" w:themeColor="text1"/>
          <w:sz w:val="21"/>
          <w:szCs w:val="21"/>
        </w:rPr>
        <w:t xml:space="preserve"> 120 and 140 mmHg respectively</w:t>
      </w:r>
      <w:r w:rsidR="00350FC3">
        <w:rPr>
          <w:rFonts w:ascii="Cambria Math" w:hAnsi="Cambria Math" w:cstheme="majorBidi"/>
          <w:color w:val="000000" w:themeColor="text1"/>
          <w:sz w:val="21"/>
          <w:szCs w:val="21"/>
        </w:rPr>
        <w:t xml:space="preserve">, as well as different target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w:rPr>
                <w:rFonts w:ascii="Cambria Math" w:hAnsi="Cambria Math" w:cstheme="majorBidi"/>
                <w:color w:val="000000" w:themeColor="text1"/>
                <w:sz w:val="21"/>
                <w:szCs w:val="21"/>
              </w:rPr>
              <m:t>F</m:t>
            </m:r>
          </m:sub>
        </m:sSub>
      </m:oMath>
      <w:r w:rsidR="00350FC3">
        <w:rPr>
          <w:rFonts w:ascii="Cambria Math" w:eastAsiaTheme="minorEastAsia" w:hAnsi="Cambria Math" w:cstheme="majorBidi"/>
          <w:color w:val="000000" w:themeColor="text1"/>
          <w:sz w:val="21"/>
          <w:szCs w:val="21"/>
        </w:rPr>
        <w:t xml:space="preserve"> level </w:t>
      </w:r>
      <m:oMath>
        <m:sSup>
          <m:sSupPr>
            <m:ctrlPr>
              <w:rPr>
                <w:rFonts w:ascii="Cambria Math" w:eastAsiaTheme="minorEastAsia" w:hAnsi="Cambria Math" w:cstheme="majorBidi"/>
                <w:i/>
                <w:color w:val="000000" w:themeColor="text1"/>
                <w:sz w:val="21"/>
                <w:szCs w:val="21"/>
              </w:rPr>
            </m:ctrlPr>
          </m:sSupPr>
          <m:e>
            <m:r>
              <w:rPr>
                <w:rFonts w:ascii="Cambria Math" w:eastAsiaTheme="minorEastAsia" w:hAnsi="Cambria Math" w:cstheme="majorBidi"/>
                <w:color w:val="000000" w:themeColor="text1"/>
                <w:sz w:val="21"/>
                <w:szCs w:val="21"/>
              </w:rPr>
              <m:t>10</m:t>
            </m:r>
          </m:e>
          <m:sup>
            <m:r>
              <w:rPr>
                <w:rFonts w:ascii="Cambria Math" w:eastAsiaTheme="minorEastAsia" w:hAnsi="Cambria Math" w:cstheme="majorBidi"/>
                <w:color w:val="000000" w:themeColor="text1"/>
                <w:sz w:val="21"/>
                <w:szCs w:val="21"/>
              </w:rPr>
              <m:t>-3</m:t>
            </m:r>
          </m:sup>
        </m:sSup>
        <m:r>
          <w:rPr>
            <w:rFonts w:ascii="Cambria Math" w:eastAsiaTheme="minorEastAsia" w:hAnsi="Cambria Math" w:cstheme="majorBidi"/>
            <w:color w:val="000000" w:themeColor="text1"/>
            <w:sz w:val="21"/>
            <w:szCs w:val="21"/>
          </w:rPr>
          <m:t xml:space="preserve"> </m:t>
        </m:r>
      </m:oMath>
      <w:r w:rsidR="00350FC3">
        <w:rPr>
          <w:rFonts w:ascii="Cambria Math" w:eastAsiaTheme="minorEastAsia" w:hAnsi="Cambria Math" w:cstheme="majorBidi"/>
          <w:color w:val="000000" w:themeColor="text1"/>
          <w:sz w:val="21"/>
          <w:szCs w:val="21"/>
        </w:rPr>
        <w:t xml:space="preserve">and </w:t>
      </w:r>
      <m:oMath>
        <m:sSup>
          <m:sSupPr>
            <m:ctrlPr>
              <w:rPr>
                <w:rFonts w:ascii="Cambria Math" w:eastAsiaTheme="minorEastAsia" w:hAnsi="Cambria Math" w:cstheme="majorBidi"/>
                <w:i/>
                <w:color w:val="000000" w:themeColor="text1"/>
                <w:sz w:val="21"/>
                <w:szCs w:val="21"/>
              </w:rPr>
            </m:ctrlPr>
          </m:sSupPr>
          <m:e>
            <m:r>
              <w:rPr>
                <w:rFonts w:ascii="Cambria Math" w:eastAsiaTheme="minorEastAsia" w:hAnsi="Cambria Math" w:cstheme="majorBidi"/>
                <w:color w:val="000000" w:themeColor="text1"/>
                <w:sz w:val="21"/>
                <w:szCs w:val="21"/>
              </w:rPr>
              <m:t>10</m:t>
            </m:r>
          </m:e>
          <m:sup>
            <m:r>
              <w:rPr>
                <w:rFonts w:ascii="Cambria Math" w:eastAsiaTheme="minorEastAsia" w:hAnsi="Cambria Math" w:cstheme="majorBidi"/>
                <w:color w:val="000000" w:themeColor="text1"/>
                <w:sz w:val="21"/>
                <w:szCs w:val="21"/>
              </w:rPr>
              <m:t>-4</m:t>
            </m:r>
          </m:sup>
        </m:sSup>
      </m:oMath>
      <w:r w:rsidR="00350FC3">
        <w:rPr>
          <w:rFonts w:ascii="Cambria Math" w:eastAsiaTheme="minorEastAsia" w:hAnsi="Cambria Math" w:cstheme="majorBidi"/>
          <w:color w:val="000000" w:themeColor="text1"/>
          <w:sz w:val="21"/>
          <w:szCs w:val="21"/>
        </w:rPr>
        <w:t xml:space="preserve"> respectively</w:t>
      </w:r>
      <w:r w:rsidR="00254C0D">
        <w:rPr>
          <w:rFonts w:ascii="Cambria Math" w:hAnsi="Cambria Math" w:cstheme="majorBidi"/>
          <w:color w:val="000000" w:themeColor="text1"/>
          <w:sz w:val="21"/>
          <w:szCs w:val="21"/>
        </w:rPr>
        <w:t>.</w:t>
      </w:r>
    </w:p>
    <w:p w14:paraId="29364521" w14:textId="41C8BA9C" w:rsidR="001C19DB" w:rsidRDefault="001C19DB" w:rsidP="00845C7E">
      <w:pPr>
        <w:spacing w:line="240" w:lineRule="auto"/>
        <w:jc w:val="both"/>
        <w:rPr>
          <w:rFonts w:ascii="Cambria Math" w:hAnsi="Cambria Math" w:cstheme="majorBidi"/>
          <w:color w:val="000000" w:themeColor="text1"/>
          <w:sz w:val="21"/>
          <w:szCs w:val="21"/>
        </w:rPr>
      </w:pPr>
      <w:r w:rsidRPr="001C19DB">
        <w:rPr>
          <w:rFonts w:ascii="Cambria Math" w:hAnsi="Cambria Math" w:cstheme="majorBidi"/>
          <w:color w:val="000000" w:themeColor="text1"/>
          <w:sz w:val="21"/>
          <w:szCs w:val="21"/>
        </w:rPr>
        <w:t xml:space="preserve">The survival function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w:rPr>
                <w:rFonts w:ascii="Cambria Math" w:hAnsi="Cambria Math" w:cstheme="majorBidi"/>
                <w:color w:val="000000" w:themeColor="text1"/>
                <w:sz w:val="21"/>
                <w:szCs w:val="21"/>
              </w:rPr>
              <m:t>F</m:t>
            </m:r>
          </m:sub>
        </m:sSub>
      </m:oMath>
      <w:r>
        <w:rPr>
          <w:rFonts w:ascii="Cambria Math" w:eastAsiaTheme="minorEastAsia" w:hAnsi="Cambria Math" w:cstheme="majorBidi"/>
          <w:color w:val="000000" w:themeColor="text1"/>
          <w:sz w:val="21"/>
          <w:szCs w:val="21"/>
        </w:rPr>
        <w:t xml:space="preserve"> </w:t>
      </w:r>
      <w:r w:rsidRPr="001C19DB">
        <w:rPr>
          <w:rFonts w:ascii="Cambria Math" w:hAnsi="Cambria Math" w:cstheme="majorBidi"/>
          <w:color w:val="000000" w:themeColor="text1"/>
          <w:sz w:val="21"/>
          <w:szCs w:val="21"/>
        </w:rPr>
        <w:t>quantifies the likelihood that a patient</w:t>
      </w:r>
      <w:r>
        <w:rPr>
          <w:rFonts w:ascii="Cambria Math" w:hAnsi="Cambria Math" w:cstheme="majorBidi"/>
          <w:color w:val="000000" w:themeColor="text1"/>
          <w:sz w:val="21"/>
          <w:szCs w:val="21"/>
        </w:rPr>
        <w:t xml:space="preserve"> (in this study</w:t>
      </w:r>
      <w:r w:rsidR="00F140F3">
        <w:rPr>
          <w:rFonts w:ascii="Cambria Math" w:hAnsi="Cambria Math" w:cstheme="majorBidi"/>
          <w:color w:val="000000" w:themeColor="text1"/>
          <w:sz w:val="21"/>
          <w:szCs w:val="21"/>
        </w:rPr>
        <w:t>,</w:t>
      </w:r>
      <w:r>
        <w:rPr>
          <w:rFonts w:ascii="Cambria Math" w:hAnsi="Cambria Math" w:cstheme="majorBidi"/>
          <w:color w:val="000000" w:themeColor="text1"/>
          <w:sz w:val="21"/>
          <w:szCs w:val="21"/>
        </w:rPr>
        <w:t xml:space="preserve"> patients with HTN)</w:t>
      </w:r>
      <w:r w:rsidRPr="001C19DB">
        <w:rPr>
          <w:rFonts w:ascii="Cambria Math" w:hAnsi="Cambria Math" w:cstheme="majorBidi"/>
          <w:color w:val="000000" w:themeColor="text1"/>
          <w:sz w:val="21"/>
          <w:szCs w:val="21"/>
        </w:rPr>
        <w:t xml:space="preserve"> will </w:t>
      </w:r>
      <w:r>
        <w:rPr>
          <w:rFonts w:ascii="Cambria Math" w:hAnsi="Cambria Math" w:cstheme="majorBidi"/>
          <w:color w:val="000000" w:themeColor="text1"/>
          <w:sz w:val="21"/>
          <w:szCs w:val="21"/>
        </w:rPr>
        <w:t>survive</w:t>
      </w:r>
      <w:r w:rsidRPr="001C19DB">
        <w:rPr>
          <w:rFonts w:ascii="Cambria Math" w:hAnsi="Cambria Math" w:cstheme="majorBidi"/>
          <w:color w:val="000000" w:themeColor="text1"/>
          <w:sz w:val="21"/>
          <w:szCs w:val="21"/>
        </w:rPr>
        <w:t xml:space="preserve"> beyond a certain time</w:t>
      </w:r>
      <w:r>
        <w:rPr>
          <w:rFonts w:ascii="Cambria Math" w:hAnsi="Cambria Math" w:cstheme="majorBidi"/>
          <w:color w:val="000000" w:themeColor="text1"/>
          <w:sz w:val="21"/>
          <w:szCs w:val="21"/>
        </w:rPr>
        <w:t xml:space="preserve"> (return period </w:t>
      </w:r>
      <m:oMath>
        <m:r>
          <w:rPr>
            <w:rFonts w:ascii="Cambria Math" w:hAnsi="Cambria Math" w:cstheme="majorBidi"/>
            <w:color w:val="000000" w:themeColor="text1"/>
            <w:sz w:val="21"/>
            <w:szCs w:val="21"/>
          </w:rPr>
          <m:t>T</m:t>
        </m:r>
      </m:oMath>
      <w:r>
        <w:rPr>
          <w:rFonts w:ascii="Cambria Math" w:hAnsi="Cambria Math" w:cstheme="majorBidi"/>
          <w:color w:val="000000" w:themeColor="text1"/>
          <w:sz w:val="21"/>
          <w:szCs w:val="21"/>
        </w:rPr>
        <w:t>)</w:t>
      </w:r>
      <w:r w:rsidRPr="001C19DB">
        <w:rPr>
          <w:rFonts w:ascii="Cambria Math" w:hAnsi="Cambria Math" w:cstheme="majorBidi"/>
          <w:color w:val="000000" w:themeColor="text1"/>
          <w:sz w:val="21"/>
          <w:szCs w:val="21"/>
        </w:rPr>
        <w:t>.</w:t>
      </w:r>
    </w:p>
    <w:p w14:paraId="60FBD5A3" w14:textId="78F60E99" w:rsidR="00AD108C" w:rsidRDefault="00A82208" w:rsidP="00AD108C">
      <w:pPr>
        <w:shd w:val="clear" w:color="auto" w:fill="FFFFFF"/>
        <w:spacing w:line="240" w:lineRule="auto"/>
        <w:jc w:val="center"/>
        <w:rPr>
          <w:rFonts w:ascii="Cambria Math" w:eastAsia="Times New Roman" w:hAnsi="Cambria Math" w:cstheme="majorBidi"/>
          <w:noProof/>
          <w:color w:val="000000" w:themeColor="text1"/>
          <w:sz w:val="21"/>
          <w:szCs w:val="21"/>
        </w:rPr>
      </w:pPr>
      <w:r w:rsidRPr="00A82208">
        <w:rPr>
          <w:rFonts w:ascii="Cambria Math" w:eastAsia="Times New Roman" w:hAnsi="Cambria Math" w:cstheme="majorBidi"/>
          <w:noProof/>
          <w:color w:val="000000" w:themeColor="text1"/>
          <w:sz w:val="21"/>
          <w:szCs w:val="21"/>
        </w:rPr>
        <w:t>a)</w:t>
      </w:r>
    </w:p>
    <w:p w14:paraId="0DD8817F" w14:textId="193506F4" w:rsidR="00A82208" w:rsidRPr="00A82208" w:rsidRDefault="00A82208" w:rsidP="00AD108C">
      <w:pPr>
        <w:shd w:val="clear" w:color="auto" w:fill="FFFFFF"/>
        <w:spacing w:line="240" w:lineRule="auto"/>
        <w:jc w:val="center"/>
        <w:rPr>
          <w:rFonts w:ascii="Cambria Math" w:eastAsia="Times New Roman" w:hAnsi="Cambria Math" w:cstheme="majorBidi"/>
          <w:noProof/>
          <w:color w:val="000000" w:themeColor="text1"/>
          <w:sz w:val="21"/>
          <w:szCs w:val="21"/>
        </w:rPr>
      </w:pPr>
      <w:r>
        <w:rPr>
          <w:rFonts w:ascii="Cambria Math" w:eastAsia="Times New Roman" w:hAnsi="Cambria Math" w:cstheme="majorBidi"/>
          <w:noProof/>
          <w:color w:val="000000" w:themeColor="text1"/>
          <w:sz w:val="21"/>
          <w:szCs w:val="21"/>
        </w:rPr>
        <w:drawing>
          <wp:inline distT="0" distB="0" distL="0" distR="0" wp14:anchorId="22587531" wp14:editId="380D96C9">
            <wp:extent cx="4076700" cy="306318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4089167" cy="3072555"/>
                    </a:xfrm>
                    <a:prstGeom prst="rect">
                      <a:avLst/>
                    </a:prstGeom>
                  </pic:spPr>
                </pic:pic>
              </a:graphicData>
            </a:graphic>
          </wp:inline>
        </w:drawing>
      </w:r>
    </w:p>
    <w:p w14:paraId="4D754D2F" w14:textId="6A84FA7D" w:rsidR="00A82208" w:rsidRPr="00A82208" w:rsidRDefault="00A82208" w:rsidP="00AD108C">
      <w:pPr>
        <w:shd w:val="clear" w:color="auto" w:fill="FFFFFF"/>
        <w:spacing w:line="240" w:lineRule="auto"/>
        <w:jc w:val="center"/>
        <w:rPr>
          <w:rFonts w:ascii="Cambria Math" w:eastAsia="Times New Roman" w:hAnsi="Cambria Math" w:cstheme="majorBidi"/>
          <w:noProof/>
          <w:color w:val="000000" w:themeColor="text1"/>
          <w:sz w:val="21"/>
          <w:szCs w:val="21"/>
        </w:rPr>
      </w:pPr>
      <w:r w:rsidRPr="00A82208">
        <w:rPr>
          <w:rFonts w:ascii="Cambria Math" w:eastAsia="Times New Roman" w:hAnsi="Cambria Math" w:cstheme="majorBidi"/>
          <w:noProof/>
          <w:color w:val="000000" w:themeColor="text1"/>
          <w:sz w:val="21"/>
          <w:szCs w:val="21"/>
        </w:rPr>
        <w:t>b)</w:t>
      </w:r>
    </w:p>
    <w:p w14:paraId="453F6735" w14:textId="6B5799BA" w:rsidR="005F1A2F" w:rsidRPr="003D5299" w:rsidRDefault="00AD108C" w:rsidP="00AD108C">
      <w:pPr>
        <w:shd w:val="clear" w:color="auto" w:fill="FFFFFF"/>
        <w:spacing w:line="240" w:lineRule="auto"/>
        <w:jc w:val="center"/>
        <w:rPr>
          <w:rFonts w:ascii="Cambria Math" w:eastAsia="Times New Roman" w:hAnsi="Cambria Math" w:cstheme="majorBidi"/>
          <w:b/>
          <w:bCs/>
          <w:color w:val="000000" w:themeColor="text1"/>
          <w:sz w:val="21"/>
          <w:szCs w:val="21"/>
        </w:rPr>
      </w:pPr>
      <w:r>
        <w:rPr>
          <w:rFonts w:ascii="Cambria Math" w:eastAsia="Times New Roman" w:hAnsi="Cambria Math" w:cstheme="majorBidi"/>
          <w:b/>
          <w:bCs/>
          <w:noProof/>
          <w:color w:val="000000" w:themeColor="text1"/>
          <w:sz w:val="21"/>
          <w:szCs w:val="21"/>
        </w:rPr>
        <w:lastRenderedPageBreak/>
        <w:drawing>
          <wp:inline distT="0" distB="0" distL="0" distR="0" wp14:anchorId="1AB15288" wp14:editId="242C47C4">
            <wp:extent cx="3779520" cy="28398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0516" cy="2848151"/>
                    </a:xfrm>
                    <a:prstGeom prst="rect">
                      <a:avLst/>
                    </a:prstGeom>
                  </pic:spPr>
                </pic:pic>
              </a:graphicData>
            </a:graphic>
          </wp:inline>
        </w:drawing>
      </w:r>
    </w:p>
    <w:p w14:paraId="18B4BEC8" w14:textId="35BF571E" w:rsidR="00254C0D" w:rsidRDefault="00254C0D" w:rsidP="00254C0D">
      <w:pPr>
        <w:pStyle w:val="Caption"/>
        <w:jc w:val="center"/>
        <w:rPr>
          <w:rFonts w:ascii="Cambria Math" w:hAnsi="Cambria Math" w:cstheme="majorBidi"/>
          <w:i w:val="0"/>
          <w:iCs w:val="0"/>
          <w:color w:val="000000" w:themeColor="text1"/>
          <w:sz w:val="21"/>
          <w:szCs w:val="21"/>
        </w:rPr>
      </w:pPr>
      <w:bookmarkStart w:id="8" w:name="_Ref217840857"/>
      <w:r w:rsidRPr="00254C0D">
        <w:rPr>
          <w:rFonts w:ascii="Cambria Math" w:hAnsi="Cambria Math" w:cstheme="majorBidi"/>
          <w:i w:val="0"/>
          <w:iCs w:val="0"/>
          <w:color w:val="000000" w:themeColor="text1"/>
          <w:sz w:val="21"/>
          <w:szCs w:val="21"/>
        </w:rPr>
        <w:t>c)</w:t>
      </w:r>
    </w:p>
    <w:p w14:paraId="087DF8D6" w14:textId="562EBF2F" w:rsidR="00254C0D" w:rsidRPr="00254C0D" w:rsidRDefault="00254C0D" w:rsidP="00254C0D">
      <w:pPr>
        <w:jc w:val="center"/>
      </w:pPr>
      <w:r>
        <w:rPr>
          <w:noProof/>
        </w:rPr>
        <w:drawing>
          <wp:inline distT="0" distB="0" distL="0" distR="0" wp14:anchorId="5A696043" wp14:editId="6A58A4C1">
            <wp:extent cx="3816826" cy="3241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2296" cy="3245685"/>
                    </a:xfrm>
                    <a:prstGeom prst="rect">
                      <a:avLst/>
                    </a:prstGeom>
                  </pic:spPr>
                </pic:pic>
              </a:graphicData>
            </a:graphic>
          </wp:inline>
        </w:drawing>
      </w:r>
    </w:p>
    <w:p w14:paraId="2C673D83" w14:textId="7F4093AE" w:rsidR="005F1A2F" w:rsidRPr="00AD108C" w:rsidRDefault="00743814" w:rsidP="00741FBB">
      <w:pPr>
        <w:pStyle w:val="Caption"/>
        <w:jc w:val="both"/>
        <w:rPr>
          <w:rFonts w:ascii="Cambria Math" w:eastAsiaTheme="minorEastAsia" w:hAnsi="Cambria Math" w:cstheme="majorBidi"/>
          <w:b/>
          <w:bCs/>
          <w:i w:val="0"/>
          <w:iCs w:val="0"/>
          <w:sz w:val="21"/>
          <w:szCs w:val="21"/>
        </w:rPr>
      </w:pPr>
      <w:r w:rsidRPr="00AD108C">
        <w:rPr>
          <w:rFonts w:ascii="Cambria Math" w:hAnsi="Cambria Math" w:cstheme="majorBidi"/>
          <w:b/>
          <w:bCs/>
          <w:i w:val="0"/>
          <w:iCs w:val="0"/>
          <w:sz w:val="21"/>
          <w:szCs w:val="21"/>
        </w:rPr>
        <w:t xml:space="preserve">Figure </w:t>
      </w:r>
      <w:r w:rsidRPr="00AD108C">
        <w:rPr>
          <w:rFonts w:ascii="Cambria Math" w:hAnsi="Cambria Math" w:cstheme="majorBidi"/>
          <w:b/>
          <w:bCs/>
          <w:i w:val="0"/>
          <w:iCs w:val="0"/>
          <w:sz w:val="21"/>
          <w:szCs w:val="21"/>
        </w:rPr>
        <w:fldChar w:fldCharType="begin"/>
      </w:r>
      <w:r w:rsidRPr="00AD108C">
        <w:rPr>
          <w:rFonts w:ascii="Cambria Math" w:hAnsi="Cambria Math" w:cstheme="majorBidi"/>
          <w:b/>
          <w:bCs/>
          <w:i w:val="0"/>
          <w:iCs w:val="0"/>
          <w:sz w:val="21"/>
          <w:szCs w:val="21"/>
        </w:rPr>
        <w:instrText xml:space="preserve"> SEQ Figure \* ARABIC </w:instrText>
      </w:r>
      <w:r w:rsidRPr="00AD108C">
        <w:rPr>
          <w:rFonts w:ascii="Cambria Math" w:hAnsi="Cambria Math" w:cstheme="majorBidi"/>
          <w:b/>
          <w:bCs/>
          <w:i w:val="0"/>
          <w:iCs w:val="0"/>
          <w:sz w:val="21"/>
          <w:szCs w:val="21"/>
        </w:rPr>
        <w:fldChar w:fldCharType="separate"/>
      </w:r>
      <w:r w:rsidR="002C30BC">
        <w:rPr>
          <w:rFonts w:ascii="Cambria Math" w:hAnsi="Cambria Math" w:cstheme="majorBidi"/>
          <w:b/>
          <w:bCs/>
          <w:i w:val="0"/>
          <w:iCs w:val="0"/>
          <w:noProof/>
          <w:sz w:val="21"/>
          <w:szCs w:val="21"/>
        </w:rPr>
        <w:t>6</w:t>
      </w:r>
      <w:r w:rsidRPr="00AD108C">
        <w:rPr>
          <w:rFonts w:ascii="Cambria Math" w:hAnsi="Cambria Math" w:cstheme="majorBidi"/>
          <w:b/>
          <w:bCs/>
          <w:i w:val="0"/>
          <w:iCs w:val="0"/>
          <w:sz w:val="21"/>
          <w:szCs w:val="21"/>
        </w:rPr>
        <w:fldChar w:fldCharType="end"/>
      </w:r>
      <w:bookmarkEnd w:id="8"/>
      <w:r w:rsidRPr="00AD108C">
        <w:rPr>
          <w:rFonts w:ascii="Cambria Math" w:hAnsi="Cambria Math" w:cstheme="majorBidi"/>
          <w:b/>
          <w:bCs/>
          <w:i w:val="0"/>
          <w:iCs w:val="0"/>
          <w:sz w:val="21"/>
          <w:szCs w:val="21"/>
        </w:rPr>
        <w:t xml:space="preserve"> </w:t>
      </w:r>
      <w:r w:rsidR="006B3FE4" w:rsidRPr="00AD108C">
        <w:rPr>
          <w:rFonts w:ascii="Cambria Math" w:eastAsiaTheme="minorEastAsia" w:hAnsi="Cambria Math" w:cstheme="majorBidi"/>
          <w:b/>
          <w:bCs/>
          <w:i w:val="0"/>
          <w:iCs w:val="0"/>
          <w:sz w:val="21"/>
          <w:szCs w:val="21"/>
        </w:rPr>
        <w:t>Complementary</w:t>
      </w:r>
      <w:r w:rsidRPr="00AD108C">
        <w:rPr>
          <w:rFonts w:ascii="Cambria Math" w:eastAsiaTheme="minorEastAsia" w:hAnsi="Cambria Math" w:cstheme="majorBidi"/>
          <w:b/>
          <w:bCs/>
          <w:i w:val="0"/>
          <w:iCs w:val="0"/>
          <w:sz w:val="21"/>
          <w:szCs w:val="21"/>
        </w:rPr>
        <w:t xml:space="preserve"> CDF </w:t>
      </w:r>
      <m:oMath>
        <m:sSub>
          <m:sSubPr>
            <m:ctrlPr>
              <w:rPr>
                <w:rFonts w:ascii="Cambria Math" w:eastAsiaTheme="minorEastAsia" w:hAnsi="Cambria Math" w:cstheme="majorBidi"/>
                <w:b/>
                <w:bCs/>
                <w:iCs w:val="0"/>
                <w:sz w:val="21"/>
                <w:szCs w:val="21"/>
              </w:rPr>
            </m:ctrlPr>
          </m:sSubPr>
          <m:e>
            <m:r>
              <m:rPr>
                <m:sty m:val="bi"/>
              </m:rPr>
              <w:rPr>
                <w:rFonts w:ascii="Cambria Math" w:eastAsiaTheme="minorEastAsia" w:hAnsi="Cambria Math" w:cstheme="majorBidi"/>
                <w:sz w:val="21"/>
                <w:szCs w:val="21"/>
              </w:rPr>
              <m:t>P</m:t>
            </m:r>
          </m:e>
          <m:sub>
            <m:r>
              <m:rPr>
                <m:sty m:val="bi"/>
              </m:rPr>
              <w:rPr>
                <w:rFonts w:ascii="Cambria Math" w:eastAsiaTheme="minorEastAsia" w:hAnsi="Cambria Math" w:cstheme="majorBidi"/>
                <w:sz w:val="21"/>
                <w:szCs w:val="21"/>
              </w:rPr>
              <m:t>F</m:t>
            </m:r>
          </m:sub>
        </m:sSub>
        <m:d>
          <m:dPr>
            <m:ctrlPr>
              <w:rPr>
                <w:rFonts w:ascii="Cambria Math" w:eastAsiaTheme="minorEastAsia" w:hAnsi="Cambria Math" w:cstheme="majorBidi"/>
                <w:b/>
                <w:bCs/>
                <w:iCs w:val="0"/>
                <w:sz w:val="21"/>
                <w:szCs w:val="21"/>
              </w:rPr>
            </m:ctrlPr>
          </m:dPr>
          <m:e>
            <m:r>
              <m:rPr>
                <m:sty m:val="bi"/>
              </m:rPr>
              <w:rPr>
                <w:rFonts w:ascii="Cambria Math" w:eastAsiaTheme="minorEastAsia" w:hAnsi="Cambria Math" w:cstheme="majorBidi"/>
                <w:sz w:val="21"/>
                <w:szCs w:val="21"/>
              </w:rPr>
              <m:t>p</m:t>
            </m:r>
          </m:e>
        </m:d>
      </m:oMath>
      <w:r w:rsidRPr="00AD108C">
        <w:rPr>
          <w:rFonts w:ascii="Cambria Math" w:eastAsiaTheme="minorEastAsia" w:hAnsi="Cambria Math" w:cstheme="majorBidi"/>
          <w:b/>
          <w:bCs/>
          <w:i w:val="0"/>
          <w:iCs w:val="0"/>
          <w:sz w:val="21"/>
          <w:szCs w:val="21"/>
        </w:rPr>
        <w:t xml:space="preserve"> tail </w:t>
      </w:r>
      <w:r w:rsidR="00FE1B28" w:rsidRPr="00FE1B28">
        <w:rPr>
          <w:rFonts w:ascii="Cambria Math" w:eastAsiaTheme="minorEastAsia" w:hAnsi="Cambria Math" w:cstheme="majorBidi"/>
          <w:b/>
          <w:bCs/>
          <w:i w:val="0"/>
          <w:iCs w:val="0"/>
          <w:sz w:val="21"/>
          <w:szCs w:val="21"/>
        </w:rPr>
        <w:t>systolic</w:t>
      </w:r>
      <w:r w:rsidR="00FE1B28">
        <w:rPr>
          <w:rFonts w:ascii="Cambria Math" w:eastAsiaTheme="minorEastAsia" w:hAnsi="Cambria Math" w:cstheme="majorBidi"/>
          <w:b/>
          <w:bCs/>
          <w:i w:val="0"/>
          <w:iCs w:val="0"/>
          <w:sz w:val="21"/>
          <w:szCs w:val="21"/>
        </w:rPr>
        <w:t xml:space="preserve"> </w:t>
      </w:r>
      <w:r w:rsidR="00E32E97">
        <w:rPr>
          <w:rFonts w:ascii="Cambria Math" w:eastAsiaTheme="minorEastAsia" w:hAnsi="Cambria Math" w:cstheme="majorBidi"/>
          <w:b/>
          <w:bCs/>
          <w:i w:val="0"/>
          <w:iCs w:val="0"/>
          <w:sz w:val="21"/>
          <w:szCs w:val="21"/>
        </w:rPr>
        <w:t xml:space="preserve">BP </w:t>
      </w:r>
      <w:r w:rsidRPr="00AD108C">
        <w:rPr>
          <w:rFonts w:ascii="Cambria Math" w:eastAsiaTheme="minorEastAsia" w:hAnsi="Cambria Math" w:cstheme="majorBidi"/>
          <w:b/>
          <w:bCs/>
          <w:i w:val="0"/>
          <w:iCs w:val="0"/>
          <w:sz w:val="21"/>
          <w:szCs w:val="21"/>
        </w:rPr>
        <w:t>distribution</w:t>
      </w:r>
      <w:r w:rsidR="00E32E97">
        <w:rPr>
          <w:rFonts w:ascii="Cambria Math" w:eastAsiaTheme="minorEastAsia" w:hAnsi="Cambria Math" w:cstheme="majorBidi"/>
          <w:b/>
          <w:bCs/>
          <w:i w:val="0"/>
          <w:iCs w:val="0"/>
          <w:sz w:val="21"/>
          <w:szCs w:val="21"/>
        </w:rPr>
        <w:t>.</w:t>
      </w:r>
      <w:r w:rsidRPr="00AD108C">
        <w:rPr>
          <w:rFonts w:ascii="Cambria Math" w:eastAsiaTheme="minorEastAsia" w:hAnsi="Cambria Math" w:cstheme="majorBidi"/>
          <w:b/>
          <w:bCs/>
          <w:i w:val="0"/>
          <w:iCs w:val="0"/>
          <w:sz w:val="21"/>
          <w:szCs w:val="21"/>
        </w:rPr>
        <w:t xml:space="preserve"> </w:t>
      </w:r>
      <w:r w:rsidR="00AD108C">
        <w:rPr>
          <w:rFonts w:ascii="Cambria Math" w:eastAsiaTheme="minorEastAsia" w:hAnsi="Cambria Math" w:cstheme="majorBidi"/>
          <w:b/>
          <w:bCs/>
          <w:i w:val="0"/>
          <w:iCs w:val="0"/>
          <w:sz w:val="21"/>
          <w:szCs w:val="21"/>
        </w:rPr>
        <w:t>a)</w:t>
      </w:r>
      <w:r w:rsidRPr="00AD108C">
        <w:rPr>
          <w:rFonts w:ascii="Cambria Math" w:eastAsiaTheme="minorEastAsia" w:hAnsi="Cambria Math" w:cstheme="majorBidi"/>
          <w:b/>
          <w:bCs/>
          <w:i w:val="0"/>
          <w:iCs w:val="0"/>
          <w:sz w:val="21"/>
          <w:szCs w:val="21"/>
        </w:rPr>
        <w:t xml:space="preserve"> full range </w:t>
      </w:r>
      <m:oMath>
        <m:sSub>
          <m:sSubPr>
            <m:ctrlPr>
              <w:rPr>
                <w:rFonts w:ascii="Cambria Math" w:eastAsiaTheme="minorEastAsia" w:hAnsi="Cambria Math" w:cstheme="majorBidi"/>
                <w:b/>
                <w:bCs/>
                <w:iCs w:val="0"/>
                <w:sz w:val="21"/>
                <w:szCs w:val="21"/>
              </w:rPr>
            </m:ctrlPr>
          </m:sSubPr>
          <m:e>
            <m:r>
              <m:rPr>
                <m:sty m:val="bi"/>
              </m:rPr>
              <w:rPr>
                <w:rFonts w:ascii="Cambria Math" w:eastAsiaTheme="minorEastAsia" w:hAnsi="Cambria Math" w:cstheme="majorBidi"/>
                <w:sz w:val="21"/>
                <w:szCs w:val="21"/>
              </w:rPr>
              <m:t>P</m:t>
            </m:r>
          </m:e>
          <m:sub>
            <m:r>
              <m:rPr>
                <m:sty m:val="bi"/>
              </m:rPr>
              <w:rPr>
                <w:rFonts w:ascii="Cambria Math" w:eastAsiaTheme="minorEastAsia" w:hAnsi="Cambria Math" w:cstheme="majorBidi"/>
                <w:sz w:val="21"/>
                <w:szCs w:val="21"/>
              </w:rPr>
              <m:t>F</m:t>
            </m:r>
          </m:sub>
        </m:sSub>
        <m:d>
          <m:dPr>
            <m:ctrlPr>
              <w:rPr>
                <w:rFonts w:ascii="Cambria Math" w:eastAsiaTheme="minorEastAsia" w:hAnsi="Cambria Math" w:cstheme="majorBidi"/>
                <w:b/>
                <w:bCs/>
                <w:iCs w:val="0"/>
                <w:sz w:val="21"/>
                <w:szCs w:val="21"/>
              </w:rPr>
            </m:ctrlPr>
          </m:dPr>
          <m:e>
            <m:r>
              <m:rPr>
                <m:sty m:val="bi"/>
              </m:rPr>
              <w:rPr>
                <w:rFonts w:ascii="Cambria Math" w:eastAsiaTheme="minorEastAsia" w:hAnsi="Cambria Math" w:cstheme="majorBidi"/>
                <w:sz w:val="21"/>
                <w:szCs w:val="21"/>
              </w:rPr>
              <m:t>p</m:t>
            </m:r>
          </m:e>
        </m:d>
      </m:oMath>
      <w:r w:rsidR="00AD108C">
        <w:rPr>
          <w:rFonts w:ascii="Cambria Math" w:eastAsiaTheme="minorEastAsia" w:hAnsi="Cambria Math" w:cstheme="majorBidi"/>
          <w:b/>
          <w:bCs/>
          <w:i w:val="0"/>
          <w:iCs w:val="0"/>
          <w:sz w:val="21"/>
          <w:szCs w:val="21"/>
        </w:rPr>
        <w:t>,</w:t>
      </w:r>
      <w:r w:rsidRPr="00AD108C">
        <w:rPr>
          <w:rFonts w:ascii="Cambria Math" w:eastAsiaTheme="minorEastAsia" w:hAnsi="Cambria Math" w:cstheme="majorBidi"/>
          <w:b/>
          <w:bCs/>
          <w:i w:val="0"/>
          <w:iCs w:val="0"/>
          <w:sz w:val="21"/>
          <w:szCs w:val="21"/>
        </w:rPr>
        <w:t xml:space="preserve"> </w:t>
      </w:r>
      <w:r w:rsidR="00AD108C">
        <w:rPr>
          <w:rFonts w:ascii="Cambria Math" w:eastAsiaTheme="minorEastAsia" w:hAnsi="Cambria Math" w:cstheme="majorBidi"/>
          <w:b/>
          <w:bCs/>
          <w:i w:val="0"/>
          <w:iCs w:val="0"/>
          <w:sz w:val="21"/>
          <w:szCs w:val="21"/>
        </w:rPr>
        <w:t>b)</w:t>
      </w:r>
      <w:r w:rsidR="00254C0D">
        <w:rPr>
          <w:rFonts w:ascii="Cambria Math" w:eastAsiaTheme="minorEastAsia" w:hAnsi="Cambria Math" w:cstheme="majorBidi"/>
          <w:b/>
          <w:bCs/>
          <w:i w:val="0"/>
          <w:iCs w:val="0"/>
          <w:sz w:val="21"/>
          <w:szCs w:val="21"/>
        </w:rPr>
        <w:t>, c)</w:t>
      </w:r>
      <w:r w:rsidRPr="00AD108C">
        <w:rPr>
          <w:rFonts w:ascii="Cambria Math" w:eastAsiaTheme="minorEastAsia" w:hAnsi="Cambria Math" w:cstheme="majorBidi"/>
          <w:b/>
          <w:bCs/>
          <w:i w:val="0"/>
          <w:iCs w:val="0"/>
          <w:sz w:val="21"/>
          <w:szCs w:val="21"/>
        </w:rPr>
        <w:t xml:space="preserve"> </w:t>
      </w:r>
      <m:oMath>
        <m:sSub>
          <m:sSubPr>
            <m:ctrlPr>
              <w:rPr>
                <w:rFonts w:ascii="Cambria Math" w:eastAsiaTheme="minorEastAsia" w:hAnsi="Cambria Math" w:cstheme="majorBidi"/>
                <w:b/>
                <w:bCs/>
                <w:iCs w:val="0"/>
                <w:sz w:val="21"/>
                <w:szCs w:val="21"/>
              </w:rPr>
            </m:ctrlPr>
          </m:sSubPr>
          <m:e>
            <m:r>
              <m:rPr>
                <m:sty m:val="bi"/>
              </m:rPr>
              <w:rPr>
                <w:rFonts w:ascii="Cambria Math" w:eastAsiaTheme="minorEastAsia" w:hAnsi="Cambria Math" w:cstheme="majorBidi"/>
                <w:sz w:val="21"/>
                <w:szCs w:val="21"/>
              </w:rPr>
              <m:t>P</m:t>
            </m:r>
          </m:e>
          <m:sub>
            <m:r>
              <m:rPr>
                <m:sty m:val="bi"/>
              </m:rPr>
              <w:rPr>
                <w:rFonts w:ascii="Cambria Math" w:eastAsiaTheme="minorEastAsia" w:hAnsi="Cambria Math" w:cstheme="majorBidi"/>
                <w:sz w:val="21"/>
                <w:szCs w:val="21"/>
              </w:rPr>
              <m:t>F</m:t>
            </m:r>
          </m:sub>
        </m:sSub>
        <m:d>
          <m:dPr>
            <m:ctrlPr>
              <w:rPr>
                <w:rFonts w:ascii="Cambria Math" w:eastAsiaTheme="minorEastAsia" w:hAnsi="Cambria Math" w:cstheme="majorBidi"/>
                <w:b/>
                <w:bCs/>
                <w:iCs w:val="0"/>
                <w:sz w:val="21"/>
                <w:szCs w:val="21"/>
              </w:rPr>
            </m:ctrlPr>
          </m:dPr>
          <m:e>
            <m:r>
              <m:rPr>
                <m:sty m:val="bi"/>
              </m:rPr>
              <w:rPr>
                <w:rFonts w:ascii="Cambria Math" w:eastAsiaTheme="minorEastAsia" w:hAnsi="Cambria Math" w:cstheme="majorBidi"/>
                <w:sz w:val="21"/>
                <w:szCs w:val="21"/>
              </w:rPr>
              <m:t>p</m:t>
            </m:r>
          </m:e>
        </m:d>
      </m:oMath>
      <w:r w:rsidRPr="00AD108C">
        <w:rPr>
          <w:rFonts w:ascii="Cambria Math" w:eastAsiaTheme="minorEastAsia" w:hAnsi="Cambria Math" w:cstheme="majorBidi"/>
          <w:b/>
          <w:bCs/>
          <w:i w:val="0"/>
          <w:iCs w:val="0"/>
          <w:sz w:val="21"/>
          <w:szCs w:val="21"/>
        </w:rPr>
        <w:t xml:space="preserve"> tail extrapolation. </w:t>
      </w:r>
      <w:r w:rsidR="00DC3F38" w:rsidRPr="00AD108C">
        <w:rPr>
          <w:rFonts w:ascii="Cambria Math" w:eastAsiaTheme="minorEastAsia" w:hAnsi="Cambria Math" w:cstheme="majorBidi"/>
          <w:b/>
          <w:bCs/>
          <w:i w:val="0"/>
          <w:iCs w:val="0"/>
          <w:sz w:val="21"/>
          <w:szCs w:val="21"/>
        </w:rPr>
        <w:t xml:space="preserve">The dashed line indicates a </w:t>
      </w:r>
      <w:r w:rsidRPr="00AD108C">
        <w:rPr>
          <w:rFonts w:ascii="Cambria Math" w:eastAsiaTheme="minorEastAsia" w:hAnsi="Cambria Math" w:cstheme="majorBidi"/>
          <w:b/>
          <w:bCs/>
          <w:i w:val="0"/>
          <w:iCs w:val="0"/>
          <w:sz w:val="21"/>
          <w:szCs w:val="21"/>
        </w:rPr>
        <w:t xml:space="preserve">linear tail fit. Star indicates </w:t>
      </w:r>
      <w:r w:rsidR="00E32E97">
        <w:rPr>
          <w:rFonts w:ascii="Cambria Math" w:eastAsiaTheme="minorEastAsia" w:hAnsi="Cambria Math" w:cstheme="majorBidi"/>
          <w:b/>
          <w:bCs/>
          <w:i w:val="0"/>
          <w:iCs w:val="0"/>
          <w:sz w:val="21"/>
          <w:szCs w:val="21"/>
        </w:rPr>
        <w:t xml:space="preserve">forecasted critical BP with </w:t>
      </w:r>
      <w:r w:rsidR="00F140F3">
        <w:rPr>
          <w:rFonts w:ascii="Cambria Math" w:eastAsiaTheme="minorEastAsia" w:hAnsi="Cambria Math" w:cstheme="majorBidi"/>
          <w:b/>
          <w:bCs/>
          <w:i w:val="0"/>
          <w:iCs w:val="0"/>
          <w:sz w:val="21"/>
          <w:szCs w:val="21"/>
        </w:rPr>
        <w:t>a 1-month</w:t>
      </w:r>
      <w:r w:rsidR="00E32E97">
        <w:rPr>
          <w:rFonts w:ascii="Cambria Math" w:eastAsiaTheme="minorEastAsia" w:hAnsi="Cambria Math" w:cstheme="majorBidi"/>
          <w:b/>
          <w:bCs/>
          <w:i w:val="0"/>
          <w:iCs w:val="0"/>
          <w:sz w:val="21"/>
          <w:szCs w:val="21"/>
        </w:rPr>
        <w:t xml:space="preserve"> return </w:t>
      </w:r>
      <w:r w:rsidR="00E32E97" w:rsidRPr="00BB585D">
        <w:rPr>
          <w:rFonts w:ascii="Cambria Math" w:eastAsiaTheme="minorEastAsia" w:hAnsi="Cambria Math" w:cstheme="majorBidi"/>
          <w:b/>
          <w:bCs/>
          <w:i w:val="0"/>
          <w:iCs w:val="0"/>
          <w:sz w:val="21"/>
          <w:szCs w:val="21"/>
        </w:rPr>
        <w:t>period</w:t>
      </w:r>
      <w:r w:rsidRPr="00BB585D">
        <w:rPr>
          <w:rFonts w:ascii="Cambria Math" w:eastAsiaTheme="minorEastAsia" w:hAnsi="Cambria Math" w:cstheme="majorBidi"/>
          <w:b/>
          <w:bCs/>
          <w:i w:val="0"/>
          <w:sz w:val="21"/>
          <w:szCs w:val="21"/>
        </w:rPr>
        <w:t>.</w:t>
      </w:r>
      <w:r w:rsidR="00BB585D" w:rsidRPr="00BB585D">
        <w:rPr>
          <w:rFonts w:ascii="Cambria Math" w:eastAsiaTheme="minorEastAsia" w:hAnsi="Cambria Math" w:cstheme="majorBidi"/>
          <w:b/>
          <w:bCs/>
          <w:i w:val="0"/>
          <w:sz w:val="21"/>
          <w:szCs w:val="21"/>
        </w:rPr>
        <w:t xml:space="preserve"> Tail marker</w:t>
      </w:r>
      <w:r w:rsidR="001C19DB">
        <w:rPr>
          <w:rFonts w:ascii="Cambria Math" w:eastAsiaTheme="minorEastAsia" w:hAnsi="Cambria Math" w:cstheme="majorBidi"/>
          <w:i w:val="0"/>
          <w:sz w:val="21"/>
          <w:szCs w:val="21"/>
        </w:rPr>
        <w:t xml:space="preserve"> </w:t>
      </w:r>
      <m:oMath>
        <m:sSub>
          <m:sSubPr>
            <m:ctrlPr>
              <w:rPr>
                <w:rFonts w:ascii="Cambria Math" w:hAnsi="Cambria Math" w:cstheme="majorBidi"/>
                <w:b/>
                <w:bCs/>
                <w:i w:val="0"/>
                <w:sz w:val="21"/>
                <w:szCs w:val="21"/>
              </w:rPr>
            </m:ctrlPr>
          </m:sSubPr>
          <m:e>
            <m:r>
              <m:rPr>
                <m:sty m:val="bi"/>
              </m:rPr>
              <w:rPr>
                <w:rFonts w:ascii="Cambria Math" w:hAnsi="Cambria Math" w:cstheme="majorBidi"/>
                <w:sz w:val="21"/>
                <w:szCs w:val="21"/>
              </w:rPr>
              <m:t>p</m:t>
            </m:r>
          </m:e>
          <m:sub>
            <m:r>
              <m:rPr>
                <m:sty m:val="bi"/>
              </m:rPr>
              <w:rPr>
                <w:rFonts w:ascii="Cambria Math" w:hAnsi="Cambria Math" w:cstheme="majorBidi"/>
                <w:sz w:val="21"/>
                <w:szCs w:val="21"/>
              </w:rPr>
              <m:t>cut on</m:t>
            </m:r>
          </m:sub>
        </m:sSub>
        <m:r>
          <m:rPr>
            <m:sty m:val="bi"/>
          </m:rPr>
          <w:rPr>
            <w:rFonts w:ascii="Cambria Math" w:hAnsi="Cambria Math" w:cstheme="majorBidi"/>
            <w:sz w:val="21"/>
            <w:szCs w:val="21"/>
          </w:rPr>
          <m:t>=140</m:t>
        </m:r>
      </m:oMath>
      <w:r w:rsidR="001C19DB" w:rsidRPr="001C19DB">
        <w:rPr>
          <w:rFonts w:ascii="Cambria Math" w:eastAsiaTheme="minorEastAsia" w:hAnsi="Cambria Math" w:cstheme="majorBidi"/>
          <w:b/>
          <w:bCs/>
          <w:i w:val="0"/>
          <w:iCs w:val="0"/>
          <w:sz w:val="21"/>
          <w:szCs w:val="21"/>
        </w:rPr>
        <w:t xml:space="preserve"> mmHg.</w:t>
      </w:r>
    </w:p>
    <w:p w14:paraId="1BA19080" w14:textId="12DDA11B" w:rsidR="002963D0" w:rsidRPr="002963D0" w:rsidRDefault="002963D0" w:rsidP="002963D0">
      <w:pPr>
        <w:spacing w:line="360" w:lineRule="auto"/>
        <w:jc w:val="both"/>
        <w:rPr>
          <w:rFonts w:ascii="Cambria Math" w:hAnsi="Cambria Math" w:cstheme="minorHAnsi"/>
          <w:sz w:val="21"/>
          <w:szCs w:val="21"/>
        </w:rPr>
      </w:pPr>
      <w:r w:rsidRPr="002963D0">
        <w:rPr>
          <w:rFonts w:ascii="Cambria Math" w:hAnsi="Cambria Math" w:cstheme="minorHAnsi"/>
          <w:sz w:val="21"/>
          <w:szCs w:val="21"/>
        </w:rPr>
        <w:t xml:space="preserve">The 4-parameter </w:t>
      </w:r>
      <w:r w:rsidR="00254C0D">
        <w:rPr>
          <w:rFonts w:ascii="Cambria Math" w:hAnsi="Cambria Math" w:cstheme="minorHAnsi"/>
          <w:sz w:val="21"/>
          <w:szCs w:val="21"/>
        </w:rPr>
        <w:t xml:space="preserve">generalized </w:t>
      </w:r>
      <w:r w:rsidRPr="002963D0">
        <w:rPr>
          <w:rFonts w:ascii="Cambria Math" w:hAnsi="Cambria Math" w:cstheme="minorHAnsi"/>
          <w:sz w:val="21"/>
          <w:szCs w:val="21"/>
        </w:rPr>
        <w:t xml:space="preserve">Weibull distribution is used in a wide range of design and engineering applications when the tail of the empirical distribution needs to be extrapolated. </w:t>
      </w:r>
      <w:r>
        <w:rPr>
          <w:rFonts w:ascii="Cambria Math" w:hAnsi="Cambria Math" w:cstheme="minorHAnsi"/>
          <w:sz w:val="21"/>
          <w:szCs w:val="21"/>
        </w:rPr>
        <w:t>T</w:t>
      </w:r>
      <w:r w:rsidRPr="002963D0">
        <w:rPr>
          <w:rFonts w:ascii="Cambria Math" w:hAnsi="Cambria Math" w:cstheme="minorHAnsi"/>
          <w:sz w:val="21"/>
          <w:szCs w:val="21"/>
        </w:rPr>
        <w:t xml:space="preserve">he 4-parameter Weibull distribution model with four model parameters </w:t>
      </w:r>
      <m:oMath>
        <m:r>
          <w:rPr>
            <w:rFonts w:ascii="Cambria Math" w:hAnsi="Cambria Math" w:cstheme="minorHAnsi"/>
            <w:sz w:val="21"/>
            <w:szCs w:val="21"/>
          </w:rPr>
          <m:t>α,q,C,s</m:t>
        </m:r>
      </m:oMath>
      <w:r w:rsidRPr="002963D0">
        <w:rPr>
          <w:rFonts w:ascii="Cambria Math" w:hAnsi="Cambria Math" w:cstheme="minorHAnsi"/>
          <w:sz w:val="21"/>
          <w:szCs w:val="21"/>
          <w:lang w:val="en-GB"/>
        </w:rPr>
        <w:t xml:space="preserve">, provided a suitable tail’s cut-on </w:t>
      </w:r>
      <m:oMath>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m:rPr>
                <m:sty m:val="p"/>
              </m:rPr>
              <w:rPr>
                <w:rFonts w:ascii="Cambria Math" w:hAnsi="Cambria Math" w:cstheme="majorBidi"/>
                <w:color w:val="000000" w:themeColor="text1"/>
                <w:sz w:val="21"/>
                <w:szCs w:val="21"/>
              </w:rPr>
              <m:t>cut on</m:t>
            </m:r>
          </m:sub>
        </m:sSub>
        <m:r>
          <w:rPr>
            <w:rFonts w:ascii="Cambria Math" w:hAnsi="Cambria Math" w:cstheme="minorHAnsi"/>
            <w:sz w:val="21"/>
            <w:szCs w:val="21"/>
            <w:lang w:val="en-GB"/>
          </w:rPr>
          <m:t xml:space="preserve"> </m:t>
        </m:r>
      </m:oMath>
    </w:p>
    <w:p w14:paraId="20314D07" w14:textId="127C32AA" w:rsidR="002963D0" w:rsidRPr="002963D0" w:rsidRDefault="002963D0" w:rsidP="002963D0">
      <w:pPr>
        <w:spacing w:line="360" w:lineRule="auto"/>
        <w:jc w:val="center"/>
        <w:rPr>
          <w:rFonts w:ascii="Cambria Math" w:hAnsi="Cambria Math" w:cstheme="minorHAnsi"/>
          <w:sz w:val="21"/>
          <w:szCs w:val="21"/>
          <w:lang w:val="en-GB"/>
        </w:rPr>
      </w:pPr>
      <w:r>
        <w:rPr>
          <w:rFonts w:ascii="Cambria Math" w:eastAsiaTheme="minorEastAsia" w:hAnsi="Cambria Math" w:cstheme="minorHAnsi"/>
          <w:color w:val="000000" w:themeColor="text1"/>
          <w:sz w:val="21"/>
          <w:szCs w:val="21"/>
        </w:rPr>
        <w:t xml:space="preserve">                                       </w:t>
      </w:r>
      <w:r w:rsidR="004418FC">
        <w:rPr>
          <w:rFonts w:ascii="Cambria Math" w:eastAsiaTheme="minorEastAsia" w:hAnsi="Cambria Math" w:cstheme="minorHAnsi"/>
          <w:color w:val="000000" w:themeColor="text1"/>
          <w:sz w:val="21"/>
          <w:szCs w:val="21"/>
        </w:rPr>
        <w:t xml:space="preserve">  </w:t>
      </w:r>
      <w:r>
        <w:rPr>
          <w:rFonts w:ascii="Cambria Math" w:eastAsiaTheme="minorEastAsia" w:hAnsi="Cambria Math" w:cstheme="minorHAnsi"/>
          <w:color w:val="000000" w:themeColor="text1"/>
          <w:sz w:val="21"/>
          <w:szCs w:val="21"/>
        </w:rPr>
        <w:t xml:space="preserve">              </w:t>
      </w:r>
      <m:oMath>
        <m:sSub>
          <m:sSubPr>
            <m:ctrlPr>
              <w:rPr>
                <w:rFonts w:ascii="Cambria Math" w:eastAsiaTheme="minorEastAsia" w:hAnsi="Cambria Math"/>
                <w:i/>
                <w:color w:val="000000" w:themeColor="text1"/>
                <w:sz w:val="21"/>
                <w:szCs w:val="21"/>
              </w:rPr>
            </m:ctrlPr>
          </m:sSubPr>
          <m:e>
            <m:r>
              <w:rPr>
                <w:rFonts w:ascii="Cambria Math" w:eastAsiaTheme="minorEastAsia" w:hAnsi="Cambria Math"/>
                <w:color w:val="000000" w:themeColor="text1"/>
                <w:sz w:val="21"/>
                <w:szCs w:val="21"/>
              </w:rPr>
              <m:t>P</m:t>
            </m:r>
          </m:e>
          <m:sub>
            <m:r>
              <w:rPr>
                <w:rFonts w:ascii="Cambria Math" w:eastAsiaTheme="minorEastAsia" w:hAnsi="Cambria Math"/>
                <w:color w:val="000000" w:themeColor="text1"/>
                <w:sz w:val="21"/>
                <w:szCs w:val="21"/>
              </w:rPr>
              <m:t>F</m:t>
            </m:r>
          </m:sub>
        </m:sSub>
        <m:d>
          <m:dPr>
            <m:ctrlPr>
              <w:rPr>
                <w:rFonts w:ascii="Cambria Math" w:eastAsiaTheme="minorEastAsia" w:hAnsi="Cambria Math"/>
                <w:i/>
                <w:iCs/>
                <w:color w:val="000000" w:themeColor="text1"/>
                <w:sz w:val="21"/>
                <w:szCs w:val="21"/>
              </w:rPr>
            </m:ctrlPr>
          </m:dPr>
          <m:e>
            <m:r>
              <w:rPr>
                <w:rFonts w:ascii="Cambria Math" w:eastAsiaTheme="minorEastAsia" w:hAnsi="Cambria Math"/>
                <w:color w:val="000000" w:themeColor="text1"/>
                <w:sz w:val="21"/>
                <w:szCs w:val="21"/>
              </w:rPr>
              <m:t>p</m:t>
            </m:r>
          </m:e>
        </m:d>
        <m:r>
          <m:rPr>
            <m:sty m:val="p"/>
          </m:rPr>
          <w:rPr>
            <w:rFonts w:ascii="Cambria Math" w:hAnsi="Cambria Math" w:cstheme="minorHAnsi"/>
            <w:sz w:val="21"/>
            <w:szCs w:val="21"/>
          </w:rPr>
          <m:t>≈</m:t>
        </m:r>
        <m:r>
          <m:rPr>
            <m:nor/>
          </m:rPr>
          <w:rPr>
            <w:rFonts w:ascii="Cambria Math" w:hAnsi="Cambria Math" w:cstheme="minorHAnsi"/>
            <w:iCs/>
            <w:sz w:val="21"/>
            <w:szCs w:val="21"/>
          </w:rPr>
          <m:t>exp</m:t>
        </m:r>
        <m:d>
          <m:dPr>
            <m:begChr m:val="{"/>
            <m:endChr m:val="}"/>
            <m:ctrlPr>
              <w:rPr>
                <w:rFonts w:ascii="Cambria Math" w:hAnsi="Cambria Math" w:cstheme="minorHAnsi"/>
                <w:i/>
                <w:iCs/>
                <w:sz w:val="21"/>
                <w:szCs w:val="21"/>
              </w:rPr>
            </m:ctrlPr>
          </m:dPr>
          <m:e>
            <m:r>
              <w:rPr>
                <w:rFonts w:ascii="Cambria Math" w:hAnsi="Cambria Math" w:cstheme="minorHAnsi"/>
                <w:sz w:val="21"/>
                <w:szCs w:val="21"/>
              </w:rPr>
              <m:t>-q</m:t>
            </m:r>
            <m:sSup>
              <m:sSupPr>
                <m:ctrlPr>
                  <w:rPr>
                    <w:rFonts w:ascii="Cambria Math" w:hAnsi="Cambria Math" w:cstheme="minorHAnsi"/>
                    <w:i/>
                    <w:iCs/>
                    <w:sz w:val="21"/>
                    <w:szCs w:val="21"/>
                  </w:rPr>
                </m:ctrlPr>
              </m:sSupPr>
              <m:e>
                <m:d>
                  <m:dPr>
                    <m:ctrlPr>
                      <w:rPr>
                        <w:rFonts w:ascii="Cambria Math" w:hAnsi="Cambria Math" w:cstheme="minorHAnsi"/>
                        <w:i/>
                        <w:iCs/>
                        <w:sz w:val="21"/>
                        <w:szCs w:val="21"/>
                      </w:rPr>
                    </m:ctrlPr>
                  </m:dPr>
                  <m:e>
                    <m:r>
                      <w:rPr>
                        <w:rFonts w:ascii="Cambria Math" w:hAnsi="Cambria Math" w:cstheme="minorHAnsi"/>
                        <w:sz w:val="21"/>
                        <w:szCs w:val="21"/>
                      </w:rPr>
                      <m:t>p-s</m:t>
                    </m:r>
                  </m:e>
                </m:d>
              </m:e>
              <m:sup>
                <m:r>
                  <w:rPr>
                    <w:rFonts w:ascii="Cambria Math" w:hAnsi="Cambria Math" w:cstheme="minorHAnsi"/>
                    <w:sz w:val="21"/>
                    <w:szCs w:val="21"/>
                  </w:rPr>
                  <m:t>α</m:t>
                </m:r>
              </m:sup>
            </m:sSup>
            <m:r>
              <w:rPr>
                <w:rFonts w:ascii="Cambria Math" w:hAnsi="Cambria Math" w:cstheme="minorHAnsi"/>
                <w:sz w:val="21"/>
                <w:szCs w:val="21"/>
              </w:rPr>
              <m:t>+</m:t>
            </m:r>
            <m:r>
              <m:rPr>
                <m:sty m:val="p"/>
              </m:rPr>
              <w:rPr>
                <w:rFonts w:ascii="Cambria Math" w:hAnsi="Cambria Math" w:cstheme="minorHAnsi"/>
                <w:sz w:val="21"/>
                <w:szCs w:val="21"/>
                <w:lang w:val="en-GB"/>
              </w:rPr>
              <m:t>ln</m:t>
            </m:r>
            <m:r>
              <w:rPr>
                <w:rFonts w:ascii="Cambria Math" w:hAnsi="Cambria Math" w:cstheme="minorHAnsi"/>
                <w:sz w:val="21"/>
                <w:szCs w:val="21"/>
                <w:lang w:val="en-GB"/>
              </w:rPr>
              <m:t>C</m:t>
            </m:r>
          </m:e>
        </m:d>
        <m:r>
          <w:rPr>
            <w:rFonts w:ascii="Cambria Math" w:hAnsi="Cambria Math" w:cstheme="minorHAnsi"/>
            <w:sz w:val="21"/>
            <w:szCs w:val="21"/>
          </w:rPr>
          <m:t>,   p</m:t>
        </m:r>
        <m:r>
          <w:rPr>
            <w:rFonts w:ascii="Cambria Math" w:eastAsiaTheme="minorEastAsia" w:hAnsi="Cambria Math"/>
            <w:color w:val="000000" w:themeColor="text1"/>
            <w:sz w:val="21"/>
            <w:szCs w:val="21"/>
          </w:rPr>
          <m:t>&gt;</m:t>
        </m:r>
        <m:sSub>
          <m:sSubPr>
            <m:ctrlPr>
              <w:rPr>
                <w:rFonts w:ascii="Cambria Math" w:hAnsi="Cambria Math" w:cstheme="majorBidi"/>
                <w:i/>
                <w:color w:val="000000" w:themeColor="text1"/>
                <w:sz w:val="21"/>
                <w:szCs w:val="21"/>
              </w:rPr>
            </m:ctrlPr>
          </m:sSubPr>
          <m:e>
            <m:r>
              <w:rPr>
                <w:rFonts w:ascii="Cambria Math" w:hAnsi="Cambria Math" w:cstheme="majorBidi"/>
                <w:color w:val="000000" w:themeColor="text1"/>
                <w:sz w:val="21"/>
                <w:szCs w:val="21"/>
              </w:rPr>
              <m:t>p</m:t>
            </m:r>
          </m:e>
          <m:sub>
            <m:r>
              <m:rPr>
                <m:sty m:val="p"/>
              </m:rPr>
              <w:rPr>
                <w:rFonts w:ascii="Cambria Math" w:hAnsi="Cambria Math" w:cstheme="majorBidi"/>
                <w:color w:val="000000" w:themeColor="text1"/>
                <w:sz w:val="21"/>
                <w:szCs w:val="21"/>
              </w:rPr>
              <m:t>cut on</m:t>
            </m:r>
          </m:sub>
        </m:sSub>
      </m:oMath>
      <w:r w:rsidRPr="002963D0">
        <w:rPr>
          <w:rFonts w:ascii="Cambria Math" w:hAnsi="Cambria Math" w:cstheme="minorHAnsi"/>
          <w:sz w:val="21"/>
          <w:szCs w:val="21"/>
          <w:lang w:val="en-GB"/>
        </w:rPr>
        <w:t xml:space="preserve">                               </w:t>
      </w:r>
      <w:r>
        <w:rPr>
          <w:rFonts w:ascii="Cambria Math" w:hAnsi="Cambria Math" w:cstheme="minorHAnsi"/>
          <w:sz w:val="21"/>
          <w:szCs w:val="21"/>
          <w:lang w:val="en-GB"/>
        </w:rPr>
        <w:t xml:space="preserve">                    </w:t>
      </w:r>
      <w:r w:rsidRPr="002963D0">
        <w:rPr>
          <w:rFonts w:ascii="Cambria Math" w:hAnsi="Cambria Math" w:cstheme="minorHAnsi"/>
          <w:sz w:val="21"/>
          <w:szCs w:val="21"/>
          <w:lang w:val="en-GB"/>
        </w:rPr>
        <w:t xml:space="preserve"> (</w:t>
      </w:r>
      <w:r w:rsidR="00693B4F">
        <w:rPr>
          <w:rFonts w:ascii="Cambria Math" w:hAnsi="Cambria Math" w:cstheme="minorHAnsi"/>
          <w:sz w:val="21"/>
          <w:szCs w:val="21"/>
          <w:lang w:val="en-GB"/>
        </w:rPr>
        <w:t>17</w:t>
      </w:r>
      <w:r w:rsidRPr="002963D0">
        <w:rPr>
          <w:rFonts w:ascii="Cambria Math" w:hAnsi="Cambria Math" w:cstheme="minorHAnsi"/>
          <w:sz w:val="21"/>
          <w:szCs w:val="21"/>
          <w:lang w:val="en-GB"/>
        </w:rPr>
        <w:t>)</w:t>
      </w:r>
    </w:p>
    <w:p w14:paraId="52BF0E24" w14:textId="0CC0EC54" w:rsidR="005F1A2F" w:rsidRDefault="002963D0" w:rsidP="00741FBB">
      <w:pPr>
        <w:spacing w:line="240" w:lineRule="auto"/>
        <w:jc w:val="both"/>
        <w:rPr>
          <w:rFonts w:ascii="Cambria Math" w:hAnsi="Cambria Math" w:cstheme="majorBidi"/>
          <w:color w:val="000000" w:themeColor="text1"/>
          <w:sz w:val="21"/>
          <w:szCs w:val="21"/>
        </w:rPr>
      </w:pPr>
      <w:r w:rsidRPr="002963D0">
        <w:rPr>
          <w:rFonts w:ascii="Cambria Math" w:hAnsi="Cambria Math" w:cstheme="minorHAnsi"/>
          <w:sz w:val="21"/>
          <w:szCs w:val="21"/>
        </w:rPr>
        <w:lastRenderedPageBreak/>
        <w:t xml:space="preserve">Plotting the functional tail of </w:t>
      </w:r>
      <m:oMath>
        <m:d>
          <m:dPr>
            <m:begChr m:val="{"/>
            <m:endChr m:val="}"/>
            <m:ctrlPr>
              <w:rPr>
                <w:rFonts w:ascii="Cambria Math" w:hAnsi="Cambria Math" w:cstheme="minorHAnsi"/>
                <w:sz w:val="21"/>
                <w:szCs w:val="21"/>
                <w:lang w:val="en-GB"/>
              </w:rPr>
            </m:ctrlPr>
          </m:dPr>
          <m:e>
            <m:r>
              <m:rPr>
                <m:nor/>
              </m:rPr>
              <w:rPr>
                <w:rFonts w:ascii="Cambria Math" w:hAnsi="Cambria Math" w:cstheme="minorHAnsi"/>
                <w:sz w:val="21"/>
                <w:szCs w:val="21"/>
                <w:lang w:val="en-GB"/>
              </w:rPr>
              <m:t>ln</m:t>
            </m:r>
            <m:d>
              <m:dPr>
                <m:ctrlPr>
                  <w:rPr>
                    <w:rFonts w:ascii="Cambria Math" w:hAnsi="Cambria Math" w:cstheme="minorHAnsi"/>
                    <w:sz w:val="21"/>
                    <w:szCs w:val="21"/>
                    <w:lang w:val="en-GB"/>
                  </w:rPr>
                </m:ctrlPr>
              </m:dPr>
              <m:e>
                <m:sSub>
                  <m:sSubPr>
                    <m:ctrlPr>
                      <w:rPr>
                        <w:rFonts w:ascii="Cambria Math" w:hAnsi="Cambria Math" w:cstheme="minorHAnsi"/>
                        <w:i/>
                        <w:sz w:val="21"/>
                        <w:szCs w:val="21"/>
                      </w:rPr>
                    </m:ctrlPr>
                  </m:sSubPr>
                  <m:e>
                    <m:r>
                      <w:rPr>
                        <w:rFonts w:ascii="Cambria Math" w:hAnsi="Cambria Math" w:cstheme="minorHAnsi"/>
                        <w:sz w:val="21"/>
                        <w:szCs w:val="21"/>
                      </w:rPr>
                      <m:t>P</m:t>
                    </m:r>
                  </m:e>
                  <m:sub>
                    <m:r>
                      <w:rPr>
                        <w:rFonts w:ascii="Cambria Math" w:hAnsi="Cambria Math" w:cstheme="minorHAnsi"/>
                        <w:sz w:val="21"/>
                        <w:szCs w:val="21"/>
                      </w:rPr>
                      <m:t>F</m:t>
                    </m:r>
                  </m:sub>
                </m:sSub>
                <m:d>
                  <m:dPr>
                    <m:ctrlPr>
                      <w:rPr>
                        <w:rFonts w:ascii="Cambria Math" w:hAnsi="Cambria Math" w:cstheme="minorHAnsi"/>
                        <w:i/>
                        <w:sz w:val="21"/>
                        <w:szCs w:val="21"/>
                      </w:rPr>
                    </m:ctrlPr>
                  </m:dPr>
                  <m:e>
                    <m:r>
                      <w:rPr>
                        <w:rFonts w:ascii="Cambria Math" w:hAnsi="Cambria Math" w:cstheme="minorHAnsi"/>
                        <w:sz w:val="21"/>
                        <w:szCs w:val="21"/>
                      </w:rPr>
                      <m:t>p</m:t>
                    </m:r>
                  </m:e>
                </m:d>
              </m:e>
            </m:d>
            <m:r>
              <m:rPr>
                <m:sty m:val="p"/>
              </m:rPr>
              <w:rPr>
                <w:rFonts w:ascii="Cambria Math" w:hAnsi="Cambria Math" w:cstheme="minorHAnsi"/>
                <w:sz w:val="21"/>
                <w:szCs w:val="21"/>
                <w:lang w:val="en-GB"/>
              </w:rPr>
              <m:t>-ln</m:t>
            </m:r>
            <m:r>
              <w:rPr>
                <w:rFonts w:ascii="Cambria Math" w:hAnsi="Cambria Math" w:cstheme="minorHAnsi"/>
                <w:sz w:val="21"/>
                <w:szCs w:val="21"/>
                <w:lang w:val="en-GB"/>
              </w:rPr>
              <m:t>C</m:t>
            </m:r>
          </m:e>
        </m:d>
      </m:oMath>
      <w:r w:rsidRPr="002963D0">
        <w:rPr>
          <w:rFonts w:ascii="Cambria Math" w:hAnsi="Cambria Math" w:cstheme="minorHAnsi"/>
          <w:sz w:val="21"/>
          <w:szCs w:val="21"/>
          <w:lang w:val="en-GB"/>
        </w:rPr>
        <w:t xml:space="preserve"> vs </w:t>
      </w:r>
      <m:oMath>
        <m:r>
          <m:rPr>
            <m:nor/>
          </m:rPr>
          <w:rPr>
            <w:rFonts w:ascii="Cambria Math" w:hAnsi="Cambria Math" w:cstheme="minorHAnsi"/>
            <w:sz w:val="21"/>
            <w:szCs w:val="21"/>
            <w:lang w:val="en-GB"/>
          </w:rPr>
          <m:t>ln</m:t>
        </m:r>
        <m:r>
          <w:rPr>
            <w:rFonts w:ascii="Cambria Math" w:hAnsi="Cambria Math" w:cstheme="minorHAnsi"/>
            <w:sz w:val="21"/>
            <w:szCs w:val="21"/>
            <w:lang w:val="en-GB"/>
          </w:rPr>
          <m:t>q(p-s)</m:t>
        </m:r>
      </m:oMath>
      <w:r w:rsidRPr="002963D0">
        <w:rPr>
          <w:rFonts w:ascii="Cambria Math" w:hAnsi="Cambria Math" w:cstheme="minorHAnsi"/>
          <w:sz w:val="21"/>
          <w:szCs w:val="21"/>
          <w:lang w:val="en-GB"/>
        </w:rPr>
        <w:t xml:space="preserve">, </w:t>
      </w:r>
      <w:r w:rsidRPr="002963D0">
        <w:rPr>
          <w:rFonts w:ascii="Cambria Math" w:hAnsi="Cambria Math" w:cstheme="minorHAnsi"/>
          <w:sz w:val="21"/>
          <w:szCs w:val="21"/>
        </w:rPr>
        <w:t xml:space="preserve">it is assumed that the tail behavior is asymptotically linear. </w:t>
      </w:r>
      <w:r w:rsidR="000946B4" w:rsidRPr="003D5299">
        <w:rPr>
          <w:rFonts w:ascii="Cambria Math" w:hAnsi="Cambria Math" w:cstheme="majorBidi"/>
          <w:color w:val="000000" w:themeColor="text1"/>
          <w:sz w:val="21"/>
          <w:szCs w:val="21"/>
        </w:rPr>
        <w:t xml:space="preserve">The Numerical Algorithms Group (NAG) library regularly uses source code </w:t>
      </w:r>
      <w:r w:rsidR="00F140F3">
        <w:rPr>
          <w:rFonts w:ascii="Cambria Math" w:hAnsi="Cambria Math" w:cstheme="majorBidi"/>
          <w:color w:val="000000" w:themeColor="text1"/>
          <w:sz w:val="21"/>
          <w:szCs w:val="21"/>
        </w:rPr>
        <w:t>implementing Quadratic Sequential Programming (SQP) Levenberg-Marquardt Least-Squares (LMLS) optimization</w:t>
      </w:r>
      <w:r w:rsidR="00CB20B4">
        <w:rPr>
          <w:rFonts w:ascii="Cambria Math" w:hAnsi="Cambria Math" w:cstheme="majorBidi"/>
          <w:color w:val="000000" w:themeColor="text1"/>
          <w:sz w:val="21"/>
          <w:szCs w:val="21"/>
        </w:rPr>
        <w:t xml:space="preserve"> </w:t>
      </w:r>
      <w:r w:rsidR="00CB20B4">
        <w:rPr>
          <w:rFonts w:ascii="Cambria Math" w:hAnsi="Cambria Math" w:cstheme="majorBidi"/>
          <w:color w:val="000000" w:themeColor="text1"/>
          <w:sz w:val="21"/>
          <w:szCs w:val="21"/>
        </w:rPr>
        <w:fldChar w:fldCharType="begin"/>
      </w:r>
      <w:r w:rsidR="00CB20B4">
        <w:rPr>
          <w:rFonts w:ascii="Cambria Math" w:hAnsi="Cambria Math" w:cstheme="majorBidi"/>
          <w:color w:val="000000" w:themeColor="text1"/>
          <w:sz w:val="21"/>
          <w:szCs w:val="21"/>
        </w:rPr>
        <w:instrText xml:space="preserve"> REF _Ref223560045 \r \h </w:instrText>
      </w:r>
      <w:r w:rsidR="00CB20B4">
        <w:rPr>
          <w:rFonts w:ascii="Cambria Math" w:hAnsi="Cambria Math" w:cstheme="majorBidi"/>
          <w:color w:val="000000" w:themeColor="text1"/>
          <w:sz w:val="21"/>
          <w:szCs w:val="21"/>
        </w:rPr>
      </w:r>
      <w:r w:rsidR="00CB20B4">
        <w:rPr>
          <w:rFonts w:ascii="Cambria Math" w:hAnsi="Cambria Math" w:cstheme="majorBidi"/>
          <w:color w:val="000000" w:themeColor="text1"/>
          <w:sz w:val="21"/>
          <w:szCs w:val="21"/>
        </w:rPr>
        <w:fldChar w:fldCharType="separate"/>
      </w:r>
      <w:r w:rsidR="002C30BC">
        <w:rPr>
          <w:rFonts w:ascii="Cambria Math" w:hAnsi="Cambria Math" w:cstheme="majorBidi"/>
          <w:color w:val="000000" w:themeColor="text1"/>
          <w:sz w:val="21"/>
          <w:szCs w:val="21"/>
        </w:rPr>
        <w:t>[27]</w:t>
      </w:r>
      <w:r w:rsidR="00CB20B4">
        <w:rPr>
          <w:rFonts w:ascii="Cambria Math" w:hAnsi="Cambria Math" w:cstheme="majorBidi"/>
          <w:color w:val="000000" w:themeColor="text1"/>
          <w:sz w:val="21"/>
          <w:szCs w:val="21"/>
        </w:rPr>
        <w:fldChar w:fldCharType="end"/>
      </w:r>
      <w:r w:rsidR="00CB20B4">
        <w:rPr>
          <w:rFonts w:ascii="Cambria Math" w:hAnsi="Cambria Math" w:cstheme="majorBidi"/>
          <w:color w:val="000000" w:themeColor="text1"/>
          <w:sz w:val="21"/>
          <w:szCs w:val="21"/>
        </w:rPr>
        <w:t>-</w:t>
      </w:r>
      <w:r w:rsidR="00CB20B4">
        <w:rPr>
          <w:rFonts w:ascii="Cambria Math" w:hAnsi="Cambria Math" w:cstheme="majorBidi"/>
          <w:color w:val="000000" w:themeColor="text1"/>
          <w:sz w:val="21"/>
          <w:szCs w:val="21"/>
        </w:rPr>
        <w:fldChar w:fldCharType="begin"/>
      </w:r>
      <w:r w:rsidR="00CB20B4">
        <w:rPr>
          <w:rFonts w:ascii="Cambria Math" w:hAnsi="Cambria Math" w:cstheme="majorBidi"/>
          <w:color w:val="000000" w:themeColor="text1"/>
          <w:sz w:val="21"/>
          <w:szCs w:val="21"/>
        </w:rPr>
        <w:instrText xml:space="preserve"> REF _Ref223560046 \r \h </w:instrText>
      </w:r>
      <w:r w:rsidR="00CB20B4">
        <w:rPr>
          <w:rFonts w:ascii="Cambria Math" w:hAnsi="Cambria Math" w:cstheme="majorBidi"/>
          <w:color w:val="000000" w:themeColor="text1"/>
          <w:sz w:val="21"/>
          <w:szCs w:val="21"/>
        </w:rPr>
      </w:r>
      <w:r w:rsidR="00CB20B4">
        <w:rPr>
          <w:rFonts w:ascii="Cambria Math" w:hAnsi="Cambria Math" w:cstheme="majorBidi"/>
          <w:color w:val="000000" w:themeColor="text1"/>
          <w:sz w:val="21"/>
          <w:szCs w:val="21"/>
        </w:rPr>
        <w:fldChar w:fldCharType="separate"/>
      </w:r>
      <w:r w:rsidR="002C30BC">
        <w:rPr>
          <w:rFonts w:ascii="Cambria Math" w:hAnsi="Cambria Math" w:cstheme="majorBidi"/>
          <w:color w:val="000000" w:themeColor="text1"/>
          <w:sz w:val="21"/>
          <w:szCs w:val="21"/>
        </w:rPr>
        <w:t>[31]</w:t>
      </w:r>
      <w:r w:rsidR="00CB20B4">
        <w:rPr>
          <w:rFonts w:ascii="Cambria Math" w:hAnsi="Cambria Math" w:cstheme="majorBidi"/>
          <w:color w:val="000000" w:themeColor="text1"/>
          <w:sz w:val="21"/>
          <w:szCs w:val="21"/>
        </w:rPr>
        <w:fldChar w:fldCharType="end"/>
      </w:r>
      <w:r w:rsidR="00743814" w:rsidRPr="003D5299">
        <w:rPr>
          <w:rFonts w:ascii="Cambria Math" w:hAnsi="Cambria Math" w:cstheme="majorBidi"/>
          <w:color w:val="000000" w:themeColor="text1"/>
          <w:sz w:val="21"/>
          <w:szCs w:val="21"/>
        </w:rPr>
        <w:t>.</w:t>
      </w:r>
    </w:p>
    <w:p w14:paraId="6213952B" w14:textId="77777777" w:rsidR="00F56BF7" w:rsidRDefault="00F56BF7" w:rsidP="00741FBB">
      <w:pPr>
        <w:spacing w:line="240" w:lineRule="auto"/>
        <w:jc w:val="both"/>
        <w:rPr>
          <w:rFonts w:ascii="Cambria Math" w:hAnsi="Cambria Math" w:cstheme="majorBidi"/>
          <w:color w:val="000000" w:themeColor="text1"/>
          <w:sz w:val="21"/>
          <w:szCs w:val="21"/>
        </w:rPr>
      </w:pPr>
    </w:p>
    <w:p w14:paraId="70B624E6" w14:textId="5C02A88D" w:rsidR="00F56BF7" w:rsidRPr="00F56BF7" w:rsidRDefault="003043BA" w:rsidP="00F56BF7">
      <w:pPr>
        <w:pStyle w:val="Heading2"/>
        <w:ind w:firstLine="560"/>
        <w:rPr>
          <w:rFonts w:ascii="Cambria Math" w:hAnsi="Cambria Math" w:cs="Calibri"/>
          <w:b w:val="0"/>
          <w:bCs w:val="0"/>
          <w:color w:val="44546A" w:themeColor="text2"/>
          <w:szCs w:val="24"/>
        </w:rPr>
      </w:pPr>
      <w:r>
        <w:rPr>
          <w:rFonts w:ascii="Cambria Math" w:hAnsi="Cambria Math" w:cs="Calibri"/>
          <w:color w:val="44546A" w:themeColor="text2"/>
          <w:szCs w:val="24"/>
        </w:rPr>
        <w:t>5</w:t>
      </w:r>
      <w:r w:rsidR="00F56BF7" w:rsidRPr="00F56BF7">
        <w:rPr>
          <w:rFonts w:ascii="Cambria Math" w:hAnsi="Cambria Math" w:cs="Calibri"/>
          <w:color w:val="44546A" w:themeColor="text2"/>
          <w:szCs w:val="24"/>
        </w:rPr>
        <w:t>.</w:t>
      </w:r>
      <w:r w:rsidR="00F52B5F">
        <w:rPr>
          <w:rFonts w:ascii="Cambria Math" w:hAnsi="Cambria Math" w:cs="Calibri"/>
          <w:color w:val="44546A" w:themeColor="text2"/>
          <w:szCs w:val="24"/>
        </w:rPr>
        <w:t>2</w:t>
      </w:r>
      <w:r w:rsidR="00F56BF7" w:rsidRPr="00F56BF7">
        <w:rPr>
          <w:rFonts w:ascii="Cambria Math" w:hAnsi="Cambria Math" w:cs="Calibri"/>
          <w:color w:val="44546A" w:themeColor="text2"/>
          <w:szCs w:val="24"/>
        </w:rPr>
        <w:t xml:space="preserve"> Results verification</w:t>
      </w:r>
    </w:p>
    <w:p w14:paraId="16B28A69" w14:textId="249595D5" w:rsidR="00F56BF7" w:rsidRPr="00F56BF7" w:rsidRDefault="00F56BF7" w:rsidP="00F56BF7">
      <w:pPr>
        <w:spacing w:line="276" w:lineRule="auto"/>
        <w:jc w:val="both"/>
        <w:rPr>
          <w:rFonts w:ascii="Cambria Math" w:hAnsi="Cambria Math" w:cs="Calibri"/>
          <w:sz w:val="21"/>
          <w:szCs w:val="21"/>
        </w:rPr>
      </w:pPr>
      <w:r w:rsidRPr="00F56BF7">
        <w:rPr>
          <w:rFonts w:ascii="Cambria Math" w:hAnsi="Cambria Math" w:cs="Calibri"/>
          <w:sz w:val="21"/>
          <w:szCs w:val="21"/>
        </w:rPr>
        <w:t>For this data-driven validation, we compressed a non-stationary timeseries dataset by a factor of ten by retaining just the tenth consecutive data point. The 95% CI</w:t>
      </w:r>
      <w:r w:rsidR="003C37C2">
        <w:rPr>
          <w:rFonts w:ascii="Cambria Math" w:hAnsi="Cambria Math" w:cs="Calibri"/>
          <w:sz w:val="21"/>
          <w:szCs w:val="21"/>
        </w:rPr>
        <w:t>,</w:t>
      </w:r>
      <w:r w:rsidRPr="00F56BF7">
        <w:rPr>
          <w:rFonts w:ascii="Cambria Math" w:hAnsi="Cambria Math" w:cs="Calibri"/>
          <w:sz w:val="21"/>
          <w:szCs w:val="21"/>
        </w:rPr>
        <w:t xml:space="preserve"> computed from the entire dataset encompassed the predictions from the compressed dataset. Incorporating variance-based sensitivity analysis (Sobol's indices) is feasible, particularly when the underlying datasets are small. Distribution tail extrapolation accuracy can be validated in two alternative ways:</w:t>
      </w:r>
    </w:p>
    <w:p w14:paraId="5A74A58D" w14:textId="77777777" w:rsidR="00F56BF7" w:rsidRPr="00F56BF7" w:rsidRDefault="00F56BF7" w:rsidP="00F56BF7">
      <w:pPr>
        <w:pStyle w:val="ListParagraph"/>
        <w:numPr>
          <w:ilvl w:val="0"/>
          <w:numId w:val="26"/>
        </w:numPr>
        <w:spacing w:line="276" w:lineRule="auto"/>
        <w:jc w:val="both"/>
        <w:rPr>
          <w:rFonts w:ascii="Cambria Math" w:hAnsi="Cambria Math" w:cs="Calibri"/>
          <w:sz w:val="21"/>
          <w:szCs w:val="21"/>
        </w:rPr>
      </w:pPr>
      <w:r w:rsidRPr="00F56BF7">
        <w:rPr>
          <w:rFonts w:ascii="Cambria Math" w:hAnsi="Cambria Math" w:cs="Calibri"/>
          <w:sz w:val="21"/>
          <w:szCs w:val="21"/>
        </w:rPr>
        <w:t>Artificial reduction of the underlying data sample, with subsequent comparison between forecasts based on the full and reduced datasets</w:t>
      </w:r>
    </w:p>
    <w:p w14:paraId="47FFF008" w14:textId="77777777" w:rsidR="00F56BF7" w:rsidRPr="00F56BF7" w:rsidRDefault="00F56BF7" w:rsidP="00F56BF7">
      <w:pPr>
        <w:pStyle w:val="ListParagraph"/>
        <w:numPr>
          <w:ilvl w:val="0"/>
          <w:numId w:val="26"/>
        </w:numPr>
        <w:spacing w:line="276" w:lineRule="auto"/>
        <w:jc w:val="both"/>
        <w:rPr>
          <w:rFonts w:ascii="Cambria Math" w:hAnsi="Cambria Math" w:cs="Calibri"/>
          <w:sz w:val="21"/>
          <w:szCs w:val="21"/>
        </w:rPr>
      </w:pPr>
      <w:r w:rsidRPr="00F56BF7">
        <w:rPr>
          <w:rFonts w:ascii="Cambria Math" w:hAnsi="Cambria Math" w:cs="Calibri"/>
          <w:sz w:val="21"/>
          <w:szCs w:val="21"/>
        </w:rPr>
        <w:t xml:space="preserve">Cross-validation versus an alternative extrapolation scheme. </w:t>
      </w:r>
    </w:p>
    <w:p w14:paraId="40A84CA1" w14:textId="576A6F73" w:rsidR="00F56BF7" w:rsidRPr="00F56BF7" w:rsidRDefault="00F56BF7" w:rsidP="00F56BF7">
      <w:pPr>
        <w:spacing w:line="276" w:lineRule="auto"/>
        <w:jc w:val="both"/>
        <w:rPr>
          <w:rFonts w:ascii="Cambria Math" w:hAnsi="Cambria Math" w:cs="Calibri"/>
          <w:sz w:val="21"/>
          <w:szCs w:val="21"/>
        </w:rPr>
      </w:pPr>
      <w:r w:rsidRPr="00F56BF7">
        <w:rPr>
          <w:rFonts w:ascii="Cambria Math" w:hAnsi="Cambria Math" w:cs="Calibri"/>
          <w:sz w:val="21"/>
          <w:szCs w:val="21"/>
        </w:rPr>
        <w:t xml:space="preserve">For </w:t>
      </w:r>
      <w:r w:rsidR="008F161E">
        <w:rPr>
          <w:rFonts w:ascii="Cambria Math" w:hAnsi="Cambria Math" w:cs="Calibri"/>
          <w:sz w:val="21"/>
          <w:szCs w:val="21"/>
        </w:rPr>
        <w:t>A</w:t>
      </w:r>
      <w:r w:rsidR="003C37C2">
        <w:rPr>
          <w:rFonts w:ascii="Cambria Math" w:hAnsi="Cambria Math" w:cs="Calibri"/>
          <w:sz w:val="21"/>
          <w:szCs w:val="21"/>
        </w:rPr>
        <w:t>)</w:t>
      </w:r>
      <w:r w:rsidRPr="00F56BF7">
        <w:rPr>
          <w:rFonts w:ascii="Cambria Math" w:hAnsi="Cambria Math" w:cs="Calibri"/>
          <w:sz w:val="21"/>
          <w:szCs w:val="21"/>
        </w:rPr>
        <w:t xml:space="preserve"> alternative the original data sample was reduced tenfold by retaining only each tenth consecutive datapoint. Forecast, based on the tenfold reduced dataset was found to lie within 95% CI reported in Figure </w:t>
      </w:r>
      <w:r w:rsidR="008F161E">
        <w:rPr>
          <w:rFonts w:ascii="Cambria Math" w:hAnsi="Cambria Math" w:cs="Calibri"/>
          <w:sz w:val="21"/>
          <w:szCs w:val="21"/>
        </w:rPr>
        <w:t>5</w:t>
      </w:r>
      <w:r w:rsidRPr="00F56BF7">
        <w:rPr>
          <w:rFonts w:ascii="Cambria Math" w:hAnsi="Cambria Math" w:cs="Calibri"/>
          <w:sz w:val="21"/>
          <w:szCs w:val="21"/>
        </w:rPr>
        <w:t xml:space="preserve"> </w:t>
      </w:r>
      <w:r w:rsidR="008F161E">
        <w:rPr>
          <w:rFonts w:ascii="Cambria Math" w:hAnsi="Cambria Math" w:cs="Calibri"/>
          <w:sz w:val="21"/>
          <w:szCs w:val="21"/>
        </w:rPr>
        <w:t>b</w:t>
      </w:r>
      <w:r w:rsidRPr="00F56BF7">
        <w:rPr>
          <w:rFonts w:ascii="Cambria Math" w:hAnsi="Cambria Math" w:cs="Calibri"/>
          <w:sz w:val="21"/>
          <w:szCs w:val="21"/>
        </w:rPr>
        <w:t xml:space="preserve">). For </w:t>
      </w:r>
      <w:r w:rsidR="008F161E">
        <w:rPr>
          <w:rFonts w:ascii="Cambria Math" w:hAnsi="Cambria Math" w:cs="Calibri"/>
          <w:sz w:val="21"/>
          <w:szCs w:val="21"/>
        </w:rPr>
        <w:t>B</w:t>
      </w:r>
      <w:r w:rsidR="003C37C2">
        <w:rPr>
          <w:rFonts w:ascii="Cambria Math" w:hAnsi="Cambria Math" w:cs="Calibri"/>
          <w:sz w:val="21"/>
          <w:szCs w:val="21"/>
        </w:rPr>
        <w:t>)</w:t>
      </w:r>
      <w:r w:rsidRPr="00F56BF7">
        <w:rPr>
          <w:rFonts w:ascii="Cambria Math" w:hAnsi="Cambria Math" w:cs="Calibri"/>
          <w:sz w:val="21"/>
          <w:szCs w:val="21"/>
        </w:rPr>
        <w:t xml:space="preserve"> alternative the Gumbel plot was selected, based on 20 global maxima, extracted from equally spaced in time data sample segments. </w:t>
      </w:r>
      <w:r w:rsidR="00F178C5" w:rsidRPr="00F8659D">
        <w:rPr>
          <w:rFonts w:ascii="Cambria Math" w:hAnsi="Cambria Math" w:cs="Calibri"/>
          <w:bCs/>
          <w:color w:val="000000" w:themeColor="text1"/>
          <w:sz w:val="21"/>
          <w:szCs w:val="21"/>
        </w:rPr>
        <w:fldChar w:fldCharType="begin"/>
      </w:r>
      <w:r w:rsidR="00F178C5" w:rsidRPr="00F8659D">
        <w:rPr>
          <w:rFonts w:ascii="Cambria Math" w:hAnsi="Cambria Math" w:cs="Calibri"/>
          <w:bCs/>
          <w:color w:val="000000" w:themeColor="text1"/>
          <w:sz w:val="21"/>
          <w:szCs w:val="21"/>
        </w:rPr>
        <w:instrText xml:space="preserve"> REF _Ref224844035 \h  \* MERGEFORMAT </w:instrText>
      </w:r>
      <w:r w:rsidR="00F178C5" w:rsidRPr="00F8659D">
        <w:rPr>
          <w:rFonts w:ascii="Cambria Math" w:hAnsi="Cambria Math" w:cs="Calibri"/>
          <w:bCs/>
          <w:color w:val="000000" w:themeColor="text1"/>
          <w:sz w:val="21"/>
          <w:szCs w:val="21"/>
        </w:rPr>
      </w:r>
      <w:r w:rsidR="00F178C5" w:rsidRPr="00F8659D">
        <w:rPr>
          <w:rFonts w:ascii="Cambria Math" w:hAnsi="Cambria Math" w:cs="Calibri"/>
          <w:bCs/>
          <w:color w:val="000000" w:themeColor="text1"/>
          <w:sz w:val="21"/>
          <w:szCs w:val="21"/>
        </w:rPr>
        <w:fldChar w:fldCharType="separate"/>
      </w:r>
      <w:r w:rsidR="002C30BC" w:rsidRPr="002C30BC">
        <w:rPr>
          <w:rFonts w:ascii="Cambria Math" w:hAnsi="Cambria Math" w:cstheme="majorBidi"/>
          <w:bCs/>
          <w:color w:val="000000" w:themeColor="text1"/>
          <w:sz w:val="21"/>
          <w:szCs w:val="21"/>
        </w:rPr>
        <w:t xml:space="preserve">Figure </w:t>
      </w:r>
      <w:r w:rsidR="002C30BC" w:rsidRPr="002C30BC">
        <w:rPr>
          <w:rFonts w:ascii="Cambria Math" w:hAnsi="Cambria Math" w:cstheme="majorBidi"/>
          <w:bCs/>
          <w:noProof/>
          <w:color w:val="000000" w:themeColor="text1"/>
          <w:sz w:val="21"/>
          <w:szCs w:val="21"/>
        </w:rPr>
        <w:t>7</w:t>
      </w:r>
      <w:r w:rsidR="00F178C5" w:rsidRPr="00F8659D">
        <w:rPr>
          <w:rFonts w:ascii="Cambria Math" w:hAnsi="Cambria Math" w:cs="Calibri"/>
          <w:bCs/>
          <w:color w:val="000000" w:themeColor="text1"/>
          <w:sz w:val="21"/>
          <w:szCs w:val="21"/>
        </w:rPr>
        <w:fldChar w:fldCharType="end"/>
      </w:r>
      <w:r w:rsidR="00F178C5">
        <w:rPr>
          <w:rFonts w:ascii="Cambria Math" w:hAnsi="Cambria Math" w:cs="Calibri"/>
          <w:bCs/>
          <w:color w:val="000000" w:themeColor="text1"/>
          <w:sz w:val="21"/>
          <w:szCs w:val="21"/>
        </w:rPr>
        <w:t xml:space="preserve"> </w:t>
      </w:r>
      <w:r w:rsidRPr="00F56BF7">
        <w:rPr>
          <w:rFonts w:ascii="Cambria Math" w:hAnsi="Cambria Math" w:cs="Calibri"/>
          <w:sz w:val="21"/>
          <w:szCs w:val="21"/>
        </w:rPr>
        <w:t xml:space="preserve">indicates Gumbel based forecast for selected </w:t>
      </w:r>
      <m:oMath>
        <m:sSub>
          <m:sSubPr>
            <m:ctrlPr>
              <w:rPr>
                <w:rFonts w:ascii="Cambria Math" w:hAnsi="Cambria Math" w:cs="Calibri"/>
                <w:bCs/>
                <w:i/>
                <w:color w:val="000000" w:themeColor="text1"/>
                <w:sz w:val="21"/>
                <w:szCs w:val="21"/>
              </w:rPr>
            </m:ctrlPr>
          </m:sSubPr>
          <m:e>
            <m:r>
              <w:rPr>
                <w:rFonts w:ascii="Cambria Math" w:hAnsi="Cambria Math" w:cs="Calibri"/>
                <w:color w:val="000000" w:themeColor="text1"/>
                <w:sz w:val="21"/>
                <w:szCs w:val="21"/>
              </w:rPr>
              <m:t>P</m:t>
            </m:r>
          </m:e>
          <m:sub>
            <m:r>
              <w:rPr>
                <w:rFonts w:ascii="Cambria Math" w:hAnsi="Cambria Math" w:cs="Calibri"/>
                <w:color w:val="000000" w:themeColor="text1"/>
                <w:sz w:val="21"/>
                <w:szCs w:val="21"/>
              </w:rPr>
              <m:t>F</m:t>
            </m:r>
          </m:sub>
        </m:sSub>
        <m:r>
          <w:rPr>
            <w:rFonts w:ascii="Cambria Math" w:hAnsi="Cambria Math" w:cs="Calibri"/>
            <w:color w:val="000000" w:themeColor="text1"/>
            <w:sz w:val="21"/>
            <w:szCs w:val="21"/>
          </w:rPr>
          <m:t>=</m:t>
        </m:r>
        <m:sSup>
          <m:sSupPr>
            <m:ctrlPr>
              <w:rPr>
                <w:rFonts w:ascii="Cambria Math" w:hAnsi="Cambria Math" w:cs="Calibri"/>
                <w:bCs/>
                <w:i/>
                <w:color w:val="000000" w:themeColor="text1"/>
                <w:sz w:val="21"/>
                <w:szCs w:val="21"/>
              </w:rPr>
            </m:ctrlPr>
          </m:sSupPr>
          <m:e>
            <m:r>
              <w:rPr>
                <w:rFonts w:ascii="Cambria Math" w:hAnsi="Cambria Math" w:cs="Calibri"/>
                <w:color w:val="000000" w:themeColor="text1"/>
                <w:sz w:val="21"/>
                <w:szCs w:val="21"/>
              </w:rPr>
              <m:t>10</m:t>
            </m:r>
          </m:e>
          <m:sup>
            <m:r>
              <w:rPr>
                <w:rFonts w:ascii="Cambria Math" w:hAnsi="Cambria Math" w:cs="Calibri"/>
                <w:color w:val="000000" w:themeColor="text1"/>
                <w:sz w:val="21"/>
                <w:szCs w:val="21"/>
              </w:rPr>
              <m:t>-3</m:t>
            </m:r>
          </m:sup>
        </m:sSup>
      </m:oMath>
      <w:r w:rsidRPr="00F56BF7">
        <w:rPr>
          <w:rFonts w:ascii="Cambria Math" w:hAnsi="Cambria Math" w:cs="Calibri"/>
          <w:bCs/>
          <w:color w:val="000000" w:themeColor="text1"/>
          <w:sz w:val="21"/>
          <w:szCs w:val="21"/>
        </w:rPr>
        <w:t xml:space="preserve">, demonstrating good agreement with results reported by </w:t>
      </w:r>
      <w:r w:rsidR="00F178C5" w:rsidRPr="00845C7E">
        <w:rPr>
          <w:rFonts w:ascii="Cambria Math" w:hAnsi="Cambria Math" w:cstheme="majorBidi"/>
          <w:color w:val="000000" w:themeColor="text1"/>
          <w:sz w:val="21"/>
          <w:szCs w:val="21"/>
        </w:rPr>
        <w:fldChar w:fldCharType="begin"/>
      </w:r>
      <w:r w:rsidR="00F178C5" w:rsidRPr="00845C7E">
        <w:rPr>
          <w:rFonts w:ascii="Cambria Math" w:hAnsi="Cambria Math" w:cstheme="majorBidi"/>
          <w:color w:val="000000" w:themeColor="text1"/>
          <w:sz w:val="21"/>
          <w:szCs w:val="21"/>
        </w:rPr>
        <w:instrText xml:space="preserve"> REF _Ref217840857 \h  \* MERGEFORMAT </w:instrText>
      </w:r>
      <w:r w:rsidR="00F178C5" w:rsidRPr="00845C7E">
        <w:rPr>
          <w:rFonts w:ascii="Cambria Math" w:hAnsi="Cambria Math" w:cstheme="majorBidi"/>
          <w:color w:val="000000" w:themeColor="text1"/>
          <w:sz w:val="21"/>
          <w:szCs w:val="21"/>
        </w:rPr>
      </w:r>
      <w:r w:rsidR="00F178C5" w:rsidRPr="00845C7E">
        <w:rPr>
          <w:rFonts w:ascii="Cambria Math" w:hAnsi="Cambria Math" w:cstheme="majorBidi"/>
          <w:color w:val="000000" w:themeColor="text1"/>
          <w:sz w:val="21"/>
          <w:szCs w:val="21"/>
        </w:rPr>
        <w:fldChar w:fldCharType="separate"/>
      </w:r>
      <w:r w:rsidR="002C30BC" w:rsidRPr="002C30BC">
        <w:rPr>
          <w:rFonts w:ascii="Cambria Math" w:hAnsi="Cambria Math" w:cstheme="majorBidi"/>
          <w:color w:val="000000" w:themeColor="text1"/>
          <w:sz w:val="21"/>
          <w:szCs w:val="21"/>
        </w:rPr>
        <w:t xml:space="preserve">Figure </w:t>
      </w:r>
      <w:r w:rsidR="002C30BC" w:rsidRPr="002C30BC">
        <w:rPr>
          <w:rFonts w:ascii="Cambria Math" w:hAnsi="Cambria Math" w:cstheme="majorBidi"/>
          <w:noProof/>
          <w:color w:val="000000" w:themeColor="text1"/>
          <w:sz w:val="21"/>
          <w:szCs w:val="21"/>
        </w:rPr>
        <w:t>6</w:t>
      </w:r>
      <w:r w:rsidR="00F178C5" w:rsidRPr="00845C7E">
        <w:rPr>
          <w:rFonts w:ascii="Cambria Math" w:hAnsi="Cambria Math" w:cstheme="majorBidi"/>
          <w:color w:val="000000" w:themeColor="text1"/>
          <w:sz w:val="21"/>
          <w:szCs w:val="21"/>
        </w:rPr>
        <w:fldChar w:fldCharType="end"/>
      </w:r>
      <w:r w:rsidRPr="00F56BF7">
        <w:rPr>
          <w:rFonts w:ascii="Cambria Math" w:hAnsi="Cambria Math" w:cs="Calibri"/>
          <w:bCs/>
          <w:color w:val="000000" w:themeColor="text1"/>
          <w:sz w:val="21"/>
          <w:szCs w:val="21"/>
        </w:rPr>
        <w:t>.</w:t>
      </w:r>
      <w:r w:rsidRPr="00F56BF7">
        <w:rPr>
          <w:rFonts w:ascii="Cambria Math" w:hAnsi="Cambria Math" w:cs="Calibri"/>
          <w:sz w:val="21"/>
          <w:szCs w:val="21"/>
        </w:rPr>
        <w:t xml:space="preserve"> </w:t>
      </w:r>
    </w:p>
    <w:p w14:paraId="1390A1A5" w14:textId="55761E09" w:rsidR="00F56BF7" w:rsidRPr="00F56BF7" w:rsidRDefault="00694803" w:rsidP="00F56BF7">
      <w:pPr>
        <w:spacing w:line="276" w:lineRule="auto"/>
        <w:jc w:val="center"/>
        <w:rPr>
          <w:rFonts w:ascii="Cambria Math" w:hAnsi="Cambria Math" w:cs="Calibri"/>
          <w:b/>
          <w:color w:val="44546A" w:themeColor="text2"/>
          <w:sz w:val="21"/>
          <w:szCs w:val="21"/>
        </w:rPr>
      </w:pPr>
      <w:r>
        <w:rPr>
          <w:rFonts w:ascii="Cambria Math" w:hAnsi="Cambria Math" w:cs="Calibri"/>
          <w:b/>
          <w:noProof/>
          <w:color w:val="44546A" w:themeColor="text2"/>
          <w:sz w:val="21"/>
          <w:szCs w:val="21"/>
        </w:rPr>
        <w:drawing>
          <wp:inline distT="0" distB="0" distL="0" distR="0" wp14:anchorId="2F6B1E5B" wp14:editId="7DB56FCA">
            <wp:extent cx="4529424" cy="33985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4543032" cy="3408730"/>
                    </a:xfrm>
                    <a:prstGeom prst="rect">
                      <a:avLst/>
                    </a:prstGeom>
                  </pic:spPr>
                </pic:pic>
              </a:graphicData>
            </a:graphic>
          </wp:inline>
        </w:drawing>
      </w:r>
    </w:p>
    <w:p w14:paraId="2E95F2A9" w14:textId="0F87989F" w:rsidR="00F56BF7" w:rsidRDefault="00F56BF7" w:rsidP="00F56BF7">
      <w:pPr>
        <w:spacing w:line="276" w:lineRule="auto"/>
        <w:jc w:val="both"/>
        <w:rPr>
          <w:rFonts w:ascii="Cambria Math" w:hAnsi="Cambria Math" w:cs="Calibri"/>
          <w:b/>
          <w:color w:val="44546A" w:themeColor="text2"/>
          <w:sz w:val="21"/>
          <w:szCs w:val="21"/>
        </w:rPr>
      </w:pPr>
      <w:bookmarkStart w:id="9" w:name="_Ref224844035"/>
      <w:r w:rsidRPr="00F56BF7">
        <w:rPr>
          <w:rFonts w:ascii="Cambria Math" w:hAnsi="Cambria Math" w:cstheme="majorBidi"/>
          <w:b/>
          <w:bCs/>
          <w:color w:val="44546A" w:themeColor="text2"/>
          <w:sz w:val="21"/>
          <w:szCs w:val="21"/>
        </w:rPr>
        <w:t xml:space="preserve">Figure </w:t>
      </w:r>
      <w:r w:rsidRPr="00F56BF7">
        <w:rPr>
          <w:rFonts w:ascii="Cambria Math" w:hAnsi="Cambria Math" w:cstheme="majorBidi"/>
          <w:b/>
          <w:bCs/>
          <w:i/>
          <w:iCs/>
          <w:color w:val="44546A" w:themeColor="text2"/>
          <w:sz w:val="21"/>
          <w:szCs w:val="21"/>
        </w:rPr>
        <w:fldChar w:fldCharType="begin"/>
      </w:r>
      <w:r w:rsidRPr="00F56BF7">
        <w:rPr>
          <w:rFonts w:ascii="Cambria Math" w:hAnsi="Cambria Math" w:cstheme="majorBidi"/>
          <w:b/>
          <w:bCs/>
          <w:color w:val="44546A" w:themeColor="text2"/>
          <w:sz w:val="21"/>
          <w:szCs w:val="21"/>
        </w:rPr>
        <w:instrText xml:space="preserve"> SEQ Figure \* ARABIC </w:instrText>
      </w:r>
      <w:r w:rsidRPr="00F56BF7">
        <w:rPr>
          <w:rFonts w:ascii="Cambria Math" w:hAnsi="Cambria Math" w:cstheme="majorBidi"/>
          <w:b/>
          <w:bCs/>
          <w:i/>
          <w:iCs/>
          <w:color w:val="44546A" w:themeColor="text2"/>
          <w:sz w:val="21"/>
          <w:szCs w:val="21"/>
        </w:rPr>
        <w:fldChar w:fldCharType="separate"/>
      </w:r>
      <w:r w:rsidR="002C30BC">
        <w:rPr>
          <w:rFonts w:ascii="Cambria Math" w:hAnsi="Cambria Math" w:cstheme="majorBidi"/>
          <w:b/>
          <w:bCs/>
          <w:noProof/>
          <w:color w:val="44546A" w:themeColor="text2"/>
          <w:sz w:val="21"/>
          <w:szCs w:val="21"/>
        </w:rPr>
        <w:t>7</w:t>
      </w:r>
      <w:r w:rsidRPr="00F56BF7">
        <w:rPr>
          <w:rFonts w:ascii="Cambria Math" w:hAnsi="Cambria Math" w:cstheme="majorBidi"/>
          <w:b/>
          <w:bCs/>
          <w:i/>
          <w:iCs/>
          <w:color w:val="44546A" w:themeColor="text2"/>
          <w:sz w:val="21"/>
          <w:szCs w:val="21"/>
        </w:rPr>
        <w:fldChar w:fldCharType="end"/>
      </w:r>
      <w:bookmarkEnd w:id="9"/>
      <w:r w:rsidRPr="00F56BF7">
        <w:rPr>
          <w:rFonts w:ascii="Cambria Math" w:hAnsi="Cambria Math" w:cstheme="majorBidi"/>
          <w:b/>
          <w:bCs/>
          <w:color w:val="44546A" w:themeColor="text2"/>
          <w:sz w:val="21"/>
          <w:szCs w:val="21"/>
        </w:rPr>
        <w:t xml:space="preserve"> </w:t>
      </w:r>
      <w:r w:rsidR="00515FFF">
        <w:rPr>
          <w:rFonts w:ascii="Cambria Math" w:hAnsi="Cambria Math" w:cstheme="majorBidi"/>
          <w:b/>
          <w:bCs/>
          <w:color w:val="44546A" w:themeColor="text2"/>
          <w:sz w:val="21"/>
          <w:szCs w:val="21"/>
        </w:rPr>
        <w:t xml:space="preserve">The </w:t>
      </w:r>
      <w:r w:rsidRPr="00F56BF7">
        <w:rPr>
          <w:rFonts w:ascii="Cambria Math" w:hAnsi="Cambria Math" w:cs="Calibri"/>
          <w:b/>
          <w:color w:val="44546A" w:themeColor="text2"/>
          <w:sz w:val="21"/>
          <w:szCs w:val="21"/>
        </w:rPr>
        <w:t xml:space="preserve">Gumbel plot, cross-validating </w:t>
      </w:r>
      <w:r w:rsidRPr="008111DC">
        <w:rPr>
          <w:rFonts w:ascii="Cambria Math" w:hAnsi="Cambria Math" w:cs="Calibri"/>
          <w:b/>
          <w:color w:val="44546A" w:themeColor="text2"/>
          <w:sz w:val="21"/>
          <w:szCs w:val="21"/>
        </w:rPr>
        <w:t xml:space="preserve">forecast by </w:t>
      </w:r>
      <w:r w:rsidR="008111DC" w:rsidRPr="008111DC">
        <w:rPr>
          <w:rFonts w:ascii="Cambria Math" w:hAnsi="Cambria Math" w:cstheme="majorBidi"/>
          <w:b/>
          <w:color w:val="44546A" w:themeColor="text2"/>
          <w:sz w:val="21"/>
          <w:szCs w:val="21"/>
        </w:rPr>
        <w:fldChar w:fldCharType="begin"/>
      </w:r>
      <w:r w:rsidR="008111DC" w:rsidRPr="008111DC">
        <w:rPr>
          <w:rFonts w:ascii="Cambria Math" w:hAnsi="Cambria Math" w:cstheme="majorBidi"/>
          <w:b/>
          <w:color w:val="44546A" w:themeColor="text2"/>
          <w:sz w:val="21"/>
          <w:szCs w:val="21"/>
        </w:rPr>
        <w:instrText xml:space="preserve"> REF _Ref217840857 \h  \* MERGEFORMAT </w:instrText>
      </w:r>
      <w:r w:rsidR="008111DC" w:rsidRPr="008111DC">
        <w:rPr>
          <w:rFonts w:ascii="Cambria Math" w:hAnsi="Cambria Math" w:cstheme="majorBidi"/>
          <w:b/>
          <w:color w:val="44546A" w:themeColor="text2"/>
          <w:sz w:val="21"/>
          <w:szCs w:val="21"/>
        </w:rPr>
      </w:r>
      <w:r w:rsidR="008111DC" w:rsidRPr="008111DC">
        <w:rPr>
          <w:rFonts w:ascii="Cambria Math" w:hAnsi="Cambria Math" w:cstheme="majorBidi"/>
          <w:b/>
          <w:color w:val="44546A" w:themeColor="text2"/>
          <w:sz w:val="21"/>
          <w:szCs w:val="21"/>
        </w:rPr>
        <w:fldChar w:fldCharType="separate"/>
      </w:r>
      <w:r w:rsidR="002C30BC" w:rsidRPr="002C30BC">
        <w:rPr>
          <w:rFonts w:ascii="Cambria Math" w:hAnsi="Cambria Math" w:cstheme="majorBidi"/>
          <w:b/>
          <w:color w:val="44546A" w:themeColor="text2"/>
          <w:sz w:val="21"/>
          <w:szCs w:val="21"/>
        </w:rPr>
        <w:t xml:space="preserve">Figure </w:t>
      </w:r>
      <w:r w:rsidR="002C30BC" w:rsidRPr="002C30BC">
        <w:rPr>
          <w:rFonts w:ascii="Cambria Math" w:hAnsi="Cambria Math" w:cstheme="majorBidi"/>
          <w:b/>
          <w:noProof/>
          <w:color w:val="44546A" w:themeColor="text2"/>
          <w:sz w:val="21"/>
          <w:szCs w:val="21"/>
        </w:rPr>
        <w:t>6</w:t>
      </w:r>
      <w:r w:rsidR="008111DC" w:rsidRPr="008111DC">
        <w:rPr>
          <w:rFonts w:ascii="Cambria Math" w:hAnsi="Cambria Math" w:cstheme="majorBidi"/>
          <w:b/>
          <w:color w:val="44546A" w:themeColor="text2"/>
          <w:sz w:val="21"/>
          <w:szCs w:val="21"/>
        </w:rPr>
        <w:fldChar w:fldCharType="end"/>
      </w:r>
      <w:r w:rsidRPr="008111DC">
        <w:rPr>
          <w:rFonts w:ascii="Cambria Math" w:hAnsi="Cambria Math" w:cs="Calibri"/>
          <w:b/>
          <w:color w:val="44546A" w:themeColor="text2"/>
          <w:sz w:val="21"/>
          <w:szCs w:val="21"/>
        </w:rPr>
        <w:t xml:space="preserve">, star indicates </w:t>
      </w:r>
      <w:r w:rsidRPr="00F56BF7">
        <w:rPr>
          <w:rFonts w:ascii="Cambria Math" w:hAnsi="Cambria Math" w:cs="Calibri"/>
          <w:b/>
          <w:color w:val="44546A" w:themeColor="text2"/>
          <w:sz w:val="21"/>
          <w:szCs w:val="21"/>
        </w:rPr>
        <w:t xml:space="preserve">selected </w:t>
      </w:r>
      <m:oMath>
        <m:sSub>
          <m:sSubPr>
            <m:ctrlPr>
              <w:rPr>
                <w:rFonts w:ascii="Cambria Math" w:hAnsi="Cambria Math" w:cs="Calibri"/>
                <w:bCs/>
                <w:i/>
                <w:color w:val="000000" w:themeColor="text1"/>
                <w:sz w:val="21"/>
                <w:szCs w:val="21"/>
              </w:rPr>
            </m:ctrlPr>
          </m:sSubPr>
          <m:e>
            <m:r>
              <w:rPr>
                <w:rFonts w:ascii="Cambria Math" w:hAnsi="Cambria Math" w:cs="Calibri"/>
                <w:color w:val="000000" w:themeColor="text1"/>
                <w:sz w:val="21"/>
                <w:szCs w:val="21"/>
              </w:rPr>
              <m:t>P</m:t>
            </m:r>
          </m:e>
          <m:sub>
            <m:r>
              <w:rPr>
                <w:rFonts w:ascii="Cambria Math" w:hAnsi="Cambria Math" w:cs="Calibri"/>
                <w:color w:val="000000" w:themeColor="text1"/>
                <w:sz w:val="21"/>
                <w:szCs w:val="21"/>
              </w:rPr>
              <m:t>F</m:t>
            </m:r>
          </m:sub>
        </m:sSub>
      </m:oMath>
      <w:r w:rsidRPr="00F56BF7">
        <w:rPr>
          <w:rFonts w:ascii="Cambria Math" w:hAnsi="Cambria Math" w:cs="Calibri"/>
          <w:bCs/>
          <w:color w:val="000000" w:themeColor="text1"/>
          <w:sz w:val="21"/>
          <w:szCs w:val="21"/>
        </w:rPr>
        <w:t xml:space="preserve"> </w:t>
      </w:r>
      <w:r w:rsidRPr="00F56BF7">
        <w:rPr>
          <w:rFonts w:ascii="Cambria Math" w:hAnsi="Cambria Math" w:cs="Calibri"/>
          <w:b/>
          <w:color w:val="44546A" w:themeColor="text2"/>
          <w:sz w:val="21"/>
          <w:szCs w:val="21"/>
        </w:rPr>
        <w:t>level (marked with dashed horizontal line).</w:t>
      </w:r>
    </w:p>
    <w:p w14:paraId="2208DC89" w14:textId="595185F0" w:rsidR="00694803" w:rsidRPr="00F56BF7" w:rsidRDefault="00694803" w:rsidP="00F56BF7">
      <w:pPr>
        <w:spacing w:line="276" w:lineRule="auto"/>
        <w:jc w:val="both"/>
        <w:rPr>
          <w:rFonts w:ascii="Cambria Math" w:hAnsi="Cambria Math" w:cs="Calibri"/>
          <w:sz w:val="21"/>
          <w:szCs w:val="21"/>
        </w:rPr>
      </w:pPr>
      <w:r>
        <w:rPr>
          <w:rFonts w:ascii="Cambria Math" w:hAnsi="Cambria Math" w:cs="Calibri"/>
          <w:bCs/>
          <w:color w:val="000000" w:themeColor="text1"/>
          <w:sz w:val="21"/>
          <w:szCs w:val="21"/>
        </w:rPr>
        <w:lastRenderedPageBreak/>
        <w:t xml:space="preserve">It is seen from </w:t>
      </w:r>
      <w:r w:rsidRPr="00F8659D">
        <w:rPr>
          <w:rFonts w:ascii="Cambria Math" w:hAnsi="Cambria Math" w:cs="Calibri"/>
          <w:bCs/>
          <w:color w:val="000000" w:themeColor="text1"/>
          <w:sz w:val="21"/>
          <w:szCs w:val="21"/>
        </w:rPr>
        <w:fldChar w:fldCharType="begin"/>
      </w:r>
      <w:r w:rsidRPr="00F8659D">
        <w:rPr>
          <w:rFonts w:ascii="Cambria Math" w:hAnsi="Cambria Math" w:cs="Calibri"/>
          <w:bCs/>
          <w:color w:val="000000" w:themeColor="text1"/>
          <w:sz w:val="21"/>
          <w:szCs w:val="21"/>
        </w:rPr>
        <w:instrText xml:space="preserve"> REF _Ref224844035 \h  \* MERGEFORMAT </w:instrText>
      </w:r>
      <w:r w:rsidRPr="00F8659D">
        <w:rPr>
          <w:rFonts w:ascii="Cambria Math" w:hAnsi="Cambria Math" w:cs="Calibri"/>
          <w:bCs/>
          <w:color w:val="000000" w:themeColor="text1"/>
          <w:sz w:val="21"/>
          <w:szCs w:val="21"/>
        </w:rPr>
      </w:r>
      <w:r w:rsidRPr="00F8659D">
        <w:rPr>
          <w:rFonts w:ascii="Cambria Math" w:hAnsi="Cambria Math" w:cs="Calibri"/>
          <w:bCs/>
          <w:color w:val="000000" w:themeColor="text1"/>
          <w:sz w:val="21"/>
          <w:szCs w:val="21"/>
        </w:rPr>
        <w:fldChar w:fldCharType="separate"/>
      </w:r>
      <w:r w:rsidR="002C30BC" w:rsidRPr="002C30BC">
        <w:rPr>
          <w:rFonts w:ascii="Cambria Math" w:hAnsi="Cambria Math" w:cstheme="majorBidi"/>
          <w:bCs/>
          <w:color w:val="000000" w:themeColor="text1"/>
          <w:sz w:val="21"/>
          <w:szCs w:val="21"/>
        </w:rPr>
        <w:t xml:space="preserve">Figure </w:t>
      </w:r>
      <w:r w:rsidR="002C30BC" w:rsidRPr="002C30BC">
        <w:rPr>
          <w:rFonts w:ascii="Cambria Math" w:hAnsi="Cambria Math" w:cstheme="majorBidi"/>
          <w:bCs/>
          <w:noProof/>
          <w:color w:val="000000" w:themeColor="text1"/>
          <w:sz w:val="21"/>
          <w:szCs w:val="21"/>
        </w:rPr>
        <w:t>7</w:t>
      </w:r>
      <w:r w:rsidRPr="00F8659D">
        <w:rPr>
          <w:rFonts w:ascii="Cambria Math" w:hAnsi="Cambria Math" w:cs="Calibri"/>
          <w:bCs/>
          <w:color w:val="000000" w:themeColor="text1"/>
          <w:sz w:val="21"/>
          <w:szCs w:val="21"/>
        </w:rPr>
        <w:fldChar w:fldCharType="end"/>
      </w:r>
      <w:r>
        <w:rPr>
          <w:rFonts w:ascii="Cambria Math" w:hAnsi="Cambria Math" w:cs="Calibri"/>
          <w:bCs/>
          <w:color w:val="000000" w:themeColor="text1"/>
          <w:sz w:val="21"/>
          <w:szCs w:val="21"/>
        </w:rPr>
        <w:t xml:space="preserve"> that </w:t>
      </w:r>
      <w:r w:rsidR="006C2593">
        <w:rPr>
          <w:rFonts w:ascii="Cambria Math" w:hAnsi="Cambria Math" w:cs="Calibri"/>
          <w:bCs/>
          <w:color w:val="000000" w:themeColor="text1"/>
          <w:sz w:val="21"/>
          <w:szCs w:val="21"/>
        </w:rPr>
        <w:t xml:space="preserve">while forecasted BP matches well forecast by </w:t>
      </w:r>
      <w:r w:rsidR="006C2593" w:rsidRPr="00845C7E">
        <w:rPr>
          <w:rFonts w:ascii="Cambria Math" w:hAnsi="Cambria Math" w:cstheme="majorBidi"/>
          <w:color w:val="000000" w:themeColor="text1"/>
          <w:sz w:val="21"/>
          <w:szCs w:val="21"/>
        </w:rPr>
        <w:fldChar w:fldCharType="begin"/>
      </w:r>
      <w:r w:rsidR="006C2593" w:rsidRPr="00845C7E">
        <w:rPr>
          <w:rFonts w:ascii="Cambria Math" w:hAnsi="Cambria Math" w:cstheme="majorBidi"/>
          <w:color w:val="000000" w:themeColor="text1"/>
          <w:sz w:val="21"/>
          <w:szCs w:val="21"/>
        </w:rPr>
        <w:instrText xml:space="preserve"> REF _Ref217840857 \h  \* MERGEFORMAT </w:instrText>
      </w:r>
      <w:r w:rsidR="006C2593" w:rsidRPr="00845C7E">
        <w:rPr>
          <w:rFonts w:ascii="Cambria Math" w:hAnsi="Cambria Math" w:cstheme="majorBidi"/>
          <w:color w:val="000000" w:themeColor="text1"/>
          <w:sz w:val="21"/>
          <w:szCs w:val="21"/>
        </w:rPr>
      </w:r>
      <w:r w:rsidR="006C2593" w:rsidRPr="00845C7E">
        <w:rPr>
          <w:rFonts w:ascii="Cambria Math" w:hAnsi="Cambria Math" w:cstheme="majorBidi"/>
          <w:color w:val="000000" w:themeColor="text1"/>
          <w:sz w:val="21"/>
          <w:szCs w:val="21"/>
        </w:rPr>
        <w:fldChar w:fldCharType="separate"/>
      </w:r>
      <w:r w:rsidR="002C30BC" w:rsidRPr="002C30BC">
        <w:rPr>
          <w:rFonts w:ascii="Cambria Math" w:hAnsi="Cambria Math" w:cstheme="majorBidi"/>
          <w:color w:val="000000" w:themeColor="text1"/>
          <w:sz w:val="21"/>
          <w:szCs w:val="21"/>
        </w:rPr>
        <w:t xml:space="preserve">Figure </w:t>
      </w:r>
      <w:r w:rsidR="002C30BC" w:rsidRPr="002C30BC">
        <w:rPr>
          <w:rFonts w:ascii="Cambria Math" w:hAnsi="Cambria Math" w:cstheme="majorBidi"/>
          <w:noProof/>
          <w:color w:val="000000" w:themeColor="text1"/>
          <w:sz w:val="21"/>
          <w:szCs w:val="21"/>
        </w:rPr>
        <w:t>6</w:t>
      </w:r>
      <w:r w:rsidR="006C2593" w:rsidRPr="00845C7E">
        <w:rPr>
          <w:rFonts w:ascii="Cambria Math" w:hAnsi="Cambria Math" w:cstheme="majorBidi"/>
          <w:color w:val="000000" w:themeColor="text1"/>
          <w:sz w:val="21"/>
          <w:szCs w:val="21"/>
        </w:rPr>
        <w:fldChar w:fldCharType="end"/>
      </w:r>
      <w:r w:rsidR="006C2593">
        <w:rPr>
          <w:rFonts w:ascii="Cambria Math" w:hAnsi="Cambria Math" w:cstheme="majorBidi"/>
          <w:color w:val="000000" w:themeColor="text1"/>
          <w:sz w:val="21"/>
          <w:szCs w:val="21"/>
        </w:rPr>
        <w:t xml:space="preserve">, </w:t>
      </w:r>
      <w:r w:rsidR="00515FFF">
        <w:rPr>
          <w:rFonts w:ascii="Cambria Math" w:hAnsi="Cambria Math" w:cstheme="majorBidi"/>
          <w:color w:val="000000" w:themeColor="text1"/>
          <w:sz w:val="21"/>
          <w:szCs w:val="21"/>
        </w:rPr>
        <w:t xml:space="preserve">the </w:t>
      </w:r>
      <w:r>
        <w:rPr>
          <w:rFonts w:ascii="Cambria Math" w:hAnsi="Cambria Math" w:cs="Calibri"/>
          <w:bCs/>
          <w:color w:val="000000" w:themeColor="text1"/>
          <w:sz w:val="21"/>
          <w:szCs w:val="21"/>
        </w:rPr>
        <w:t xml:space="preserve">Gumbel probability plot does not capture distribution tail linearity with the same quality as </w:t>
      </w:r>
      <w:r w:rsidRPr="002963D0">
        <w:rPr>
          <w:rFonts w:ascii="Cambria Math" w:hAnsi="Cambria Math" w:cstheme="minorHAnsi"/>
          <w:sz w:val="21"/>
          <w:szCs w:val="21"/>
        </w:rPr>
        <w:t xml:space="preserve">4-parameter Weibull distribution </w:t>
      </w:r>
      <w:r>
        <w:rPr>
          <w:rFonts w:ascii="Cambria Math" w:hAnsi="Cambria Math" w:cstheme="minorHAnsi"/>
          <w:sz w:val="21"/>
          <w:szCs w:val="21"/>
        </w:rPr>
        <w:t xml:space="preserve"> does, thus demonstrating superiority of the proposed </w:t>
      </w:r>
      <w:r w:rsidRPr="002963D0">
        <w:rPr>
          <w:rFonts w:ascii="Cambria Math" w:hAnsi="Cambria Math" w:cstheme="minorHAnsi"/>
          <w:sz w:val="21"/>
          <w:szCs w:val="21"/>
        </w:rPr>
        <w:t xml:space="preserve">4-parameter Weibull </w:t>
      </w:r>
      <w:r>
        <w:rPr>
          <w:rFonts w:ascii="Cambria Math" w:hAnsi="Cambria Math" w:cstheme="minorHAnsi"/>
          <w:sz w:val="21"/>
          <w:szCs w:val="21"/>
        </w:rPr>
        <w:t>extrapolation scheme.</w:t>
      </w:r>
      <w:r>
        <w:rPr>
          <w:rFonts w:ascii="Cambria Math" w:hAnsi="Cambria Math" w:cs="Calibri"/>
          <w:bCs/>
          <w:color w:val="000000" w:themeColor="text1"/>
          <w:sz w:val="21"/>
          <w:szCs w:val="21"/>
        </w:rPr>
        <w:t xml:space="preserve"> </w:t>
      </w:r>
    </w:p>
    <w:p w14:paraId="1EEE7EFD" w14:textId="77777777" w:rsidR="00277205" w:rsidRPr="00F56BF7" w:rsidRDefault="00277205" w:rsidP="00741FBB">
      <w:pPr>
        <w:shd w:val="clear" w:color="auto" w:fill="FFFFFF"/>
        <w:spacing w:line="240" w:lineRule="auto"/>
        <w:jc w:val="both"/>
        <w:rPr>
          <w:rFonts w:ascii="Cambria Math" w:hAnsi="Cambria Math"/>
          <w:b/>
          <w:bCs/>
          <w:color w:val="44546A" w:themeColor="text2"/>
          <w:sz w:val="21"/>
          <w:szCs w:val="21"/>
        </w:rPr>
      </w:pPr>
    </w:p>
    <w:p w14:paraId="7C5FFF46" w14:textId="7CF31217" w:rsidR="005F1A2F" w:rsidRPr="005963BF" w:rsidRDefault="003043BA" w:rsidP="00741FBB">
      <w:pPr>
        <w:pStyle w:val="Heading1"/>
        <w:spacing w:line="240" w:lineRule="auto"/>
        <w:jc w:val="both"/>
        <w:rPr>
          <w:rFonts w:ascii="Cambria Math" w:hAnsi="Cambria Math"/>
          <w:b/>
          <w:bCs/>
          <w:color w:val="44546A" w:themeColor="text2"/>
          <w:sz w:val="24"/>
          <w:szCs w:val="24"/>
        </w:rPr>
      </w:pPr>
      <w:r>
        <w:rPr>
          <w:rFonts w:ascii="Cambria Math" w:hAnsi="Cambria Math"/>
          <w:b/>
          <w:bCs/>
          <w:color w:val="44546A" w:themeColor="text2"/>
          <w:sz w:val="24"/>
          <w:szCs w:val="24"/>
        </w:rPr>
        <w:t>6</w:t>
      </w:r>
      <w:r w:rsidR="00743814" w:rsidRPr="005963BF">
        <w:rPr>
          <w:rFonts w:ascii="Cambria Math" w:hAnsi="Cambria Math"/>
          <w:b/>
          <w:bCs/>
          <w:color w:val="44546A" w:themeColor="text2"/>
          <w:sz w:val="24"/>
          <w:szCs w:val="24"/>
        </w:rPr>
        <w:t xml:space="preserve"> Discussions and future directions</w:t>
      </w:r>
    </w:p>
    <w:p w14:paraId="31EC6B0F" w14:textId="05A7ABE1" w:rsidR="00646A20" w:rsidRPr="00646A20" w:rsidRDefault="00646A20" w:rsidP="00646A20">
      <w:pPr>
        <w:pStyle w:val="NormalWeb"/>
        <w:jc w:val="both"/>
        <w:rPr>
          <w:rFonts w:ascii="Cambria Math" w:hAnsi="Cambria Math"/>
          <w:sz w:val="21"/>
          <w:szCs w:val="21"/>
        </w:rPr>
      </w:pPr>
      <w:bookmarkStart w:id="10" w:name="_Toc468299877"/>
      <w:bookmarkStart w:id="11" w:name="_Toc468299876"/>
      <w:r w:rsidRPr="00646A20">
        <w:rPr>
          <w:rFonts w:ascii="Cambria Math" w:hAnsi="Cambria Math"/>
          <w:sz w:val="21"/>
          <w:szCs w:val="21"/>
        </w:rPr>
        <w:t xml:space="preserve">The principal finding of this study is the empirical identification and theoretical justification of exponential linearity in </w:t>
      </w:r>
      <w:r w:rsidR="00F140F3">
        <w:rPr>
          <w:rFonts w:ascii="Cambria Math" w:hAnsi="Cambria Math"/>
          <w:sz w:val="21"/>
          <w:szCs w:val="21"/>
        </w:rPr>
        <w:t xml:space="preserve">the tail of the CCDF </w:t>
      </w:r>
      <w:r w:rsidRPr="00646A20">
        <w:rPr>
          <w:rFonts w:ascii="Cambria Math" w:hAnsi="Cambria Math"/>
          <w:sz w:val="21"/>
          <w:szCs w:val="21"/>
        </w:rPr>
        <w:t xml:space="preserve">of BP distributions derived from the Nepal MMM17 screening dataset. Contrary to the conventional Gaussian assumption widely adopted in epidemiological studies and reflected in large-scale surveys such as </w:t>
      </w:r>
      <w:r w:rsidR="00F140F3">
        <w:rPr>
          <w:rFonts w:ascii="Cambria Math" w:hAnsi="Cambria Math"/>
          <w:sz w:val="21"/>
          <w:szCs w:val="21"/>
        </w:rPr>
        <w:t xml:space="preserve">the </w:t>
      </w:r>
      <w:r w:rsidRPr="00646A20">
        <w:rPr>
          <w:rFonts w:ascii="Cambria Math" w:hAnsi="Cambria Math"/>
          <w:sz w:val="21"/>
          <w:szCs w:val="21"/>
        </w:rPr>
        <w:t xml:space="preserve">National Health and Nutrition Examination Survey and the World Health Organization STEPS framework, our results demonstrate systematic right-tail deviation consistent with a shifted exponential (Weibull-type with shape parameter </w:t>
      </w:r>
      <m:oMath>
        <m:r>
          <w:rPr>
            <w:rFonts w:ascii="Cambria Math" w:hAnsi="Cambria Math" w:cstheme="minorHAnsi"/>
            <w:sz w:val="21"/>
            <w:szCs w:val="21"/>
          </w:rPr>
          <m:t>α≈1</m:t>
        </m:r>
      </m:oMath>
      <w:r w:rsidRPr="00646A20">
        <w:rPr>
          <w:rFonts w:ascii="Cambria Math" w:hAnsi="Cambria Math"/>
          <w:sz w:val="21"/>
          <w:szCs w:val="21"/>
        </w:rPr>
        <w:t>) behavior</w:t>
      </w:r>
      <w:r w:rsidR="007A18CE">
        <w:rPr>
          <w:rFonts w:ascii="Cambria Math" w:hAnsi="Cambria Math"/>
          <w:sz w:val="21"/>
          <w:szCs w:val="21"/>
        </w:rPr>
        <w:t>, see Eq. (17)</w:t>
      </w:r>
      <w:r w:rsidRPr="00646A20">
        <w:rPr>
          <w:rFonts w:ascii="Cambria Math" w:hAnsi="Cambria Math"/>
          <w:sz w:val="21"/>
          <w:szCs w:val="21"/>
        </w:rPr>
        <w:t>.</w:t>
      </w:r>
      <w:r>
        <w:rPr>
          <w:rFonts w:ascii="Cambria Math" w:hAnsi="Cambria Math"/>
          <w:sz w:val="21"/>
          <w:szCs w:val="21"/>
        </w:rPr>
        <w:t xml:space="preserve"> </w:t>
      </w:r>
      <w:r w:rsidRPr="00646A20">
        <w:rPr>
          <w:rFonts w:ascii="Cambria Math" w:hAnsi="Cambria Math"/>
          <w:sz w:val="21"/>
          <w:szCs w:val="21"/>
        </w:rPr>
        <w:t xml:space="preserve">This deviation is not merely statistical noise or </w:t>
      </w:r>
      <w:r w:rsidR="00F140F3">
        <w:rPr>
          <w:rFonts w:ascii="Cambria Math" w:hAnsi="Cambria Math"/>
          <w:sz w:val="21"/>
          <w:szCs w:val="21"/>
        </w:rPr>
        <w:t xml:space="preserve">a </w:t>
      </w:r>
      <w:r w:rsidRPr="00646A20">
        <w:rPr>
          <w:rFonts w:ascii="Cambria Math" w:hAnsi="Cambria Math"/>
          <w:sz w:val="21"/>
          <w:szCs w:val="21"/>
        </w:rPr>
        <w:t xml:space="preserve">sampling artifact. </w:t>
      </w:r>
      <w:r w:rsidR="00F140F3">
        <w:rPr>
          <w:rFonts w:ascii="Cambria Math" w:hAnsi="Cambria Math"/>
          <w:sz w:val="21"/>
          <w:szCs w:val="21"/>
        </w:rPr>
        <w:t>The theoretical derivation, based on Bernoulli coupling between turbulent velocity fluctuations and outlet pressure, combined with Gaussian assumptions for turbulent velocity</w:t>
      </w:r>
      <w:r w:rsidRPr="00646A20">
        <w:rPr>
          <w:rFonts w:ascii="Cambria Math" w:hAnsi="Cambria Math"/>
          <w:sz w:val="21"/>
          <w:szCs w:val="21"/>
        </w:rPr>
        <w:t>, naturally leads to an exponential BP tail. Hence, the observed empirical pattern is physically interpretable rather than purely phenomenological.</w:t>
      </w:r>
      <w:r>
        <w:rPr>
          <w:rFonts w:ascii="Cambria Math" w:hAnsi="Cambria Math"/>
          <w:sz w:val="21"/>
          <w:szCs w:val="21"/>
        </w:rPr>
        <w:t xml:space="preserve"> </w:t>
      </w:r>
      <w:r w:rsidRPr="00646A20">
        <w:rPr>
          <w:rFonts w:ascii="Cambria Math" w:hAnsi="Cambria Math"/>
          <w:sz w:val="21"/>
          <w:szCs w:val="21"/>
        </w:rPr>
        <w:t xml:space="preserve">The implication is significant: HTN risk modeling that relies exclusively on Gaussian assumptions may underestimate </w:t>
      </w:r>
      <w:r w:rsidR="00F140F3">
        <w:rPr>
          <w:rFonts w:ascii="Cambria Math" w:hAnsi="Cambria Math"/>
          <w:sz w:val="21"/>
          <w:szCs w:val="21"/>
        </w:rPr>
        <w:t>the probability of extreme BP values</w:t>
      </w:r>
      <w:r w:rsidRPr="00646A20">
        <w:rPr>
          <w:rFonts w:ascii="Cambria Math" w:hAnsi="Cambria Math"/>
          <w:sz w:val="21"/>
          <w:szCs w:val="21"/>
        </w:rPr>
        <w:t>. Since clinical risk thresholds (e.g., ≥140/90 mmHg) lie precisely within the upper distribution tail, accurate tail characterization becomes critical for:</w:t>
      </w:r>
    </w:p>
    <w:p w14:paraId="55D3E987" w14:textId="77777777" w:rsidR="00646A20" w:rsidRPr="00646A20" w:rsidRDefault="00646A20" w:rsidP="00646A20">
      <w:pPr>
        <w:pStyle w:val="NormalWeb"/>
        <w:numPr>
          <w:ilvl w:val="0"/>
          <w:numId w:val="18"/>
        </w:numPr>
        <w:rPr>
          <w:rFonts w:ascii="Cambria Math" w:hAnsi="Cambria Math"/>
          <w:sz w:val="21"/>
          <w:szCs w:val="21"/>
        </w:rPr>
      </w:pPr>
      <w:r w:rsidRPr="00646A20">
        <w:rPr>
          <w:rFonts w:ascii="Cambria Math" w:hAnsi="Cambria Math"/>
          <w:sz w:val="21"/>
          <w:szCs w:val="21"/>
        </w:rPr>
        <w:t>Extreme risk forecasting</w:t>
      </w:r>
    </w:p>
    <w:p w14:paraId="3DB2BA08" w14:textId="77777777" w:rsidR="00646A20" w:rsidRPr="00646A20" w:rsidRDefault="00646A20" w:rsidP="00646A20">
      <w:pPr>
        <w:pStyle w:val="NormalWeb"/>
        <w:numPr>
          <w:ilvl w:val="0"/>
          <w:numId w:val="18"/>
        </w:numPr>
        <w:rPr>
          <w:rFonts w:ascii="Cambria Math" w:hAnsi="Cambria Math"/>
          <w:sz w:val="21"/>
          <w:szCs w:val="21"/>
        </w:rPr>
      </w:pPr>
      <w:r w:rsidRPr="00646A20">
        <w:rPr>
          <w:rFonts w:ascii="Cambria Math" w:hAnsi="Cambria Math"/>
          <w:sz w:val="21"/>
          <w:szCs w:val="21"/>
        </w:rPr>
        <w:t>Return-period estimation of critical BP levels</w:t>
      </w:r>
    </w:p>
    <w:p w14:paraId="0C97A485" w14:textId="77777777" w:rsidR="00646A20" w:rsidRPr="00646A20" w:rsidRDefault="00646A20" w:rsidP="00646A20">
      <w:pPr>
        <w:pStyle w:val="NormalWeb"/>
        <w:numPr>
          <w:ilvl w:val="0"/>
          <w:numId w:val="18"/>
        </w:numPr>
        <w:rPr>
          <w:rFonts w:ascii="Cambria Math" w:hAnsi="Cambria Math"/>
          <w:sz w:val="21"/>
          <w:szCs w:val="21"/>
        </w:rPr>
      </w:pPr>
      <w:r w:rsidRPr="00646A20">
        <w:rPr>
          <w:rFonts w:ascii="Cambria Math" w:hAnsi="Cambria Math"/>
          <w:sz w:val="21"/>
          <w:szCs w:val="21"/>
        </w:rPr>
        <w:t>Hazard rate quantification</w:t>
      </w:r>
    </w:p>
    <w:p w14:paraId="308F2D1A" w14:textId="77777777" w:rsidR="00646A20" w:rsidRPr="00646A20" w:rsidRDefault="00646A20" w:rsidP="00646A20">
      <w:pPr>
        <w:pStyle w:val="NormalWeb"/>
        <w:numPr>
          <w:ilvl w:val="0"/>
          <w:numId w:val="18"/>
        </w:numPr>
        <w:rPr>
          <w:rFonts w:ascii="Cambria Math" w:hAnsi="Cambria Math"/>
          <w:sz w:val="21"/>
          <w:szCs w:val="21"/>
        </w:rPr>
      </w:pPr>
      <w:r w:rsidRPr="00646A20">
        <w:rPr>
          <w:rFonts w:ascii="Cambria Math" w:hAnsi="Cambria Math"/>
          <w:sz w:val="21"/>
          <w:szCs w:val="21"/>
        </w:rPr>
        <w:t>Reliability-based diagnostics</w:t>
      </w:r>
    </w:p>
    <w:p w14:paraId="09E52F80" w14:textId="637E5A39" w:rsidR="00646A20" w:rsidRPr="00646A20" w:rsidRDefault="00646A20" w:rsidP="00B96DF0">
      <w:pPr>
        <w:pStyle w:val="NormalWeb"/>
        <w:jc w:val="both"/>
        <w:rPr>
          <w:rFonts w:ascii="Cambria Math" w:hAnsi="Cambria Math"/>
          <w:sz w:val="21"/>
          <w:szCs w:val="21"/>
        </w:rPr>
      </w:pPr>
      <w:r w:rsidRPr="00646A20">
        <w:rPr>
          <w:rFonts w:ascii="Cambria Math" w:hAnsi="Cambria Math"/>
          <w:sz w:val="21"/>
          <w:szCs w:val="21"/>
        </w:rPr>
        <w:t>Thus, the exponential tail structure offers a mechanistically justified refinement to existing probabilistic HTN frameworks.</w:t>
      </w:r>
      <w:r w:rsidR="00B96DF0">
        <w:rPr>
          <w:rFonts w:ascii="Cambria Math" w:hAnsi="Cambria Math"/>
          <w:sz w:val="21"/>
          <w:szCs w:val="21"/>
        </w:rPr>
        <w:t xml:space="preserve"> </w:t>
      </w:r>
      <w:r w:rsidRPr="00646A20">
        <w:rPr>
          <w:rFonts w:ascii="Cambria Math" w:hAnsi="Cambria Math"/>
          <w:sz w:val="21"/>
          <w:szCs w:val="21"/>
        </w:rPr>
        <w:t xml:space="preserve">Most large epidemiological meta-analyses focus on mean shifts and categorical prevalence (e.g., pooled studies </w:t>
      </w:r>
      <w:r w:rsidR="00F140F3">
        <w:rPr>
          <w:rFonts w:ascii="Cambria Math" w:hAnsi="Cambria Math"/>
          <w:sz w:val="21"/>
          <w:szCs w:val="21"/>
        </w:rPr>
        <w:t>across sub-Saharan Africa or the MENA region</w:t>
      </w:r>
      <w:r w:rsidRPr="00646A20">
        <w:rPr>
          <w:rFonts w:ascii="Cambria Math" w:hAnsi="Cambria Math"/>
          <w:sz w:val="21"/>
          <w:szCs w:val="21"/>
        </w:rPr>
        <w:t xml:space="preserve">). However, </w:t>
      </w:r>
      <w:r w:rsidR="00F140F3">
        <w:rPr>
          <w:rFonts w:ascii="Cambria Math" w:hAnsi="Cambria Math"/>
          <w:sz w:val="21"/>
          <w:szCs w:val="21"/>
        </w:rPr>
        <w:t xml:space="preserve">the </w:t>
      </w:r>
      <w:r w:rsidRPr="00646A20">
        <w:rPr>
          <w:rFonts w:ascii="Cambria Math" w:hAnsi="Cambria Math"/>
          <w:sz w:val="21"/>
          <w:szCs w:val="21"/>
        </w:rPr>
        <w:t>tail structure directly governs the probability of severe hypertensive episodes. If the survival function decays exponentially rather than quadratically (as under Gaussian assumptions), then:</w:t>
      </w:r>
    </w:p>
    <w:p w14:paraId="385BEEAF" w14:textId="77777777" w:rsidR="00646A20" w:rsidRPr="00646A20" w:rsidRDefault="00646A20" w:rsidP="00646A20">
      <w:pPr>
        <w:pStyle w:val="NormalWeb"/>
        <w:numPr>
          <w:ilvl w:val="0"/>
          <w:numId w:val="19"/>
        </w:numPr>
        <w:rPr>
          <w:rFonts w:ascii="Cambria Math" w:hAnsi="Cambria Math"/>
          <w:sz w:val="21"/>
          <w:szCs w:val="21"/>
        </w:rPr>
      </w:pPr>
      <w:r w:rsidRPr="00646A20">
        <w:rPr>
          <w:rFonts w:ascii="Cambria Math" w:hAnsi="Cambria Math"/>
          <w:sz w:val="21"/>
          <w:szCs w:val="21"/>
        </w:rPr>
        <w:t>The hazard rate in the extreme BP region approaches a constant.</w:t>
      </w:r>
    </w:p>
    <w:p w14:paraId="39E0775B" w14:textId="77777777" w:rsidR="00646A20" w:rsidRPr="00646A20" w:rsidRDefault="00646A20" w:rsidP="00646A20">
      <w:pPr>
        <w:pStyle w:val="NormalWeb"/>
        <w:numPr>
          <w:ilvl w:val="0"/>
          <w:numId w:val="19"/>
        </w:numPr>
        <w:rPr>
          <w:rFonts w:ascii="Cambria Math" w:hAnsi="Cambria Math"/>
          <w:sz w:val="21"/>
          <w:szCs w:val="21"/>
        </w:rPr>
      </w:pPr>
      <w:r w:rsidRPr="00646A20">
        <w:rPr>
          <w:rFonts w:ascii="Cambria Math" w:hAnsi="Cambria Math"/>
          <w:sz w:val="21"/>
          <w:szCs w:val="21"/>
        </w:rPr>
        <w:t>Extreme BP exceedance probabilities are systematically higher than Gaussian-based projections.</w:t>
      </w:r>
    </w:p>
    <w:p w14:paraId="734FB858" w14:textId="5001701A" w:rsidR="00646A20" w:rsidRPr="00646A20" w:rsidRDefault="00646A20" w:rsidP="00646A20">
      <w:pPr>
        <w:pStyle w:val="NormalWeb"/>
        <w:numPr>
          <w:ilvl w:val="0"/>
          <w:numId w:val="19"/>
        </w:numPr>
        <w:rPr>
          <w:rFonts w:ascii="Cambria Math" w:hAnsi="Cambria Math"/>
          <w:sz w:val="21"/>
          <w:szCs w:val="21"/>
        </w:rPr>
      </w:pPr>
      <w:r w:rsidRPr="00646A20">
        <w:rPr>
          <w:rFonts w:ascii="Cambria Math" w:hAnsi="Cambria Math"/>
          <w:sz w:val="21"/>
          <w:szCs w:val="21"/>
        </w:rPr>
        <w:t xml:space="preserve">Short-term “return period” concepts </w:t>
      </w:r>
      <w:r w:rsidR="000020D4">
        <w:rPr>
          <w:rFonts w:ascii="Cambria Math" w:hAnsi="Cambria Math"/>
          <w:sz w:val="21"/>
          <w:szCs w:val="21"/>
        </w:rPr>
        <w:t>are</w:t>
      </w:r>
      <w:r w:rsidRPr="00646A20">
        <w:rPr>
          <w:rFonts w:ascii="Cambria Math" w:hAnsi="Cambria Math"/>
          <w:sz w:val="21"/>
          <w:szCs w:val="21"/>
        </w:rPr>
        <w:t xml:space="preserve"> meaningful in clinical screening.</w:t>
      </w:r>
    </w:p>
    <w:p w14:paraId="3FEFC560" w14:textId="6EA26217" w:rsidR="00646A20" w:rsidRPr="00646A20" w:rsidRDefault="00646A20" w:rsidP="00B96DF0">
      <w:pPr>
        <w:pStyle w:val="NormalWeb"/>
        <w:jc w:val="both"/>
        <w:rPr>
          <w:rFonts w:ascii="Cambria Math" w:hAnsi="Cambria Math"/>
          <w:sz w:val="21"/>
          <w:szCs w:val="21"/>
        </w:rPr>
      </w:pPr>
      <w:r w:rsidRPr="00646A20">
        <w:rPr>
          <w:rFonts w:ascii="Cambria Math" w:hAnsi="Cambria Math"/>
          <w:sz w:val="21"/>
          <w:szCs w:val="21"/>
        </w:rPr>
        <w:t xml:space="preserve">This finding may complement existing risk-stratification frameworks derived from prospective meta-analyses of cardiovascular outcomes, such as those published in the </w:t>
      </w:r>
      <w:r w:rsidR="000020D4" w:rsidRPr="000020D4">
        <w:rPr>
          <w:rFonts w:ascii="Cambria Math" w:hAnsi="Cambria Math"/>
          <w:sz w:val="21"/>
          <w:szCs w:val="21"/>
        </w:rPr>
        <w:t>British medical journal</w:t>
      </w:r>
      <w:r w:rsidR="000020D4">
        <w:rPr>
          <w:rFonts w:ascii="Cambria Math" w:hAnsi="Cambria Math"/>
          <w:sz w:val="21"/>
          <w:szCs w:val="21"/>
        </w:rPr>
        <w:t xml:space="preserve"> (</w:t>
      </w:r>
      <w:r w:rsidRPr="00646A20">
        <w:rPr>
          <w:rFonts w:ascii="Cambria Math" w:hAnsi="Cambria Math"/>
          <w:sz w:val="21"/>
          <w:szCs w:val="21"/>
        </w:rPr>
        <w:t>BMJ</w:t>
      </w:r>
      <w:r w:rsidR="000020D4">
        <w:rPr>
          <w:rFonts w:ascii="Cambria Math" w:hAnsi="Cambria Math"/>
          <w:sz w:val="21"/>
          <w:szCs w:val="21"/>
        </w:rPr>
        <w:t>)</w:t>
      </w:r>
      <w:r w:rsidRPr="00646A20">
        <w:rPr>
          <w:rFonts w:ascii="Cambria Math" w:hAnsi="Cambria Math"/>
          <w:sz w:val="21"/>
          <w:szCs w:val="21"/>
        </w:rPr>
        <w:t xml:space="preserve"> and Current Hypertension Reports. Instead of relying solely on categorical thresholds, clinicians could integrate probabilistic exceedance metrics into early detection algorithms.</w:t>
      </w:r>
      <w:r>
        <w:rPr>
          <w:rFonts w:ascii="Cambria Math" w:hAnsi="Cambria Math"/>
          <w:sz w:val="21"/>
          <w:szCs w:val="21"/>
        </w:rPr>
        <w:t xml:space="preserve"> </w:t>
      </w:r>
      <w:r w:rsidRPr="00646A20">
        <w:rPr>
          <w:rFonts w:ascii="Cambria Math" w:hAnsi="Cambria Math"/>
          <w:sz w:val="21"/>
          <w:szCs w:val="21"/>
        </w:rPr>
        <w:t>Furthermore, the exponential tail provides a natural bridge between bio-reliability engineering and survival analysis. The hazard function interpretation aligns HTN diagnostics with established reliability theory used in structural mechanics and offshore engineering, suggesting cross-disciplinary methodological transfer.</w:t>
      </w:r>
      <w:r w:rsidR="00B96DF0">
        <w:rPr>
          <w:rFonts w:ascii="Cambria Math" w:hAnsi="Cambria Math"/>
          <w:sz w:val="21"/>
          <w:szCs w:val="21"/>
        </w:rPr>
        <w:t xml:space="preserve"> </w:t>
      </w:r>
      <w:r w:rsidRPr="00646A20">
        <w:rPr>
          <w:rFonts w:ascii="Cambria Math" w:hAnsi="Cambria Math"/>
          <w:sz w:val="21"/>
          <w:szCs w:val="21"/>
        </w:rPr>
        <w:t>This work contributes methodologically in several ways:</w:t>
      </w:r>
    </w:p>
    <w:p w14:paraId="6C73D701" w14:textId="6C1CA5BC" w:rsidR="00646A20" w:rsidRPr="0013060A" w:rsidRDefault="00646A20" w:rsidP="00646A20">
      <w:pPr>
        <w:pStyle w:val="NormalWeb"/>
        <w:numPr>
          <w:ilvl w:val="0"/>
          <w:numId w:val="20"/>
        </w:numPr>
        <w:rPr>
          <w:rFonts w:ascii="Cambria Math" w:hAnsi="Cambria Math"/>
          <w:sz w:val="21"/>
          <w:szCs w:val="21"/>
        </w:rPr>
      </w:pPr>
      <w:r w:rsidRPr="0013060A">
        <w:rPr>
          <w:rStyle w:val="Strong"/>
          <w:rFonts w:ascii="Cambria Math" w:hAnsi="Cambria Math"/>
          <w:b w:val="0"/>
          <w:bCs w:val="0"/>
          <w:sz w:val="21"/>
          <w:szCs w:val="21"/>
        </w:rPr>
        <w:t xml:space="preserve">Shift from </w:t>
      </w:r>
      <w:r w:rsidR="0013060A" w:rsidRPr="0013060A">
        <w:rPr>
          <w:rStyle w:val="Strong"/>
          <w:rFonts w:ascii="Cambria Math" w:hAnsi="Cambria Math"/>
          <w:b w:val="0"/>
          <w:bCs w:val="0"/>
          <w:sz w:val="21"/>
          <w:szCs w:val="21"/>
        </w:rPr>
        <w:t>central tendency to tail modeling</w:t>
      </w:r>
      <w:r w:rsidR="0013060A">
        <w:rPr>
          <w:rStyle w:val="Strong"/>
          <w:rFonts w:ascii="Cambria Math" w:hAnsi="Cambria Math"/>
          <w:b w:val="0"/>
          <w:bCs w:val="0"/>
          <w:sz w:val="21"/>
          <w:szCs w:val="21"/>
        </w:rPr>
        <w:t>: c</w:t>
      </w:r>
      <w:r w:rsidRPr="0013060A">
        <w:rPr>
          <w:rFonts w:ascii="Cambria Math" w:hAnsi="Cambria Math"/>
          <w:sz w:val="21"/>
          <w:szCs w:val="21"/>
        </w:rPr>
        <w:t>lassical epidemiology emphasizes mean BP and standard deviation. Our framework prioritizes CCDF tail behavior and extreme quantiles.</w:t>
      </w:r>
    </w:p>
    <w:p w14:paraId="330C271E" w14:textId="52B3DAD3" w:rsidR="00646A20" w:rsidRPr="0013060A" w:rsidRDefault="00646A20" w:rsidP="00646A20">
      <w:pPr>
        <w:pStyle w:val="NormalWeb"/>
        <w:numPr>
          <w:ilvl w:val="0"/>
          <w:numId w:val="20"/>
        </w:numPr>
        <w:rPr>
          <w:rFonts w:ascii="Cambria Math" w:hAnsi="Cambria Math"/>
          <w:sz w:val="21"/>
          <w:szCs w:val="21"/>
        </w:rPr>
      </w:pPr>
      <w:r w:rsidRPr="0013060A">
        <w:rPr>
          <w:rStyle w:val="Strong"/>
          <w:rFonts w:ascii="Cambria Math" w:hAnsi="Cambria Math"/>
          <w:b w:val="0"/>
          <w:bCs w:val="0"/>
          <w:sz w:val="21"/>
          <w:szCs w:val="21"/>
        </w:rPr>
        <w:t>Physics-</w:t>
      </w:r>
      <w:r w:rsidR="0013060A">
        <w:rPr>
          <w:rStyle w:val="Strong"/>
          <w:rFonts w:ascii="Cambria Math" w:hAnsi="Cambria Math"/>
          <w:b w:val="0"/>
          <w:bCs w:val="0"/>
          <w:sz w:val="21"/>
          <w:szCs w:val="21"/>
        </w:rPr>
        <w:t>i</w:t>
      </w:r>
      <w:r w:rsidRPr="0013060A">
        <w:rPr>
          <w:rStyle w:val="Strong"/>
          <w:rFonts w:ascii="Cambria Math" w:hAnsi="Cambria Math"/>
          <w:b w:val="0"/>
          <w:bCs w:val="0"/>
          <w:sz w:val="21"/>
          <w:szCs w:val="21"/>
        </w:rPr>
        <w:t xml:space="preserve">nformed </w:t>
      </w:r>
      <w:r w:rsidR="0013060A">
        <w:rPr>
          <w:rStyle w:val="Strong"/>
          <w:rFonts w:ascii="Cambria Math" w:hAnsi="Cambria Math"/>
          <w:b w:val="0"/>
          <w:bCs w:val="0"/>
          <w:sz w:val="21"/>
          <w:szCs w:val="21"/>
        </w:rPr>
        <w:t>s</w:t>
      </w:r>
      <w:r w:rsidRPr="0013060A">
        <w:rPr>
          <w:rStyle w:val="Strong"/>
          <w:rFonts w:ascii="Cambria Math" w:hAnsi="Cambria Math"/>
          <w:b w:val="0"/>
          <w:bCs w:val="0"/>
          <w:sz w:val="21"/>
          <w:szCs w:val="21"/>
        </w:rPr>
        <w:t xml:space="preserve">tatistical </w:t>
      </w:r>
      <w:r w:rsidR="0013060A">
        <w:rPr>
          <w:rStyle w:val="Strong"/>
          <w:rFonts w:ascii="Cambria Math" w:hAnsi="Cambria Math"/>
          <w:b w:val="0"/>
          <w:bCs w:val="0"/>
          <w:sz w:val="21"/>
          <w:szCs w:val="21"/>
        </w:rPr>
        <w:t>m</w:t>
      </w:r>
      <w:r w:rsidRPr="0013060A">
        <w:rPr>
          <w:rStyle w:val="Strong"/>
          <w:rFonts w:ascii="Cambria Math" w:hAnsi="Cambria Math"/>
          <w:b w:val="0"/>
          <w:bCs w:val="0"/>
          <w:sz w:val="21"/>
          <w:szCs w:val="21"/>
        </w:rPr>
        <w:t>odeling</w:t>
      </w:r>
      <w:r w:rsidR="0013060A">
        <w:rPr>
          <w:rStyle w:val="Strong"/>
          <w:rFonts w:ascii="Cambria Math" w:hAnsi="Cambria Math"/>
          <w:b w:val="0"/>
          <w:bCs w:val="0"/>
          <w:sz w:val="21"/>
          <w:szCs w:val="21"/>
        </w:rPr>
        <w:t>: i</w:t>
      </w:r>
      <w:r w:rsidRPr="0013060A">
        <w:rPr>
          <w:rFonts w:ascii="Cambria Math" w:hAnsi="Cambria Math"/>
          <w:sz w:val="21"/>
          <w:szCs w:val="21"/>
        </w:rPr>
        <w:t>nstead of postulating distributional forms ad hoc (e.g., lognormal, Gamma), the exponential tail arises from fluid-mechanical principles combined with stochastic turbulence decomposition.</w:t>
      </w:r>
    </w:p>
    <w:p w14:paraId="74457726" w14:textId="4957ADBE" w:rsidR="00646A20" w:rsidRPr="0013060A" w:rsidRDefault="00646A20" w:rsidP="00646A20">
      <w:pPr>
        <w:pStyle w:val="NormalWeb"/>
        <w:numPr>
          <w:ilvl w:val="0"/>
          <w:numId w:val="20"/>
        </w:numPr>
        <w:rPr>
          <w:rFonts w:ascii="Cambria Math" w:hAnsi="Cambria Math"/>
          <w:sz w:val="21"/>
          <w:szCs w:val="21"/>
        </w:rPr>
      </w:pPr>
      <w:r w:rsidRPr="0013060A">
        <w:rPr>
          <w:rStyle w:val="Strong"/>
          <w:rFonts w:ascii="Cambria Math" w:hAnsi="Cambria Math"/>
          <w:b w:val="0"/>
          <w:bCs w:val="0"/>
          <w:sz w:val="21"/>
          <w:szCs w:val="21"/>
        </w:rPr>
        <w:lastRenderedPageBreak/>
        <w:t xml:space="preserve">Integration with </w:t>
      </w:r>
      <w:r w:rsidR="0013060A">
        <w:rPr>
          <w:rStyle w:val="Strong"/>
          <w:rFonts w:ascii="Cambria Math" w:hAnsi="Cambria Math"/>
          <w:b w:val="0"/>
          <w:bCs w:val="0"/>
          <w:sz w:val="21"/>
          <w:szCs w:val="21"/>
        </w:rPr>
        <w:t>r</w:t>
      </w:r>
      <w:r w:rsidRPr="0013060A">
        <w:rPr>
          <w:rStyle w:val="Strong"/>
          <w:rFonts w:ascii="Cambria Math" w:hAnsi="Cambria Math"/>
          <w:b w:val="0"/>
          <w:bCs w:val="0"/>
          <w:sz w:val="21"/>
          <w:szCs w:val="21"/>
        </w:rPr>
        <w:t xml:space="preserve">eliability </w:t>
      </w:r>
      <w:r w:rsidR="0013060A">
        <w:rPr>
          <w:rStyle w:val="Strong"/>
          <w:rFonts w:ascii="Cambria Math" w:hAnsi="Cambria Math"/>
          <w:b w:val="0"/>
          <w:bCs w:val="0"/>
          <w:sz w:val="21"/>
          <w:szCs w:val="21"/>
        </w:rPr>
        <w:t>m</w:t>
      </w:r>
      <w:r w:rsidRPr="0013060A">
        <w:rPr>
          <w:rStyle w:val="Strong"/>
          <w:rFonts w:ascii="Cambria Math" w:hAnsi="Cambria Math"/>
          <w:b w:val="0"/>
          <w:bCs w:val="0"/>
          <w:sz w:val="21"/>
          <w:szCs w:val="21"/>
        </w:rPr>
        <w:t>etrics</w:t>
      </w:r>
      <w:r w:rsidR="0013060A">
        <w:rPr>
          <w:rStyle w:val="Strong"/>
          <w:rFonts w:ascii="Cambria Math" w:hAnsi="Cambria Math"/>
          <w:b w:val="0"/>
          <w:bCs w:val="0"/>
          <w:sz w:val="21"/>
          <w:szCs w:val="21"/>
        </w:rPr>
        <w:t>: e</w:t>
      </w:r>
      <w:r w:rsidRPr="0013060A">
        <w:rPr>
          <w:rFonts w:ascii="Cambria Math" w:hAnsi="Cambria Math"/>
          <w:sz w:val="21"/>
          <w:szCs w:val="21"/>
        </w:rPr>
        <w:t>xponential tails imply constant hazard rates in the high-BP region, simplifying reliability-based risk quantification and enabling return-period forecasting of critical pressures.</w:t>
      </w:r>
    </w:p>
    <w:p w14:paraId="27F8D110" w14:textId="5D192873" w:rsidR="00646A20" w:rsidRPr="00646A20" w:rsidRDefault="0013060A" w:rsidP="00646A20">
      <w:pPr>
        <w:pStyle w:val="NormalWeb"/>
        <w:numPr>
          <w:ilvl w:val="0"/>
          <w:numId w:val="20"/>
        </w:numPr>
        <w:rPr>
          <w:rFonts w:ascii="Cambria Math" w:hAnsi="Cambria Math"/>
          <w:sz w:val="21"/>
          <w:szCs w:val="21"/>
        </w:rPr>
      </w:pPr>
      <w:r>
        <w:rPr>
          <w:rStyle w:val="Strong"/>
          <w:rFonts w:ascii="Cambria Math" w:hAnsi="Cambria Math"/>
          <w:b w:val="0"/>
          <w:bCs w:val="0"/>
          <w:sz w:val="21"/>
          <w:szCs w:val="21"/>
        </w:rPr>
        <w:t>N</w:t>
      </w:r>
      <w:r w:rsidRPr="0013060A">
        <w:rPr>
          <w:rStyle w:val="Strong"/>
          <w:rFonts w:ascii="Cambria Math" w:hAnsi="Cambria Math"/>
          <w:b w:val="0"/>
          <w:bCs w:val="0"/>
          <w:sz w:val="21"/>
          <w:szCs w:val="21"/>
        </w:rPr>
        <w:t>on-</w:t>
      </w:r>
      <w:r>
        <w:rPr>
          <w:rStyle w:val="Strong"/>
          <w:rFonts w:ascii="Cambria Math" w:hAnsi="Cambria Math"/>
          <w:b w:val="0"/>
          <w:bCs w:val="0"/>
          <w:sz w:val="21"/>
          <w:szCs w:val="21"/>
        </w:rPr>
        <w:t>G</w:t>
      </w:r>
      <w:r w:rsidRPr="0013060A">
        <w:rPr>
          <w:rStyle w:val="Strong"/>
          <w:rFonts w:ascii="Cambria Math" w:hAnsi="Cambria Math"/>
          <w:b w:val="0"/>
          <w:bCs w:val="0"/>
          <w:sz w:val="21"/>
          <w:szCs w:val="21"/>
        </w:rPr>
        <w:t>aussian validation of turbulent velocity hypothesis</w:t>
      </w:r>
      <w:r>
        <w:rPr>
          <w:rStyle w:val="Strong"/>
          <w:rFonts w:ascii="Cambria Math" w:hAnsi="Cambria Math"/>
          <w:b w:val="0"/>
          <w:bCs w:val="0"/>
          <w:sz w:val="21"/>
          <w:szCs w:val="21"/>
        </w:rPr>
        <w:t>: t</w:t>
      </w:r>
      <w:r w:rsidR="00646A20" w:rsidRPr="00646A20">
        <w:rPr>
          <w:rFonts w:ascii="Cambria Math" w:hAnsi="Cambria Math"/>
          <w:sz w:val="21"/>
          <w:szCs w:val="21"/>
        </w:rPr>
        <w:t xml:space="preserve">he empirical BP distribution supports Gaussian </w:t>
      </w:r>
      <w:r w:rsidR="00F140F3">
        <w:rPr>
          <w:rFonts w:ascii="Cambria Math" w:hAnsi="Cambria Math"/>
          <w:sz w:val="21"/>
          <w:szCs w:val="21"/>
        </w:rPr>
        <w:t>assumptions for turbulent velocity at the flow level, providing</w:t>
      </w:r>
      <w:r w:rsidR="00646A20" w:rsidRPr="00646A20">
        <w:rPr>
          <w:rFonts w:ascii="Cambria Math" w:hAnsi="Cambria Math"/>
          <w:sz w:val="21"/>
          <w:szCs w:val="21"/>
        </w:rPr>
        <w:t xml:space="preserve"> indirect experimental confirmation of theoretical turbulence modeling in vascular systems.</w:t>
      </w:r>
    </w:p>
    <w:p w14:paraId="163564CB" w14:textId="77777777" w:rsidR="00646A20" w:rsidRPr="00646A20" w:rsidRDefault="00646A20" w:rsidP="00646A20">
      <w:pPr>
        <w:pStyle w:val="NormalWeb"/>
        <w:rPr>
          <w:rFonts w:ascii="Cambria Math" w:hAnsi="Cambria Math"/>
          <w:sz w:val="21"/>
          <w:szCs w:val="21"/>
        </w:rPr>
      </w:pPr>
      <w:r w:rsidRPr="00646A20">
        <w:rPr>
          <w:rFonts w:ascii="Cambria Math" w:hAnsi="Cambria Math"/>
          <w:sz w:val="21"/>
          <w:szCs w:val="21"/>
        </w:rPr>
        <w:t>Despite promising findings, several limitations must be acknowledged:</w:t>
      </w:r>
    </w:p>
    <w:p w14:paraId="19686F1A" w14:textId="77777777" w:rsidR="00646A20" w:rsidRPr="00646A20" w:rsidRDefault="00646A20" w:rsidP="00646A20">
      <w:pPr>
        <w:pStyle w:val="NormalWeb"/>
        <w:numPr>
          <w:ilvl w:val="0"/>
          <w:numId w:val="21"/>
        </w:numPr>
        <w:rPr>
          <w:rFonts w:ascii="Cambria Math" w:hAnsi="Cambria Math"/>
          <w:sz w:val="21"/>
          <w:szCs w:val="21"/>
        </w:rPr>
      </w:pPr>
      <w:r w:rsidRPr="0013060A">
        <w:rPr>
          <w:rStyle w:val="Strong"/>
          <w:rFonts w:ascii="Cambria Math" w:hAnsi="Cambria Math"/>
          <w:b w:val="0"/>
          <w:bCs w:val="0"/>
          <w:sz w:val="21"/>
          <w:szCs w:val="21"/>
        </w:rPr>
        <w:t>Cross-sectional design</w:t>
      </w:r>
      <w:r w:rsidRPr="00646A20">
        <w:rPr>
          <w:rStyle w:val="Strong"/>
          <w:rFonts w:ascii="Cambria Math" w:hAnsi="Cambria Math"/>
          <w:sz w:val="21"/>
          <w:szCs w:val="21"/>
        </w:rPr>
        <w:t>:</w:t>
      </w:r>
      <w:r w:rsidRPr="00646A20">
        <w:rPr>
          <w:rFonts w:ascii="Cambria Math" w:hAnsi="Cambria Math"/>
          <w:sz w:val="21"/>
          <w:szCs w:val="21"/>
        </w:rPr>
        <w:t xml:space="preserve"> MMM17 provides snapshot data rather than longitudinal BP trajectories.</w:t>
      </w:r>
    </w:p>
    <w:p w14:paraId="567B0A7E" w14:textId="41F80681" w:rsidR="00646A20" w:rsidRPr="00646A20" w:rsidRDefault="00646A20" w:rsidP="00646A20">
      <w:pPr>
        <w:pStyle w:val="NormalWeb"/>
        <w:numPr>
          <w:ilvl w:val="0"/>
          <w:numId w:val="21"/>
        </w:numPr>
        <w:rPr>
          <w:rFonts w:ascii="Cambria Math" w:hAnsi="Cambria Math"/>
          <w:sz w:val="21"/>
          <w:szCs w:val="21"/>
        </w:rPr>
      </w:pPr>
      <w:r w:rsidRPr="0013060A">
        <w:rPr>
          <w:rStyle w:val="Strong"/>
          <w:rFonts w:ascii="Cambria Math" w:hAnsi="Cambria Math"/>
          <w:b w:val="0"/>
          <w:bCs w:val="0"/>
          <w:sz w:val="21"/>
          <w:szCs w:val="21"/>
        </w:rPr>
        <w:t>Measurement variability</w:t>
      </w:r>
      <w:r w:rsidRPr="00646A20">
        <w:rPr>
          <w:rStyle w:val="Strong"/>
          <w:rFonts w:ascii="Cambria Math" w:hAnsi="Cambria Math"/>
          <w:sz w:val="21"/>
          <w:szCs w:val="21"/>
        </w:rPr>
        <w:t>:</w:t>
      </w:r>
      <w:r w:rsidRPr="00646A20">
        <w:rPr>
          <w:rFonts w:ascii="Cambria Math" w:hAnsi="Cambria Math"/>
          <w:sz w:val="21"/>
          <w:szCs w:val="21"/>
        </w:rPr>
        <w:t xml:space="preserve"> </w:t>
      </w:r>
      <w:r>
        <w:rPr>
          <w:rFonts w:ascii="Cambria Math" w:hAnsi="Cambria Math"/>
          <w:sz w:val="21"/>
          <w:szCs w:val="21"/>
        </w:rPr>
        <w:t>u</w:t>
      </w:r>
      <w:r w:rsidRPr="00646A20">
        <w:rPr>
          <w:rFonts w:ascii="Cambria Math" w:hAnsi="Cambria Math"/>
          <w:sz w:val="21"/>
          <w:szCs w:val="21"/>
        </w:rPr>
        <w:t>se of both digital and manual sphygmomanometers introduces device heterogeneity.</w:t>
      </w:r>
    </w:p>
    <w:p w14:paraId="494E59A4" w14:textId="5426E46F" w:rsidR="00646A20" w:rsidRPr="00646A20" w:rsidRDefault="00646A20" w:rsidP="00646A20">
      <w:pPr>
        <w:pStyle w:val="NormalWeb"/>
        <w:numPr>
          <w:ilvl w:val="0"/>
          <w:numId w:val="21"/>
        </w:numPr>
        <w:rPr>
          <w:rFonts w:ascii="Cambria Math" w:hAnsi="Cambria Math"/>
          <w:sz w:val="21"/>
          <w:szCs w:val="21"/>
        </w:rPr>
      </w:pPr>
      <w:r w:rsidRPr="0013060A">
        <w:rPr>
          <w:rStyle w:val="Strong"/>
          <w:rFonts w:ascii="Cambria Math" w:hAnsi="Cambria Math"/>
          <w:b w:val="0"/>
          <w:bCs w:val="0"/>
          <w:sz w:val="21"/>
          <w:szCs w:val="21"/>
        </w:rPr>
        <w:t>Geographic scope:</w:t>
      </w:r>
      <w:r w:rsidRPr="00646A20">
        <w:rPr>
          <w:rFonts w:ascii="Cambria Math" w:hAnsi="Cambria Math"/>
          <w:sz w:val="21"/>
          <w:szCs w:val="21"/>
        </w:rPr>
        <w:t xml:space="preserve"> </w:t>
      </w:r>
      <w:r>
        <w:rPr>
          <w:rFonts w:ascii="Cambria Math" w:hAnsi="Cambria Math"/>
          <w:sz w:val="21"/>
          <w:szCs w:val="21"/>
        </w:rPr>
        <w:t>d</w:t>
      </w:r>
      <w:r w:rsidRPr="00646A20">
        <w:rPr>
          <w:rFonts w:ascii="Cambria Math" w:hAnsi="Cambria Math"/>
          <w:sz w:val="21"/>
          <w:szCs w:val="21"/>
        </w:rPr>
        <w:t>ata originate from selected Nepalese provinces and may not generalize globally.</w:t>
      </w:r>
    </w:p>
    <w:p w14:paraId="5DD1C88F" w14:textId="07FA24A1" w:rsidR="00646A20" w:rsidRPr="0013060A" w:rsidRDefault="00646A20" w:rsidP="00646A20">
      <w:pPr>
        <w:pStyle w:val="NormalWeb"/>
        <w:numPr>
          <w:ilvl w:val="0"/>
          <w:numId w:val="21"/>
        </w:numPr>
        <w:rPr>
          <w:rFonts w:ascii="Cambria Math" w:hAnsi="Cambria Math"/>
          <w:sz w:val="21"/>
          <w:szCs w:val="21"/>
        </w:rPr>
      </w:pPr>
      <w:r w:rsidRPr="0013060A">
        <w:rPr>
          <w:rStyle w:val="Strong"/>
          <w:rFonts w:ascii="Cambria Math" w:hAnsi="Cambria Math"/>
          <w:b w:val="0"/>
          <w:bCs w:val="0"/>
          <w:sz w:val="21"/>
          <w:szCs w:val="21"/>
        </w:rPr>
        <w:t>Absence of ambulatory monitoring</w:t>
      </w:r>
      <w:r w:rsidRPr="0013060A">
        <w:rPr>
          <w:rStyle w:val="Strong"/>
          <w:rFonts w:ascii="Cambria Math" w:hAnsi="Cambria Math"/>
          <w:sz w:val="21"/>
          <w:szCs w:val="21"/>
        </w:rPr>
        <w:t>:</w:t>
      </w:r>
      <w:r w:rsidRPr="0013060A">
        <w:rPr>
          <w:rFonts w:ascii="Cambria Math" w:hAnsi="Cambria Math"/>
          <w:sz w:val="21"/>
          <w:szCs w:val="21"/>
        </w:rPr>
        <w:t xml:space="preserve"> beat-to-beat and circadian variability were not captured.</w:t>
      </w:r>
    </w:p>
    <w:p w14:paraId="540809F0" w14:textId="77777777" w:rsidR="00646A20" w:rsidRPr="00646A20" w:rsidRDefault="00646A20" w:rsidP="00646A20">
      <w:pPr>
        <w:pStyle w:val="NormalWeb"/>
        <w:numPr>
          <w:ilvl w:val="0"/>
          <w:numId w:val="21"/>
        </w:numPr>
        <w:rPr>
          <w:rFonts w:ascii="Cambria Math" w:hAnsi="Cambria Math"/>
          <w:sz w:val="21"/>
          <w:szCs w:val="21"/>
        </w:rPr>
      </w:pPr>
      <w:r w:rsidRPr="0013060A">
        <w:rPr>
          <w:rStyle w:val="Strong"/>
          <w:rFonts w:ascii="Cambria Math" w:hAnsi="Cambria Math"/>
          <w:b w:val="0"/>
          <w:bCs w:val="0"/>
          <w:sz w:val="21"/>
          <w:szCs w:val="21"/>
        </w:rPr>
        <w:t>Potential confounding</w:t>
      </w:r>
      <w:r w:rsidRPr="0013060A">
        <w:rPr>
          <w:rStyle w:val="Strong"/>
          <w:rFonts w:ascii="Cambria Math" w:hAnsi="Cambria Math"/>
          <w:sz w:val="21"/>
          <w:szCs w:val="21"/>
        </w:rPr>
        <w:t>:</w:t>
      </w:r>
      <w:r w:rsidRPr="0013060A">
        <w:rPr>
          <w:rFonts w:ascii="Cambria Math" w:hAnsi="Cambria Math"/>
          <w:sz w:val="21"/>
          <w:szCs w:val="21"/>
        </w:rPr>
        <w:t xml:space="preserve"> Age, BMI, medication status, and comorbidities were not incorporated into multivariate tail modeling</w:t>
      </w:r>
      <w:r w:rsidRPr="00646A20">
        <w:rPr>
          <w:rFonts w:ascii="Cambria Math" w:hAnsi="Cambria Math"/>
          <w:sz w:val="21"/>
          <w:szCs w:val="21"/>
        </w:rPr>
        <w:t>.</w:t>
      </w:r>
    </w:p>
    <w:p w14:paraId="53721CEB" w14:textId="18DF2BFC" w:rsidR="00646A20" w:rsidRPr="00646A20" w:rsidRDefault="00646A20" w:rsidP="00646A20">
      <w:pPr>
        <w:pStyle w:val="NormalWeb"/>
        <w:jc w:val="both"/>
        <w:rPr>
          <w:rFonts w:ascii="Cambria Math" w:hAnsi="Cambria Math"/>
          <w:sz w:val="21"/>
          <w:szCs w:val="21"/>
        </w:rPr>
      </w:pPr>
      <w:r w:rsidRPr="00646A20">
        <w:rPr>
          <w:rFonts w:ascii="Cambria Math" w:hAnsi="Cambria Math"/>
          <w:sz w:val="21"/>
          <w:szCs w:val="21"/>
        </w:rPr>
        <w:t>Future studies should validate exponential tail behavior in independent datasets, including high-income and low-income populations.</w:t>
      </w:r>
      <w:r w:rsidR="0013060A">
        <w:rPr>
          <w:rFonts w:ascii="Cambria Math" w:hAnsi="Cambria Math"/>
          <w:sz w:val="21"/>
          <w:szCs w:val="21"/>
        </w:rPr>
        <w:t xml:space="preserve"> </w:t>
      </w:r>
    </w:p>
    <w:p w14:paraId="2E80B256" w14:textId="77777777" w:rsidR="00646A20" w:rsidRDefault="00646A20" w:rsidP="0013060A">
      <w:pPr>
        <w:pStyle w:val="Heading4"/>
        <w:numPr>
          <w:ilvl w:val="0"/>
          <w:numId w:val="25"/>
        </w:numPr>
        <w:jc w:val="both"/>
        <w:rPr>
          <w:rFonts w:ascii="Cambria Math" w:hAnsi="Cambria Math"/>
          <w:b w:val="0"/>
          <w:bCs w:val="0"/>
          <w:sz w:val="21"/>
          <w:szCs w:val="21"/>
        </w:rPr>
      </w:pPr>
      <w:r w:rsidRPr="00646A20">
        <w:rPr>
          <w:rFonts w:ascii="Cambria Math" w:hAnsi="Cambria Math"/>
          <w:b w:val="0"/>
          <w:bCs w:val="0"/>
          <w:sz w:val="21"/>
          <w:szCs w:val="21"/>
        </w:rPr>
        <w:t>Large-scale cross-national validation</w:t>
      </w:r>
      <w:r>
        <w:rPr>
          <w:rFonts w:ascii="Cambria Math" w:hAnsi="Cambria Math"/>
          <w:b w:val="0"/>
          <w:bCs w:val="0"/>
          <w:sz w:val="21"/>
          <w:szCs w:val="21"/>
        </w:rPr>
        <w:t>: r</w:t>
      </w:r>
      <w:r w:rsidRPr="00646A20">
        <w:rPr>
          <w:rFonts w:ascii="Cambria Math" w:hAnsi="Cambria Math"/>
          <w:b w:val="0"/>
          <w:bCs w:val="0"/>
          <w:sz w:val="21"/>
          <w:szCs w:val="21"/>
        </w:rPr>
        <w:t>eplication using datasets from programs such as NHANES and WHO STEPS would determine whether exponential CCDF tail linearity is universal or population-specific.</w:t>
      </w:r>
      <w:r>
        <w:rPr>
          <w:rFonts w:ascii="Cambria Math" w:hAnsi="Cambria Math"/>
          <w:b w:val="0"/>
          <w:bCs w:val="0"/>
          <w:sz w:val="21"/>
          <w:szCs w:val="21"/>
        </w:rPr>
        <w:t xml:space="preserve"> </w:t>
      </w:r>
    </w:p>
    <w:p w14:paraId="44F4ED4A" w14:textId="0A5CE771" w:rsidR="00646A20" w:rsidRPr="00646A20" w:rsidRDefault="00646A20" w:rsidP="0013060A">
      <w:pPr>
        <w:pStyle w:val="Heading4"/>
        <w:numPr>
          <w:ilvl w:val="0"/>
          <w:numId w:val="25"/>
        </w:numPr>
        <w:jc w:val="both"/>
        <w:rPr>
          <w:rFonts w:ascii="Cambria Math" w:hAnsi="Cambria Math"/>
          <w:b w:val="0"/>
          <w:bCs w:val="0"/>
          <w:sz w:val="21"/>
          <w:szCs w:val="21"/>
        </w:rPr>
      </w:pPr>
      <w:r w:rsidRPr="00646A20">
        <w:rPr>
          <w:rFonts w:ascii="Cambria Math" w:hAnsi="Cambria Math"/>
          <w:b w:val="0"/>
          <w:bCs w:val="0"/>
          <w:sz w:val="21"/>
          <w:szCs w:val="21"/>
        </w:rPr>
        <w:t xml:space="preserve">Ambulatory and </w:t>
      </w:r>
      <w:r>
        <w:rPr>
          <w:rFonts w:ascii="Cambria Math" w:hAnsi="Cambria Math"/>
          <w:b w:val="0"/>
          <w:bCs w:val="0"/>
          <w:sz w:val="21"/>
          <w:szCs w:val="21"/>
        </w:rPr>
        <w:t>w</w:t>
      </w:r>
      <w:r w:rsidRPr="00646A20">
        <w:rPr>
          <w:rFonts w:ascii="Cambria Math" w:hAnsi="Cambria Math"/>
          <w:b w:val="0"/>
          <w:bCs w:val="0"/>
          <w:sz w:val="21"/>
          <w:szCs w:val="21"/>
        </w:rPr>
        <w:t xml:space="preserve">earable </w:t>
      </w:r>
      <w:r>
        <w:rPr>
          <w:rFonts w:ascii="Cambria Math" w:hAnsi="Cambria Math"/>
          <w:b w:val="0"/>
          <w:bCs w:val="0"/>
          <w:sz w:val="21"/>
          <w:szCs w:val="21"/>
        </w:rPr>
        <w:t>m</w:t>
      </w:r>
      <w:r w:rsidRPr="00646A20">
        <w:rPr>
          <w:rFonts w:ascii="Cambria Math" w:hAnsi="Cambria Math"/>
          <w:b w:val="0"/>
          <w:bCs w:val="0"/>
          <w:sz w:val="21"/>
          <w:szCs w:val="21"/>
        </w:rPr>
        <w:t>onitoring</w:t>
      </w:r>
      <w:r>
        <w:rPr>
          <w:rFonts w:ascii="Cambria Math" w:hAnsi="Cambria Math"/>
          <w:b w:val="0"/>
          <w:bCs w:val="0"/>
          <w:sz w:val="21"/>
          <w:szCs w:val="21"/>
        </w:rPr>
        <w:t xml:space="preserve">: </w:t>
      </w:r>
      <w:r w:rsidR="00F140F3">
        <w:rPr>
          <w:rFonts w:ascii="Cambria Math" w:hAnsi="Cambria Math"/>
          <w:b w:val="0"/>
          <w:bCs w:val="0"/>
          <w:sz w:val="21"/>
          <w:szCs w:val="21"/>
        </w:rPr>
        <w:t>integrating 24-hour ambulatory BP monitoring with wearable sensor data would enable</w:t>
      </w:r>
      <w:r w:rsidRPr="00646A20">
        <w:rPr>
          <w:rFonts w:ascii="Cambria Math" w:hAnsi="Cambria Math"/>
          <w:b w:val="0"/>
          <w:bCs w:val="0"/>
          <w:sz w:val="21"/>
          <w:szCs w:val="21"/>
        </w:rPr>
        <w:t xml:space="preserve"> multiscale stochastic modeling, distinguishing short-term turbulence-driven variability from long-term regulatory drift.</w:t>
      </w:r>
    </w:p>
    <w:p w14:paraId="4ABEF002" w14:textId="454A9DED" w:rsidR="00646A20" w:rsidRPr="00646A20" w:rsidRDefault="00646A20" w:rsidP="0013060A">
      <w:pPr>
        <w:pStyle w:val="Heading4"/>
        <w:numPr>
          <w:ilvl w:val="0"/>
          <w:numId w:val="25"/>
        </w:numPr>
        <w:jc w:val="both"/>
        <w:rPr>
          <w:rFonts w:ascii="Cambria Math" w:hAnsi="Cambria Math"/>
          <w:b w:val="0"/>
          <w:bCs w:val="0"/>
          <w:sz w:val="21"/>
          <w:szCs w:val="21"/>
        </w:rPr>
      </w:pPr>
      <w:r w:rsidRPr="00646A20">
        <w:rPr>
          <w:rFonts w:ascii="Cambria Math" w:hAnsi="Cambria Math"/>
          <w:b w:val="0"/>
          <w:bCs w:val="0"/>
          <w:sz w:val="21"/>
          <w:szCs w:val="21"/>
        </w:rPr>
        <w:t xml:space="preserve">Multivariate and </w:t>
      </w:r>
      <w:r>
        <w:rPr>
          <w:rFonts w:ascii="Cambria Math" w:hAnsi="Cambria Math"/>
          <w:b w:val="0"/>
          <w:bCs w:val="0"/>
          <w:sz w:val="21"/>
          <w:szCs w:val="21"/>
        </w:rPr>
        <w:t>c</w:t>
      </w:r>
      <w:r w:rsidRPr="00646A20">
        <w:rPr>
          <w:rFonts w:ascii="Cambria Math" w:hAnsi="Cambria Math"/>
          <w:b w:val="0"/>
          <w:bCs w:val="0"/>
          <w:sz w:val="21"/>
          <w:szCs w:val="21"/>
        </w:rPr>
        <w:t>opula-</w:t>
      </w:r>
      <w:r>
        <w:rPr>
          <w:rFonts w:ascii="Cambria Math" w:hAnsi="Cambria Math"/>
          <w:b w:val="0"/>
          <w:bCs w:val="0"/>
          <w:sz w:val="21"/>
          <w:szCs w:val="21"/>
        </w:rPr>
        <w:t>b</w:t>
      </w:r>
      <w:r w:rsidRPr="00646A20">
        <w:rPr>
          <w:rFonts w:ascii="Cambria Math" w:hAnsi="Cambria Math"/>
          <w:b w:val="0"/>
          <w:bCs w:val="0"/>
          <w:sz w:val="21"/>
          <w:szCs w:val="21"/>
        </w:rPr>
        <w:t xml:space="preserve">ased </w:t>
      </w:r>
      <w:r>
        <w:rPr>
          <w:rFonts w:ascii="Cambria Math" w:hAnsi="Cambria Math"/>
          <w:b w:val="0"/>
          <w:bCs w:val="0"/>
          <w:sz w:val="21"/>
          <w:szCs w:val="21"/>
        </w:rPr>
        <w:t>e</w:t>
      </w:r>
      <w:r w:rsidRPr="00646A20">
        <w:rPr>
          <w:rFonts w:ascii="Cambria Math" w:hAnsi="Cambria Math"/>
          <w:b w:val="0"/>
          <w:bCs w:val="0"/>
          <w:sz w:val="21"/>
          <w:szCs w:val="21"/>
        </w:rPr>
        <w:t>xtensions</w:t>
      </w:r>
      <w:r>
        <w:rPr>
          <w:rFonts w:ascii="Cambria Math" w:hAnsi="Cambria Math"/>
          <w:b w:val="0"/>
          <w:bCs w:val="0"/>
          <w:sz w:val="21"/>
          <w:szCs w:val="21"/>
        </w:rPr>
        <w:t>: j</w:t>
      </w:r>
      <w:r w:rsidRPr="00646A20">
        <w:rPr>
          <w:rFonts w:ascii="Cambria Math" w:hAnsi="Cambria Math"/>
          <w:b w:val="0"/>
          <w:bCs w:val="0"/>
          <w:sz w:val="21"/>
          <w:szCs w:val="21"/>
        </w:rPr>
        <w:t xml:space="preserve">oint SBP–DBP tail modeling via copula theory could reveal dependency structure in extreme regions, improving </w:t>
      </w:r>
      <w:r w:rsidR="00756685">
        <w:rPr>
          <w:rFonts w:ascii="Cambria Math" w:hAnsi="Cambria Math"/>
          <w:b w:val="0"/>
          <w:bCs w:val="0"/>
          <w:sz w:val="21"/>
          <w:szCs w:val="21"/>
        </w:rPr>
        <w:t>CVD</w:t>
      </w:r>
      <w:r w:rsidRPr="00646A20">
        <w:rPr>
          <w:rFonts w:ascii="Cambria Math" w:hAnsi="Cambria Math"/>
          <w:b w:val="0"/>
          <w:bCs w:val="0"/>
          <w:sz w:val="21"/>
          <w:szCs w:val="21"/>
        </w:rPr>
        <w:t xml:space="preserve"> event prediction.</w:t>
      </w:r>
    </w:p>
    <w:p w14:paraId="1A34BB04" w14:textId="453C1EE8" w:rsidR="00646A20" w:rsidRPr="00646A20" w:rsidRDefault="00646A20" w:rsidP="0013060A">
      <w:pPr>
        <w:pStyle w:val="Heading4"/>
        <w:numPr>
          <w:ilvl w:val="0"/>
          <w:numId w:val="25"/>
        </w:numPr>
        <w:jc w:val="both"/>
        <w:rPr>
          <w:rFonts w:ascii="Cambria Math" w:hAnsi="Cambria Math"/>
          <w:b w:val="0"/>
          <w:bCs w:val="0"/>
          <w:sz w:val="21"/>
          <w:szCs w:val="21"/>
        </w:rPr>
      </w:pPr>
      <w:r w:rsidRPr="00646A20">
        <w:rPr>
          <w:rFonts w:ascii="Cambria Math" w:hAnsi="Cambria Math"/>
          <w:b w:val="0"/>
          <w:bCs w:val="0"/>
          <w:sz w:val="21"/>
          <w:szCs w:val="21"/>
        </w:rPr>
        <w:t xml:space="preserve">Deep </w:t>
      </w:r>
      <w:r>
        <w:rPr>
          <w:rFonts w:ascii="Cambria Math" w:hAnsi="Cambria Math"/>
          <w:b w:val="0"/>
          <w:bCs w:val="0"/>
          <w:sz w:val="21"/>
          <w:szCs w:val="21"/>
        </w:rPr>
        <w:t>l</w:t>
      </w:r>
      <w:r w:rsidRPr="00646A20">
        <w:rPr>
          <w:rFonts w:ascii="Cambria Math" w:hAnsi="Cambria Math"/>
          <w:b w:val="0"/>
          <w:bCs w:val="0"/>
          <w:sz w:val="21"/>
          <w:szCs w:val="21"/>
        </w:rPr>
        <w:t xml:space="preserve">earning with </w:t>
      </w:r>
      <w:r>
        <w:rPr>
          <w:rFonts w:ascii="Cambria Math" w:hAnsi="Cambria Math"/>
          <w:b w:val="0"/>
          <w:bCs w:val="0"/>
          <w:sz w:val="21"/>
          <w:szCs w:val="21"/>
        </w:rPr>
        <w:t>p</w:t>
      </w:r>
      <w:r w:rsidRPr="00646A20">
        <w:rPr>
          <w:rFonts w:ascii="Cambria Math" w:hAnsi="Cambria Math"/>
          <w:b w:val="0"/>
          <w:bCs w:val="0"/>
          <w:sz w:val="21"/>
          <w:szCs w:val="21"/>
        </w:rPr>
        <w:t xml:space="preserve">hysics </w:t>
      </w:r>
      <w:r>
        <w:rPr>
          <w:rFonts w:ascii="Cambria Math" w:hAnsi="Cambria Math"/>
          <w:b w:val="0"/>
          <w:bCs w:val="0"/>
          <w:sz w:val="21"/>
          <w:szCs w:val="21"/>
        </w:rPr>
        <w:t>c</w:t>
      </w:r>
      <w:r w:rsidRPr="00646A20">
        <w:rPr>
          <w:rFonts w:ascii="Cambria Math" w:hAnsi="Cambria Math"/>
          <w:b w:val="0"/>
          <w:bCs w:val="0"/>
          <w:sz w:val="21"/>
          <w:szCs w:val="21"/>
        </w:rPr>
        <w:t>onstraints</w:t>
      </w:r>
      <w:r>
        <w:rPr>
          <w:rFonts w:ascii="Cambria Math" w:hAnsi="Cambria Math"/>
          <w:b w:val="0"/>
          <w:bCs w:val="0"/>
          <w:sz w:val="21"/>
          <w:szCs w:val="21"/>
        </w:rPr>
        <w:t>: h</w:t>
      </w:r>
      <w:r w:rsidRPr="00646A20">
        <w:rPr>
          <w:rFonts w:ascii="Cambria Math" w:hAnsi="Cambria Math"/>
          <w:b w:val="0"/>
          <w:bCs w:val="0"/>
          <w:sz w:val="21"/>
          <w:szCs w:val="21"/>
        </w:rPr>
        <w:t>ybrid physics-informed neural networks could incorporate Bernoulli-based constraints while learning nonlinear patient-specific risk functions.</w:t>
      </w:r>
    </w:p>
    <w:p w14:paraId="71918ACC" w14:textId="12DAE226" w:rsidR="00646A20" w:rsidRPr="00646A20" w:rsidRDefault="00646A20" w:rsidP="0013060A">
      <w:pPr>
        <w:pStyle w:val="Heading4"/>
        <w:numPr>
          <w:ilvl w:val="0"/>
          <w:numId w:val="25"/>
        </w:numPr>
        <w:jc w:val="both"/>
        <w:rPr>
          <w:rFonts w:ascii="Cambria Math" w:hAnsi="Cambria Math"/>
          <w:b w:val="0"/>
          <w:bCs w:val="0"/>
          <w:sz w:val="21"/>
          <w:szCs w:val="21"/>
        </w:rPr>
      </w:pPr>
      <w:r w:rsidRPr="00646A20">
        <w:rPr>
          <w:rFonts w:ascii="Cambria Math" w:hAnsi="Cambria Math"/>
          <w:b w:val="0"/>
          <w:bCs w:val="0"/>
          <w:sz w:val="21"/>
          <w:szCs w:val="21"/>
        </w:rPr>
        <w:t xml:space="preserve">Longitudinal </w:t>
      </w:r>
      <w:r>
        <w:rPr>
          <w:rFonts w:ascii="Cambria Math" w:hAnsi="Cambria Math"/>
          <w:b w:val="0"/>
          <w:bCs w:val="0"/>
          <w:sz w:val="21"/>
          <w:szCs w:val="21"/>
        </w:rPr>
        <w:t>h</w:t>
      </w:r>
      <w:r w:rsidRPr="00646A20">
        <w:rPr>
          <w:rFonts w:ascii="Cambria Math" w:hAnsi="Cambria Math"/>
          <w:b w:val="0"/>
          <w:bCs w:val="0"/>
          <w:sz w:val="21"/>
          <w:szCs w:val="21"/>
        </w:rPr>
        <w:t xml:space="preserve">azard </w:t>
      </w:r>
      <w:r>
        <w:rPr>
          <w:rFonts w:ascii="Cambria Math" w:hAnsi="Cambria Math"/>
          <w:b w:val="0"/>
          <w:bCs w:val="0"/>
          <w:sz w:val="21"/>
          <w:szCs w:val="21"/>
        </w:rPr>
        <w:t>m</w:t>
      </w:r>
      <w:r w:rsidRPr="00646A20">
        <w:rPr>
          <w:rFonts w:ascii="Cambria Math" w:hAnsi="Cambria Math"/>
          <w:b w:val="0"/>
          <w:bCs w:val="0"/>
          <w:sz w:val="21"/>
          <w:szCs w:val="21"/>
        </w:rPr>
        <w:t xml:space="preserve">odeling: </w:t>
      </w:r>
      <w:r>
        <w:rPr>
          <w:rFonts w:ascii="Cambria Math" w:hAnsi="Cambria Math"/>
          <w:b w:val="0"/>
          <w:bCs w:val="0"/>
          <w:sz w:val="21"/>
          <w:szCs w:val="21"/>
        </w:rPr>
        <w:t>i</w:t>
      </w:r>
      <w:r w:rsidRPr="00646A20">
        <w:rPr>
          <w:rFonts w:ascii="Cambria Math" w:hAnsi="Cambria Math"/>
          <w:b w:val="0"/>
          <w:bCs w:val="0"/>
          <w:sz w:val="21"/>
          <w:szCs w:val="21"/>
        </w:rPr>
        <w:t>f exponential tails persist in longitudinal datasets, non-homogeneous Poisson process models could estimate crisis intensity functions for hypertensive emergencies.</w:t>
      </w:r>
    </w:p>
    <w:p w14:paraId="0683AA05" w14:textId="1986F228" w:rsidR="00646A20" w:rsidRPr="00646A20" w:rsidRDefault="00646A20" w:rsidP="0013060A">
      <w:pPr>
        <w:pStyle w:val="Heading4"/>
        <w:numPr>
          <w:ilvl w:val="0"/>
          <w:numId w:val="25"/>
        </w:numPr>
        <w:jc w:val="both"/>
        <w:rPr>
          <w:rFonts w:ascii="Cambria Math" w:hAnsi="Cambria Math"/>
          <w:b w:val="0"/>
          <w:bCs w:val="0"/>
          <w:sz w:val="21"/>
          <w:szCs w:val="21"/>
        </w:rPr>
      </w:pPr>
      <w:r w:rsidRPr="00646A20">
        <w:rPr>
          <w:rFonts w:ascii="Cambria Math" w:hAnsi="Cambria Math"/>
          <w:b w:val="0"/>
          <w:bCs w:val="0"/>
          <w:sz w:val="21"/>
          <w:szCs w:val="21"/>
        </w:rPr>
        <w:t xml:space="preserve">Vascular fatigue and mechanobiology: high-frequency </w:t>
      </w:r>
      <w:r w:rsidR="00F140F3">
        <w:rPr>
          <w:rFonts w:ascii="Cambria Math" w:hAnsi="Cambria Math"/>
          <w:b w:val="0"/>
          <w:bCs w:val="0"/>
          <w:sz w:val="21"/>
          <w:szCs w:val="21"/>
        </w:rPr>
        <w:t xml:space="preserve">fluctuations in wall stress </w:t>
      </w:r>
      <w:r w:rsidRPr="00646A20">
        <w:rPr>
          <w:rFonts w:ascii="Cambria Math" w:hAnsi="Cambria Math"/>
          <w:b w:val="0"/>
          <w:bCs w:val="0"/>
          <w:sz w:val="21"/>
          <w:szCs w:val="21"/>
        </w:rPr>
        <w:t>associated with turbulence may contribute to endothelial injury and long-term arterial remodeling. Coupling stochastic BP tails with fluid–structure interaction simulations would deepen mechanobiological understanding.</w:t>
      </w:r>
    </w:p>
    <w:p w14:paraId="4E25A332" w14:textId="5A50E144" w:rsidR="00646A20" w:rsidRPr="00646A20" w:rsidRDefault="00646A20" w:rsidP="00646A20">
      <w:pPr>
        <w:pStyle w:val="NormalWeb"/>
        <w:jc w:val="both"/>
        <w:rPr>
          <w:rFonts w:ascii="Cambria Math" w:hAnsi="Cambria Math"/>
          <w:sz w:val="21"/>
          <w:szCs w:val="21"/>
        </w:rPr>
      </w:pPr>
      <w:r w:rsidRPr="00646A20">
        <w:rPr>
          <w:rFonts w:ascii="Cambria Math" w:hAnsi="Cambria Math"/>
          <w:sz w:val="21"/>
          <w:szCs w:val="21"/>
        </w:rPr>
        <w:t xml:space="preserve">The exponential tail phenomenon suggests that </w:t>
      </w:r>
      <w:r w:rsidR="00B67310">
        <w:rPr>
          <w:rFonts w:ascii="Cambria Math" w:hAnsi="Cambria Math"/>
          <w:sz w:val="21"/>
          <w:szCs w:val="21"/>
        </w:rPr>
        <w:t>HTN</w:t>
      </w:r>
      <w:r w:rsidRPr="00646A20">
        <w:rPr>
          <w:rFonts w:ascii="Cambria Math" w:hAnsi="Cambria Math"/>
          <w:sz w:val="21"/>
          <w:szCs w:val="21"/>
        </w:rPr>
        <w:t xml:space="preserve"> should not be viewed solely as a threshold-based categorical disease but as a reliability problem of a dynamically loaded biological structure. In this paradigm:</w:t>
      </w:r>
    </w:p>
    <w:p w14:paraId="14F29048" w14:textId="77777777" w:rsidR="00646A20" w:rsidRPr="00646A20" w:rsidRDefault="00646A20" w:rsidP="00646A20">
      <w:pPr>
        <w:pStyle w:val="NormalWeb"/>
        <w:numPr>
          <w:ilvl w:val="0"/>
          <w:numId w:val="22"/>
        </w:numPr>
        <w:rPr>
          <w:rFonts w:ascii="Cambria Math" w:hAnsi="Cambria Math"/>
          <w:sz w:val="21"/>
          <w:szCs w:val="21"/>
        </w:rPr>
      </w:pPr>
      <w:r w:rsidRPr="00646A20">
        <w:rPr>
          <w:rFonts w:ascii="Cambria Math" w:hAnsi="Cambria Math"/>
          <w:sz w:val="21"/>
          <w:szCs w:val="21"/>
        </w:rPr>
        <w:t>BP is a stochastic load process.</w:t>
      </w:r>
    </w:p>
    <w:p w14:paraId="3895C8D6" w14:textId="77777777" w:rsidR="00646A20" w:rsidRPr="00646A20" w:rsidRDefault="00646A20" w:rsidP="00646A20">
      <w:pPr>
        <w:pStyle w:val="NormalWeb"/>
        <w:numPr>
          <w:ilvl w:val="0"/>
          <w:numId w:val="22"/>
        </w:numPr>
        <w:rPr>
          <w:rFonts w:ascii="Cambria Math" w:hAnsi="Cambria Math"/>
          <w:sz w:val="21"/>
          <w:szCs w:val="21"/>
        </w:rPr>
      </w:pPr>
      <w:r w:rsidRPr="00646A20">
        <w:rPr>
          <w:rFonts w:ascii="Cambria Math" w:hAnsi="Cambria Math"/>
          <w:sz w:val="21"/>
          <w:szCs w:val="21"/>
        </w:rPr>
        <w:t>Arterial walls are fatigue-sensitive structures.</w:t>
      </w:r>
    </w:p>
    <w:p w14:paraId="654699CC" w14:textId="77777777" w:rsidR="00646A20" w:rsidRPr="00646A20" w:rsidRDefault="00646A20" w:rsidP="00646A20">
      <w:pPr>
        <w:pStyle w:val="NormalWeb"/>
        <w:numPr>
          <w:ilvl w:val="0"/>
          <w:numId w:val="22"/>
        </w:numPr>
        <w:rPr>
          <w:rFonts w:ascii="Cambria Math" w:hAnsi="Cambria Math"/>
          <w:sz w:val="21"/>
          <w:szCs w:val="21"/>
        </w:rPr>
      </w:pPr>
      <w:r w:rsidRPr="00646A20">
        <w:rPr>
          <w:rFonts w:ascii="Cambria Math" w:hAnsi="Cambria Math"/>
          <w:sz w:val="21"/>
          <w:szCs w:val="21"/>
        </w:rPr>
        <w:t>Hypertensive crises correspond to extreme load realizations.</w:t>
      </w:r>
    </w:p>
    <w:p w14:paraId="1181B32F" w14:textId="26B4C287" w:rsidR="00646A20" w:rsidRPr="00646A20" w:rsidRDefault="00646A20" w:rsidP="0013060A">
      <w:pPr>
        <w:pStyle w:val="NormalWeb"/>
        <w:jc w:val="both"/>
        <w:rPr>
          <w:rFonts w:ascii="Cambria Math" w:hAnsi="Cambria Math"/>
          <w:sz w:val="21"/>
          <w:szCs w:val="21"/>
        </w:rPr>
      </w:pPr>
      <w:r w:rsidRPr="00646A20">
        <w:rPr>
          <w:rFonts w:ascii="Cambria Math" w:hAnsi="Cambria Math"/>
          <w:sz w:val="21"/>
          <w:szCs w:val="21"/>
        </w:rPr>
        <w:t>This perspective encourages interdisciplinary synthesis between cardiovascular medicine, stochastic dynamics, and structural reliability engineering.</w:t>
      </w:r>
      <w:r w:rsidR="0013060A">
        <w:rPr>
          <w:rFonts w:ascii="Cambria Math" w:hAnsi="Cambria Math"/>
          <w:sz w:val="21"/>
          <w:szCs w:val="21"/>
        </w:rPr>
        <w:t xml:space="preserve"> </w:t>
      </w:r>
      <w:r w:rsidRPr="00646A20">
        <w:rPr>
          <w:rFonts w:ascii="Cambria Math" w:hAnsi="Cambria Math"/>
          <w:sz w:val="21"/>
          <w:szCs w:val="21"/>
        </w:rPr>
        <w:t xml:space="preserve">The identification of exponential CCDF tail linearity in </w:t>
      </w:r>
      <w:r w:rsidR="0097104B">
        <w:rPr>
          <w:rFonts w:ascii="Cambria Math" w:hAnsi="Cambria Math"/>
          <w:sz w:val="21"/>
          <w:szCs w:val="21"/>
        </w:rPr>
        <w:t>BP</w:t>
      </w:r>
      <w:r w:rsidRPr="00646A20">
        <w:rPr>
          <w:rFonts w:ascii="Cambria Math" w:hAnsi="Cambria Math"/>
          <w:sz w:val="21"/>
          <w:szCs w:val="21"/>
        </w:rPr>
        <w:t xml:space="preserve"> distributions represents a conceptual and methodological shift in </w:t>
      </w:r>
      <w:r w:rsidR="00B67310">
        <w:rPr>
          <w:rFonts w:ascii="Cambria Math" w:hAnsi="Cambria Math"/>
          <w:sz w:val="21"/>
          <w:szCs w:val="21"/>
        </w:rPr>
        <w:t>HTN</w:t>
      </w:r>
      <w:r w:rsidRPr="00646A20">
        <w:rPr>
          <w:rFonts w:ascii="Cambria Math" w:hAnsi="Cambria Math"/>
          <w:sz w:val="21"/>
          <w:szCs w:val="21"/>
        </w:rPr>
        <w:t xml:space="preserve"> research. It challenges entrenched </w:t>
      </w:r>
      <w:r w:rsidRPr="00646A20">
        <w:rPr>
          <w:rFonts w:ascii="Cambria Math" w:hAnsi="Cambria Math"/>
          <w:sz w:val="21"/>
          <w:szCs w:val="21"/>
        </w:rPr>
        <w:lastRenderedPageBreak/>
        <w:t>Gaussian assumptions, introduces physics-based stochastic interpretation, and opens avenues for reliability-informed diagnostics.</w:t>
      </w:r>
      <w:r w:rsidR="0013060A">
        <w:rPr>
          <w:rFonts w:ascii="Cambria Math" w:hAnsi="Cambria Math"/>
          <w:sz w:val="21"/>
          <w:szCs w:val="21"/>
        </w:rPr>
        <w:t xml:space="preserve"> </w:t>
      </w:r>
      <w:r w:rsidRPr="00646A20">
        <w:rPr>
          <w:rFonts w:ascii="Cambria Math" w:hAnsi="Cambria Math"/>
          <w:sz w:val="21"/>
          <w:szCs w:val="21"/>
        </w:rPr>
        <w:t>Future progress will depend on:</w:t>
      </w:r>
    </w:p>
    <w:p w14:paraId="37C3CE9E" w14:textId="77777777" w:rsidR="00646A20" w:rsidRPr="00646A20" w:rsidRDefault="00646A20" w:rsidP="00646A20">
      <w:pPr>
        <w:pStyle w:val="NormalWeb"/>
        <w:numPr>
          <w:ilvl w:val="0"/>
          <w:numId w:val="23"/>
        </w:numPr>
        <w:rPr>
          <w:rFonts w:ascii="Cambria Math" w:hAnsi="Cambria Math"/>
          <w:sz w:val="21"/>
          <w:szCs w:val="21"/>
        </w:rPr>
      </w:pPr>
      <w:r w:rsidRPr="00646A20">
        <w:rPr>
          <w:rFonts w:ascii="Cambria Math" w:hAnsi="Cambria Math"/>
          <w:sz w:val="21"/>
          <w:szCs w:val="21"/>
        </w:rPr>
        <w:t>Independent replication,</w:t>
      </w:r>
    </w:p>
    <w:p w14:paraId="6DDA543E" w14:textId="77777777" w:rsidR="00646A20" w:rsidRPr="00646A20" w:rsidRDefault="00646A20" w:rsidP="00646A20">
      <w:pPr>
        <w:pStyle w:val="NormalWeb"/>
        <w:numPr>
          <w:ilvl w:val="0"/>
          <w:numId w:val="23"/>
        </w:numPr>
        <w:rPr>
          <w:rFonts w:ascii="Cambria Math" w:hAnsi="Cambria Math"/>
          <w:sz w:val="21"/>
          <w:szCs w:val="21"/>
        </w:rPr>
      </w:pPr>
      <w:r w:rsidRPr="00646A20">
        <w:rPr>
          <w:rFonts w:ascii="Cambria Math" w:hAnsi="Cambria Math"/>
          <w:sz w:val="21"/>
          <w:szCs w:val="21"/>
        </w:rPr>
        <w:t>Multiscale longitudinal data integration,</w:t>
      </w:r>
    </w:p>
    <w:p w14:paraId="6BDECE59" w14:textId="77777777" w:rsidR="00646A20" w:rsidRPr="00646A20" w:rsidRDefault="00646A20" w:rsidP="00646A20">
      <w:pPr>
        <w:pStyle w:val="NormalWeb"/>
        <w:numPr>
          <w:ilvl w:val="0"/>
          <w:numId w:val="23"/>
        </w:numPr>
        <w:rPr>
          <w:rFonts w:ascii="Cambria Math" w:hAnsi="Cambria Math"/>
          <w:sz w:val="21"/>
          <w:szCs w:val="21"/>
        </w:rPr>
      </w:pPr>
      <w:r w:rsidRPr="00646A20">
        <w:rPr>
          <w:rFonts w:ascii="Cambria Math" w:hAnsi="Cambria Math"/>
          <w:sz w:val="21"/>
          <w:szCs w:val="21"/>
        </w:rPr>
        <w:t>Advanced stochastic modeling, and</w:t>
      </w:r>
    </w:p>
    <w:p w14:paraId="5D9F280A" w14:textId="77777777" w:rsidR="00646A20" w:rsidRPr="00646A20" w:rsidRDefault="00646A20" w:rsidP="00646A20">
      <w:pPr>
        <w:pStyle w:val="NormalWeb"/>
        <w:numPr>
          <w:ilvl w:val="0"/>
          <w:numId w:val="23"/>
        </w:numPr>
        <w:rPr>
          <w:rFonts w:ascii="Cambria Math" w:hAnsi="Cambria Math"/>
          <w:sz w:val="21"/>
          <w:szCs w:val="21"/>
        </w:rPr>
      </w:pPr>
      <w:r w:rsidRPr="00646A20">
        <w:rPr>
          <w:rFonts w:ascii="Cambria Math" w:hAnsi="Cambria Math"/>
          <w:sz w:val="21"/>
          <w:szCs w:val="21"/>
        </w:rPr>
        <w:t>Clinical translation into probabilistic screening tools.</w:t>
      </w:r>
    </w:p>
    <w:p w14:paraId="3DCFDD47" w14:textId="7ACCB2D0" w:rsidR="00646A20" w:rsidRPr="00646A20" w:rsidRDefault="00646A20" w:rsidP="003E6C75">
      <w:pPr>
        <w:pStyle w:val="NormalWeb"/>
        <w:jc w:val="both"/>
        <w:rPr>
          <w:rFonts w:ascii="Cambria Math" w:hAnsi="Cambria Math"/>
          <w:sz w:val="21"/>
          <w:szCs w:val="21"/>
        </w:rPr>
      </w:pPr>
      <w:r w:rsidRPr="00646A20">
        <w:rPr>
          <w:rFonts w:ascii="Cambria Math" w:hAnsi="Cambria Math"/>
          <w:sz w:val="21"/>
          <w:szCs w:val="21"/>
        </w:rPr>
        <w:t xml:space="preserve">If validated broadly, this framework could refine early detection strategies and improve quantitative </w:t>
      </w:r>
      <w:r w:rsidR="00756685">
        <w:rPr>
          <w:rFonts w:ascii="Cambria Math" w:hAnsi="Cambria Math"/>
          <w:sz w:val="21"/>
          <w:szCs w:val="21"/>
        </w:rPr>
        <w:t>CVD</w:t>
      </w:r>
      <w:r w:rsidRPr="00646A20">
        <w:rPr>
          <w:rFonts w:ascii="Cambria Math" w:hAnsi="Cambria Math"/>
          <w:sz w:val="21"/>
          <w:szCs w:val="21"/>
        </w:rPr>
        <w:t xml:space="preserve"> risk stratification beyond conventional threshold paradigms.</w:t>
      </w:r>
    </w:p>
    <w:p w14:paraId="734D30E8" w14:textId="38AAE9DF" w:rsidR="00993ADD" w:rsidRPr="005963BF" w:rsidRDefault="000946B4" w:rsidP="00741FBB">
      <w:pPr>
        <w:spacing w:before="240" w:line="240" w:lineRule="auto"/>
        <w:jc w:val="both"/>
        <w:rPr>
          <w:rFonts w:ascii="Cambria Math" w:hAnsi="Cambria Math"/>
          <w:b/>
          <w:bCs/>
          <w:color w:val="44546A" w:themeColor="text2"/>
          <w:sz w:val="24"/>
          <w:szCs w:val="24"/>
        </w:rPr>
      </w:pPr>
      <w:r w:rsidRPr="003D5299">
        <w:rPr>
          <w:rFonts w:ascii="Cambria Math" w:eastAsia="Times New Roman" w:hAnsi="Cambria Math" w:cstheme="majorBidi"/>
          <w:color w:val="000000" w:themeColor="text1"/>
          <w:sz w:val="21"/>
          <w:szCs w:val="21"/>
        </w:rPr>
        <w:br/>
      </w:r>
      <w:r w:rsidRPr="003D5299">
        <w:rPr>
          <w:rFonts w:ascii="Cambria Math" w:eastAsia="Times New Roman" w:hAnsi="Cambria Math" w:cstheme="majorBidi"/>
          <w:color w:val="000000" w:themeColor="text1"/>
          <w:sz w:val="21"/>
          <w:szCs w:val="21"/>
        </w:rPr>
        <w:br/>
      </w:r>
      <w:r w:rsidR="003043BA">
        <w:rPr>
          <w:rFonts w:ascii="Cambria Math" w:hAnsi="Cambria Math"/>
          <w:b/>
          <w:bCs/>
          <w:color w:val="44546A" w:themeColor="text2"/>
          <w:sz w:val="24"/>
          <w:szCs w:val="24"/>
        </w:rPr>
        <w:t>7</w:t>
      </w:r>
      <w:r w:rsidR="00993ADD" w:rsidRPr="005963BF">
        <w:rPr>
          <w:rFonts w:ascii="Cambria Math" w:hAnsi="Cambria Math"/>
          <w:b/>
          <w:bCs/>
          <w:color w:val="44546A" w:themeColor="text2"/>
          <w:sz w:val="24"/>
          <w:szCs w:val="24"/>
        </w:rPr>
        <w:t xml:space="preserve"> Conclusions </w:t>
      </w:r>
    </w:p>
    <w:p w14:paraId="20916E0C" w14:textId="45869DC7" w:rsidR="00E23165" w:rsidRPr="00E23165" w:rsidRDefault="00E23165" w:rsidP="00E23165">
      <w:pPr>
        <w:pStyle w:val="NormalWeb"/>
        <w:jc w:val="both"/>
        <w:rPr>
          <w:rFonts w:ascii="Cambria Math" w:hAnsi="Cambria Math"/>
          <w:sz w:val="21"/>
          <w:szCs w:val="21"/>
        </w:rPr>
      </w:pPr>
      <w:r w:rsidRPr="00E23165">
        <w:rPr>
          <w:rFonts w:ascii="Cambria Math" w:hAnsi="Cambria Math"/>
          <w:sz w:val="21"/>
          <w:szCs w:val="21"/>
        </w:rPr>
        <w:t xml:space="preserve">This study investigated the statistical structure of clinically measured BP data </w:t>
      </w:r>
      <w:r w:rsidR="00F140F3">
        <w:rPr>
          <w:rFonts w:ascii="Cambria Math" w:hAnsi="Cambria Math"/>
          <w:sz w:val="21"/>
          <w:szCs w:val="21"/>
        </w:rPr>
        <w:t>collected during the Nepal May Measurement Month 2017 (MMM17)</w:t>
      </w:r>
      <w:r w:rsidR="00C27C35">
        <w:rPr>
          <w:rFonts w:ascii="Cambria Math" w:hAnsi="Cambria Math"/>
          <w:sz w:val="21"/>
          <w:szCs w:val="21"/>
        </w:rPr>
        <w:t xml:space="preserve">, </w:t>
      </w:r>
      <w:r w:rsidR="00C27C35">
        <w:rPr>
          <w:rFonts w:ascii="Cambria Math" w:hAnsi="Cambria Math"/>
          <w:sz w:val="21"/>
          <w:szCs w:val="21"/>
        </w:rPr>
        <w:fldChar w:fldCharType="begin"/>
      </w:r>
      <w:r w:rsidR="00C27C35">
        <w:rPr>
          <w:rFonts w:ascii="Cambria Math" w:hAnsi="Cambria Math"/>
          <w:sz w:val="21"/>
          <w:szCs w:val="21"/>
        </w:rPr>
        <w:instrText xml:space="preserve"> REF _Ref225942875 \r \h </w:instrText>
      </w:r>
      <w:r w:rsidR="00C27C35">
        <w:rPr>
          <w:rFonts w:ascii="Cambria Math" w:hAnsi="Cambria Math"/>
          <w:sz w:val="21"/>
          <w:szCs w:val="21"/>
        </w:rPr>
      </w:r>
      <w:r w:rsidR="00C27C35">
        <w:rPr>
          <w:rFonts w:ascii="Cambria Math" w:hAnsi="Cambria Math"/>
          <w:sz w:val="21"/>
          <w:szCs w:val="21"/>
        </w:rPr>
        <w:fldChar w:fldCharType="separate"/>
      </w:r>
      <w:r w:rsidR="002C30BC">
        <w:rPr>
          <w:rFonts w:ascii="Cambria Math" w:hAnsi="Cambria Math"/>
          <w:sz w:val="21"/>
          <w:szCs w:val="21"/>
        </w:rPr>
        <w:t>[1]</w:t>
      </w:r>
      <w:r w:rsidR="00C27C35">
        <w:rPr>
          <w:rFonts w:ascii="Cambria Math" w:hAnsi="Cambria Math"/>
          <w:sz w:val="21"/>
          <w:szCs w:val="21"/>
        </w:rPr>
        <w:fldChar w:fldCharType="end"/>
      </w:r>
      <w:r w:rsidR="00F140F3">
        <w:rPr>
          <w:rFonts w:ascii="Cambria Math" w:hAnsi="Cambria Math"/>
          <w:sz w:val="21"/>
          <w:szCs w:val="21"/>
        </w:rPr>
        <w:t xml:space="preserve"> screening campaign. It proposed a physics-informed stochastic framework for interpreting HTN risk</w:t>
      </w:r>
      <w:r w:rsidRPr="00E23165">
        <w:rPr>
          <w:rFonts w:ascii="Cambria Math" w:hAnsi="Cambria Math"/>
          <w:sz w:val="21"/>
          <w:szCs w:val="21"/>
        </w:rPr>
        <w:t>. The principal conclusions are summarized below.</w:t>
      </w:r>
    </w:p>
    <w:p w14:paraId="063787F9" w14:textId="63C170D3" w:rsidR="00E23165" w:rsidRPr="00E23165" w:rsidRDefault="00E23165" w:rsidP="009C0FBA">
      <w:pPr>
        <w:pStyle w:val="NormalWeb"/>
        <w:numPr>
          <w:ilvl w:val="1"/>
          <w:numId w:val="22"/>
        </w:numPr>
        <w:rPr>
          <w:rFonts w:ascii="Cambria Math" w:hAnsi="Cambria Math"/>
          <w:sz w:val="21"/>
          <w:szCs w:val="21"/>
        </w:rPr>
      </w:pPr>
      <w:r w:rsidRPr="0013060A">
        <w:rPr>
          <w:rStyle w:val="Strong"/>
          <w:rFonts w:ascii="Cambria Math" w:hAnsi="Cambria Math"/>
          <w:b w:val="0"/>
          <w:bCs w:val="0"/>
          <w:sz w:val="21"/>
          <w:szCs w:val="21"/>
        </w:rPr>
        <w:t xml:space="preserve">Non-Gaussian BP </w:t>
      </w:r>
      <w:r w:rsidR="0013060A" w:rsidRPr="0013060A">
        <w:rPr>
          <w:rStyle w:val="Strong"/>
          <w:rFonts w:ascii="Cambria Math" w:hAnsi="Cambria Math"/>
          <w:b w:val="0"/>
          <w:bCs w:val="0"/>
          <w:sz w:val="21"/>
          <w:szCs w:val="21"/>
        </w:rPr>
        <w:t>d</w:t>
      </w:r>
      <w:r w:rsidRPr="0013060A">
        <w:rPr>
          <w:rStyle w:val="Strong"/>
          <w:rFonts w:ascii="Cambria Math" w:hAnsi="Cambria Math"/>
          <w:b w:val="0"/>
          <w:bCs w:val="0"/>
          <w:sz w:val="21"/>
          <w:szCs w:val="21"/>
        </w:rPr>
        <w:t xml:space="preserve">istribution </w:t>
      </w:r>
      <w:r w:rsidR="0013060A" w:rsidRPr="0013060A">
        <w:rPr>
          <w:rStyle w:val="Strong"/>
          <w:rFonts w:ascii="Cambria Math" w:hAnsi="Cambria Math"/>
          <w:b w:val="0"/>
          <w:bCs w:val="0"/>
          <w:sz w:val="21"/>
          <w:szCs w:val="21"/>
        </w:rPr>
        <w:t>b</w:t>
      </w:r>
      <w:r w:rsidRPr="0013060A">
        <w:rPr>
          <w:rStyle w:val="Strong"/>
          <w:rFonts w:ascii="Cambria Math" w:hAnsi="Cambria Math"/>
          <w:b w:val="0"/>
          <w:bCs w:val="0"/>
          <w:sz w:val="21"/>
          <w:szCs w:val="21"/>
        </w:rPr>
        <w:t>ehavior</w:t>
      </w:r>
      <w:r w:rsidR="0013060A">
        <w:rPr>
          <w:rFonts w:ascii="Cambria Math" w:hAnsi="Cambria Math"/>
          <w:sz w:val="21"/>
          <w:szCs w:val="21"/>
        </w:rPr>
        <w:t>: a</w:t>
      </w:r>
      <w:r w:rsidRPr="00E23165">
        <w:rPr>
          <w:rFonts w:ascii="Cambria Math" w:hAnsi="Cambria Math"/>
          <w:sz w:val="21"/>
          <w:szCs w:val="21"/>
        </w:rPr>
        <w:t>lthough population BP is traditionally modeled as approximately Gaussian, empirical analysis of unfiltered clinical measurements demonstrates clear right-tail deviation. The Complementary CDF (CCDF) exhibits asymptotic linearity in the semi-logarithmic scale, consistent with an exponential (Weibull-type with shape parameter ≈1) tail structure rather than a purely normal distribution.</w:t>
      </w:r>
    </w:p>
    <w:p w14:paraId="1B68051F" w14:textId="4B23DCC4" w:rsidR="00E23165" w:rsidRPr="00E23165" w:rsidRDefault="00E23165" w:rsidP="009C0FBA">
      <w:pPr>
        <w:pStyle w:val="NormalWeb"/>
        <w:numPr>
          <w:ilvl w:val="1"/>
          <w:numId w:val="22"/>
        </w:numPr>
        <w:rPr>
          <w:rFonts w:ascii="Cambria Math" w:hAnsi="Cambria Math"/>
          <w:sz w:val="21"/>
          <w:szCs w:val="21"/>
        </w:rPr>
      </w:pPr>
      <w:r w:rsidRPr="0013060A">
        <w:rPr>
          <w:rStyle w:val="Strong"/>
          <w:rFonts w:ascii="Cambria Math" w:hAnsi="Cambria Math"/>
          <w:b w:val="0"/>
          <w:bCs w:val="0"/>
          <w:sz w:val="21"/>
          <w:szCs w:val="21"/>
        </w:rPr>
        <w:t xml:space="preserve">Exponential </w:t>
      </w:r>
      <w:r w:rsidR="0013060A">
        <w:rPr>
          <w:rStyle w:val="Strong"/>
          <w:rFonts w:ascii="Cambria Math" w:hAnsi="Cambria Math"/>
          <w:b w:val="0"/>
          <w:bCs w:val="0"/>
          <w:sz w:val="21"/>
          <w:szCs w:val="21"/>
        </w:rPr>
        <w:t>t</w:t>
      </w:r>
      <w:r w:rsidRPr="0013060A">
        <w:rPr>
          <w:rStyle w:val="Strong"/>
          <w:rFonts w:ascii="Cambria Math" w:hAnsi="Cambria Math"/>
          <w:b w:val="0"/>
          <w:bCs w:val="0"/>
          <w:sz w:val="21"/>
          <w:szCs w:val="21"/>
        </w:rPr>
        <w:t xml:space="preserve">ail </w:t>
      </w:r>
      <w:r w:rsidR="0013060A">
        <w:rPr>
          <w:rStyle w:val="Strong"/>
          <w:rFonts w:ascii="Cambria Math" w:hAnsi="Cambria Math"/>
          <w:b w:val="0"/>
          <w:bCs w:val="0"/>
          <w:sz w:val="21"/>
          <w:szCs w:val="21"/>
        </w:rPr>
        <w:t>p</w:t>
      </w:r>
      <w:r w:rsidRPr="0013060A">
        <w:rPr>
          <w:rStyle w:val="Strong"/>
          <w:rFonts w:ascii="Cambria Math" w:hAnsi="Cambria Math"/>
          <w:b w:val="0"/>
          <w:bCs w:val="0"/>
          <w:sz w:val="21"/>
          <w:szCs w:val="21"/>
        </w:rPr>
        <w:t xml:space="preserve">henomenon </w:t>
      </w:r>
      <w:r w:rsidR="0013060A">
        <w:rPr>
          <w:rStyle w:val="Strong"/>
          <w:rFonts w:ascii="Cambria Math" w:hAnsi="Cambria Math"/>
          <w:b w:val="0"/>
          <w:bCs w:val="0"/>
          <w:sz w:val="21"/>
          <w:szCs w:val="21"/>
        </w:rPr>
        <w:t>i</w:t>
      </w:r>
      <w:r w:rsidRPr="0013060A">
        <w:rPr>
          <w:rStyle w:val="Strong"/>
          <w:rFonts w:ascii="Cambria Math" w:hAnsi="Cambria Math"/>
          <w:b w:val="0"/>
          <w:bCs w:val="0"/>
          <w:sz w:val="21"/>
          <w:szCs w:val="21"/>
        </w:rPr>
        <w:t>dentified</w:t>
      </w:r>
      <w:r w:rsidR="0013060A">
        <w:rPr>
          <w:rStyle w:val="Strong"/>
          <w:rFonts w:ascii="Cambria Math" w:hAnsi="Cambria Math"/>
          <w:b w:val="0"/>
          <w:bCs w:val="0"/>
          <w:sz w:val="21"/>
          <w:szCs w:val="21"/>
        </w:rPr>
        <w:t>: a</w:t>
      </w:r>
      <w:r w:rsidRPr="00E23165">
        <w:rPr>
          <w:rFonts w:ascii="Cambria Math" w:hAnsi="Cambria Math"/>
          <w:sz w:val="21"/>
          <w:szCs w:val="21"/>
        </w:rPr>
        <w:t xml:space="preserve"> novel exponential tail behavior in </w:t>
      </w:r>
      <w:r w:rsidR="00F140F3">
        <w:rPr>
          <w:rFonts w:ascii="Cambria Math" w:hAnsi="Cambria Math"/>
          <w:sz w:val="21"/>
          <w:szCs w:val="21"/>
        </w:rPr>
        <w:t xml:space="preserve">the </w:t>
      </w:r>
      <w:r w:rsidRPr="00E23165">
        <w:rPr>
          <w:rFonts w:ascii="Cambria Math" w:hAnsi="Cambria Math"/>
          <w:sz w:val="21"/>
          <w:szCs w:val="21"/>
        </w:rPr>
        <w:t xml:space="preserve">BP distribution was identified and quantified using a 4-parameter Weibull extrapolation approach. This structure governs </w:t>
      </w:r>
      <w:r w:rsidR="00F140F3">
        <w:rPr>
          <w:rFonts w:ascii="Cambria Math" w:hAnsi="Cambria Math"/>
          <w:sz w:val="21"/>
          <w:szCs w:val="21"/>
        </w:rPr>
        <w:t xml:space="preserve">the probability of extreme BP exceedance </w:t>
      </w:r>
      <w:r w:rsidRPr="00E23165">
        <w:rPr>
          <w:rFonts w:ascii="Cambria Math" w:hAnsi="Cambria Math"/>
          <w:sz w:val="21"/>
          <w:szCs w:val="21"/>
        </w:rPr>
        <w:t xml:space="preserve">and is particularly relevant in the hypertensive range (SBP ≥ 140 mmHg and/or DBP ≥ 90 mmHg). The findings indicate that extreme BP values occur with probabilities </w:t>
      </w:r>
      <w:r w:rsidR="00F140F3">
        <w:rPr>
          <w:rFonts w:ascii="Cambria Math" w:hAnsi="Cambria Math"/>
          <w:sz w:val="21"/>
          <w:szCs w:val="21"/>
        </w:rPr>
        <w:t>that differ systematically</w:t>
      </w:r>
      <w:r w:rsidRPr="00E23165">
        <w:rPr>
          <w:rFonts w:ascii="Cambria Math" w:hAnsi="Cambria Math"/>
          <w:sz w:val="21"/>
          <w:szCs w:val="21"/>
        </w:rPr>
        <w:t xml:space="preserve"> from those predicted under Gaussian assumptions.</w:t>
      </w:r>
    </w:p>
    <w:p w14:paraId="00992971" w14:textId="51FBD2DA" w:rsidR="00E23165" w:rsidRPr="00E23165" w:rsidRDefault="009C0FBA" w:rsidP="009C0FBA">
      <w:pPr>
        <w:pStyle w:val="NormalWeb"/>
        <w:numPr>
          <w:ilvl w:val="1"/>
          <w:numId w:val="22"/>
        </w:numPr>
        <w:rPr>
          <w:rFonts w:ascii="Cambria Math" w:hAnsi="Cambria Math"/>
          <w:sz w:val="21"/>
          <w:szCs w:val="21"/>
        </w:rPr>
      </w:pPr>
      <w:r>
        <w:rPr>
          <w:rStyle w:val="Strong"/>
          <w:rFonts w:ascii="Cambria Math" w:hAnsi="Cambria Math"/>
          <w:b w:val="0"/>
          <w:bCs w:val="0"/>
          <w:sz w:val="21"/>
          <w:szCs w:val="21"/>
        </w:rPr>
        <w:t>T</w:t>
      </w:r>
      <w:r w:rsidR="0013060A" w:rsidRPr="0013060A">
        <w:rPr>
          <w:rStyle w:val="Strong"/>
          <w:rFonts w:ascii="Cambria Math" w:hAnsi="Cambria Math"/>
          <w:b w:val="0"/>
          <w:bCs w:val="0"/>
          <w:sz w:val="21"/>
          <w:szCs w:val="21"/>
        </w:rPr>
        <w:t>heoretical justification via fluid</w:t>
      </w:r>
      <w:r w:rsidR="0013060A">
        <w:rPr>
          <w:rStyle w:val="Strong"/>
          <w:rFonts w:ascii="Cambria Math" w:hAnsi="Cambria Math"/>
          <w:b w:val="0"/>
          <w:bCs w:val="0"/>
          <w:sz w:val="21"/>
          <w:szCs w:val="21"/>
        </w:rPr>
        <w:t xml:space="preserve"> to blood vessel</w:t>
      </w:r>
      <w:r w:rsidR="0013060A" w:rsidRPr="0013060A">
        <w:rPr>
          <w:rStyle w:val="Strong"/>
          <w:rFonts w:ascii="Cambria Math" w:hAnsi="Cambria Math"/>
          <w:b w:val="0"/>
          <w:bCs w:val="0"/>
          <w:sz w:val="21"/>
          <w:szCs w:val="21"/>
        </w:rPr>
        <w:t xml:space="preserve"> interaction</w:t>
      </w:r>
      <w:r w:rsidR="0013060A">
        <w:rPr>
          <w:rStyle w:val="Strong"/>
          <w:rFonts w:ascii="Cambria Math" w:hAnsi="Cambria Math"/>
          <w:b w:val="0"/>
          <w:bCs w:val="0"/>
          <w:sz w:val="21"/>
          <w:szCs w:val="21"/>
        </w:rPr>
        <w:t>: t</w:t>
      </w:r>
      <w:r w:rsidR="00E23165" w:rsidRPr="00E23165">
        <w:rPr>
          <w:rFonts w:ascii="Cambria Math" w:hAnsi="Cambria Math"/>
          <w:sz w:val="21"/>
          <w:szCs w:val="21"/>
        </w:rPr>
        <w:t>he observed exponential tail was theoretically derived from Bernoulli coupling between turbulent outlet blood velocity and pressure fluctuations. Assuming Gaussian turbulent velocity components and applying classical drag-force formulations yields a shifted exponential BP tail in the high-pressure regime. Thus, the empirical statistical behavior is consistent with fundamental fluid-mechanical principles rather than purely phenomenological curve fitting.</w:t>
      </w:r>
    </w:p>
    <w:p w14:paraId="0ED789DA" w14:textId="18B24CE6" w:rsidR="00E23165" w:rsidRPr="00E23165" w:rsidRDefault="0013060A" w:rsidP="009C0FBA">
      <w:pPr>
        <w:pStyle w:val="NormalWeb"/>
        <w:numPr>
          <w:ilvl w:val="1"/>
          <w:numId w:val="22"/>
        </w:numPr>
        <w:rPr>
          <w:rFonts w:ascii="Cambria Math" w:hAnsi="Cambria Math"/>
          <w:sz w:val="21"/>
          <w:szCs w:val="21"/>
        </w:rPr>
      </w:pPr>
      <w:r>
        <w:rPr>
          <w:rStyle w:val="Strong"/>
          <w:rFonts w:ascii="Cambria Math" w:hAnsi="Cambria Math"/>
          <w:b w:val="0"/>
          <w:bCs w:val="0"/>
          <w:sz w:val="21"/>
          <w:szCs w:val="21"/>
        </w:rPr>
        <w:t>I</w:t>
      </w:r>
      <w:r w:rsidRPr="0013060A">
        <w:rPr>
          <w:rStyle w:val="Strong"/>
          <w:rFonts w:ascii="Cambria Math" w:hAnsi="Cambria Math"/>
          <w:b w:val="0"/>
          <w:bCs w:val="0"/>
          <w:sz w:val="21"/>
          <w:szCs w:val="21"/>
        </w:rPr>
        <w:t>mplications for hazard and reliability modeling</w:t>
      </w:r>
      <w:r>
        <w:rPr>
          <w:rStyle w:val="Strong"/>
          <w:rFonts w:ascii="Cambria Math" w:hAnsi="Cambria Math"/>
          <w:b w:val="0"/>
          <w:bCs w:val="0"/>
          <w:sz w:val="21"/>
          <w:szCs w:val="21"/>
        </w:rPr>
        <w:t>: i</w:t>
      </w:r>
      <w:r w:rsidR="00E23165" w:rsidRPr="00E23165">
        <w:rPr>
          <w:rFonts w:ascii="Cambria Math" w:hAnsi="Cambria Math"/>
          <w:sz w:val="21"/>
          <w:szCs w:val="21"/>
        </w:rPr>
        <w:t>n the exponential tail domain, the hazard rate becomes approximately constant. Th</w:t>
      </w:r>
      <w:r w:rsidR="003947A8">
        <w:rPr>
          <w:rFonts w:ascii="Cambria Math" w:hAnsi="Cambria Math"/>
          <w:sz w:val="21"/>
          <w:szCs w:val="21"/>
        </w:rPr>
        <w:t>e latter</w:t>
      </w:r>
      <w:r w:rsidR="00E23165" w:rsidRPr="00E23165">
        <w:rPr>
          <w:rFonts w:ascii="Cambria Math" w:hAnsi="Cambria Math"/>
          <w:sz w:val="21"/>
          <w:szCs w:val="21"/>
        </w:rPr>
        <w:t xml:space="preserve"> allows </w:t>
      </w:r>
      <w:r w:rsidR="00B67310">
        <w:rPr>
          <w:rFonts w:ascii="Cambria Math" w:hAnsi="Cambria Math"/>
          <w:sz w:val="21"/>
          <w:szCs w:val="21"/>
        </w:rPr>
        <w:t>HTN</w:t>
      </w:r>
      <w:r w:rsidR="00E23165" w:rsidRPr="00E23165">
        <w:rPr>
          <w:rFonts w:ascii="Cambria Math" w:hAnsi="Cambria Math"/>
          <w:sz w:val="21"/>
          <w:szCs w:val="21"/>
        </w:rPr>
        <w:t xml:space="preserve"> to be interpreted within a reliability-theoretic framework, where BP represents a stochastic load process acting on arterial structures. Such an approach enables </w:t>
      </w:r>
      <w:r w:rsidR="00F140F3">
        <w:rPr>
          <w:rFonts w:ascii="Cambria Math" w:hAnsi="Cambria Math"/>
          <w:sz w:val="21"/>
          <w:szCs w:val="21"/>
        </w:rPr>
        <w:t xml:space="preserve">estimation of return periods for </w:t>
      </w:r>
      <w:r w:rsidR="00E23165" w:rsidRPr="00E23165">
        <w:rPr>
          <w:rFonts w:ascii="Cambria Math" w:hAnsi="Cambria Math"/>
          <w:sz w:val="21"/>
          <w:szCs w:val="21"/>
        </w:rPr>
        <w:t>critical BP levels and provides a mechanistically grounded metric for extreme-risk quantification.</w:t>
      </w:r>
    </w:p>
    <w:p w14:paraId="7DD033B4" w14:textId="3DC27139" w:rsidR="00E23165" w:rsidRPr="00E23165" w:rsidRDefault="0013060A" w:rsidP="009C0FBA">
      <w:pPr>
        <w:pStyle w:val="NormalWeb"/>
        <w:numPr>
          <w:ilvl w:val="1"/>
          <w:numId w:val="22"/>
        </w:numPr>
        <w:rPr>
          <w:rFonts w:ascii="Cambria Math" w:hAnsi="Cambria Math"/>
          <w:sz w:val="21"/>
          <w:szCs w:val="21"/>
        </w:rPr>
      </w:pPr>
      <w:r w:rsidRPr="0013060A">
        <w:rPr>
          <w:rStyle w:val="Strong"/>
          <w:rFonts w:ascii="Cambria Math" w:hAnsi="Cambria Math"/>
          <w:b w:val="0"/>
          <w:bCs w:val="0"/>
          <w:sz w:val="21"/>
          <w:szCs w:val="21"/>
        </w:rPr>
        <w:t>Public health relevance</w:t>
      </w:r>
      <w:r>
        <w:rPr>
          <w:rStyle w:val="Strong"/>
          <w:rFonts w:ascii="Cambria Math" w:hAnsi="Cambria Math"/>
          <w:b w:val="0"/>
          <w:bCs w:val="0"/>
          <w:sz w:val="21"/>
          <w:szCs w:val="21"/>
        </w:rPr>
        <w:t>: s</w:t>
      </w:r>
      <w:r w:rsidR="00E23165" w:rsidRPr="00E23165">
        <w:rPr>
          <w:rFonts w:ascii="Cambria Math" w:hAnsi="Cambria Math"/>
          <w:sz w:val="21"/>
          <w:szCs w:val="21"/>
        </w:rPr>
        <w:t>creening data from Nepal confirm a substantial burden of elevated BP and highlight persistent gaps in awareness and control, consistent with global findings reported by the World Health Organization and national surveillance systems such as the National Health and Nutrition Examination Survey. The proposed tail-based probabilistic interpretation may complement existing threshold-based diagnostics and support improved risk stratification in population screening programs.</w:t>
      </w:r>
    </w:p>
    <w:p w14:paraId="375C7EFC" w14:textId="55A33B6B" w:rsidR="00E23165" w:rsidRPr="00E23165" w:rsidRDefault="0013060A" w:rsidP="009C0FBA">
      <w:pPr>
        <w:pStyle w:val="NormalWeb"/>
        <w:numPr>
          <w:ilvl w:val="1"/>
          <w:numId w:val="22"/>
        </w:numPr>
        <w:rPr>
          <w:rFonts w:ascii="Cambria Math" w:hAnsi="Cambria Math"/>
          <w:sz w:val="21"/>
          <w:szCs w:val="21"/>
        </w:rPr>
      </w:pPr>
      <w:r w:rsidRPr="0013060A">
        <w:rPr>
          <w:rStyle w:val="Strong"/>
          <w:rFonts w:ascii="Cambria Math" w:hAnsi="Cambria Math"/>
          <w:b w:val="0"/>
          <w:bCs w:val="0"/>
          <w:sz w:val="21"/>
          <w:szCs w:val="21"/>
        </w:rPr>
        <w:lastRenderedPageBreak/>
        <w:t>Methodological contribution</w:t>
      </w:r>
      <w:r>
        <w:rPr>
          <w:rStyle w:val="Strong"/>
          <w:rFonts w:ascii="Cambria Math" w:hAnsi="Cambria Math"/>
          <w:b w:val="0"/>
          <w:bCs w:val="0"/>
          <w:sz w:val="21"/>
          <w:szCs w:val="21"/>
        </w:rPr>
        <w:t>: t</w:t>
      </w:r>
      <w:r w:rsidR="00E23165" w:rsidRPr="00E23165">
        <w:rPr>
          <w:rFonts w:ascii="Cambria Math" w:hAnsi="Cambria Math"/>
          <w:sz w:val="21"/>
          <w:szCs w:val="21"/>
        </w:rPr>
        <w:t xml:space="preserve">his </w:t>
      </w:r>
      <w:r w:rsidR="00632181">
        <w:rPr>
          <w:rFonts w:ascii="Cambria Math" w:hAnsi="Cambria Math"/>
          <w:sz w:val="21"/>
          <w:szCs w:val="21"/>
        </w:rPr>
        <w:t>study</w:t>
      </w:r>
      <w:r w:rsidR="00E23165" w:rsidRPr="00E23165">
        <w:rPr>
          <w:rFonts w:ascii="Cambria Math" w:hAnsi="Cambria Math"/>
          <w:sz w:val="21"/>
          <w:szCs w:val="21"/>
        </w:rPr>
        <w:t xml:space="preserve"> bridges </w:t>
      </w:r>
      <w:r w:rsidR="00756685">
        <w:rPr>
          <w:rFonts w:ascii="Cambria Math" w:hAnsi="Cambria Math"/>
          <w:sz w:val="21"/>
          <w:szCs w:val="21"/>
        </w:rPr>
        <w:t>CVD</w:t>
      </w:r>
      <w:r w:rsidR="00E23165" w:rsidRPr="00E23165">
        <w:rPr>
          <w:rFonts w:ascii="Cambria Math" w:hAnsi="Cambria Math"/>
          <w:sz w:val="21"/>
          <w:szCs w:val="21"/>
        </w:rPr>
        <w:t xml:space="preserve"> epidemiology and stochastic reliability engineering by shifting </w:t>
      </w:r>
      <w:r w:rsidR="00F140F3">
        <w:rPr>
          <w:rFonts w:ascii="Cambria Math" w:hAnsi="Cambria Math"/>
          <w:sz w:val="21"/>
          <w:szCs w:val="21"/>
        </w:rPr>
        <w:t>the analytical focus from central tendency metrics to distributional</w:t>
      </w:r>
      <w:r w:rsidR="00E23165" w:rsidRPr="00E23165">
        <w:rPr>
          <w:rFonts w:ascii="Cambria Math" w:hAnsi="Cambria Math"/>
          <w:sz w:val="21"/>
          <w:szCs w:val="21"/>
        </w:rPr>
        <w:t xml:space="preserve"> tail structure. The integration of clinical data analysis, Weibull tail modeling, and turbulence-based theoretical derivation constitutes the </w:t>
      </w:r>
      <w:r w:rsidR="00F140F3">
        <w:rPr>
          <w:rFonts w:ascii="Cambria Math" w:hAnsi="Cambria Math"/>
          <w:sz w:val="21"/>
          <w:szCs w:val="21"/>
        </w:rPr>
        <w:t>study's primary novelty</w:t>
      </w:r>
      <w:r w:rsidR="00E23165" w:rsidRPr="00E23165">
        <w:rPr>
          <w:rFonts w:ascii="Cambria Math" w:hAnsi="Cambria Math"/>
          <w:sz w:val="21"/>
          <w:szCs w:val="21"/>
        </w:rPr>
        <w:t>.</w:t>
      </w:r>
    </w:p>
    <w:p w14:paraId="72804BB5" w14:textId="369A1A32" w:rsidR="00E23165" w:rsidRPr="00E23165" w:rsidRDefault="00E23165" w:rsidP="002A6BC4">
      <w:pPr>
        <w:pStyle w:val="NormalWeb"/>
        <w:jc w:val="both"/>
        <w:rPr>
          <w:rFonts w:ascii="Cambria Math" w:hAnsi="Cambria Math"/>
          <w:sz w:val="21"/>
          <w:szCs w:val="21"/>
        </w:rPr>
      </w:pPr>
      <w:r w:rsidRPr="00E23165">
        <w:rPr>
          <w:rFonts w:ascii="Cambria Math" w:hAnsi="Cambria Math"/>
          <w:sz w:val="21"/>
          <w:szCs w:val="21"/>
        </w:rPr>
        <w:t xml:space="preserve">In summary, the identification of </w:t>
      </w:r>
      <w:r w:rsidR="00F140F3">
        <w:rPr>
          <w:rFonts w:ascii="Cambria Math" w:hAnsi="Cambria Math"/>
          <w:sz w:val="21"/>
          <w:szCs w:val="21"/>
        </w:rPr>
        <w:t xml:space="preserve">tail behavior in the exponential BP distribution </w:t>
      </w:r>
      <w:r w:rsidRPr="00E23165">
        <w:rPr>
          <w:rFonts w:ascii="Cambria Math" w:hAnsi="Cambria Math"/>
          <w:sz w:val="21"/>
          <w:szCs w:val="21"/>
        </w:rPr>
        <w:t xml:space="preserve">provides a new statistical and physical perspective on </w:t>
      </w:r>
      <w:r w:rsidR="00B67310">
        <w:rPr>
          <w:rFonts w:ascii="Cambria Math" w:hAnsi="Cambria Math"/>
          <w:sz w:val="21"/>
          <w:szCs w:val="21"/>
        </w:rPr>
        <w:t>HTN</w:t>
      </w:r>
      <w:r w:rsidRPr="00E23165">
        <w:rPr>
          <w:rFonts w:ascii="Cambria Math" w:hAnsi="Cambria Math"/>
          <w:sz w:val="21"/>
          <w:szCs w:val="21"/>
        </w:rPr>
        <w:t xml:space="preserve"> diagnostics. If validated in independent cohorts and longitudinal datasets, this framework may enhance early detection strategies, improve extreme-risk estimation, and contribute to a deeper mechanistic understanding of </w:t>
      </w:r>
      <w:r w:rsidR="00756685">
        <w:rPr>
          <w:rFonts w:ascii="Cambria Math" w:hAnsi="Cambria Math"/>
          <w:sz w:val="21"/>
          <w:szCs w:val="21"/>
        </w:rPr>
        <w:t>CVD</w:t>
      </w:r>
      <w:r w:rsidR="00D57A20">
        <w:rPr>
          <w:rFonts w:ascii="Cambria Math" w:hAnsi="Cambria Math"/>
          <w:sz w:val="21"/>
          <w:szCs w:val="21"/>
        </w:rPr>
        <w:t>, HTN</w:t>
      </w:r>
      <w:r w:rsidRPr="00E23165">
        <w:rPr>
          <w:rFonts w:ascii="Cambria Math" w:hAnsi="Cambria Math"/>
          <w:sz w:val="21"/>
          <w:szCs w:val="21"/>
        </w:rPr>
        <w:t xml:space="preserve"> </w:t>
      </w:r>
      <w:r w:rsidR="0040530C">
        <w:rPr>
          <w:rFonts w:ascii="Cambria Math" w:hAnsi="Cambria Math"/>
          <w:sz w:val="21"/>
          <w:szCs w:val="21"/>
        </w:rPr>
        <w:t>BP</w:t>
      </w:r>
      <w:r w:rsidRPr="00E23165">
        <w:rPr>
          <w:rFonts w:ascii="Cambria Math" w:hAnsi="Cambria Math"/>
          <w:sz w:val="21"/>
          <w:szCs w:val="21"/>
        </w:rPr>
        <w:t xml:space="preserve"> dynamics.</w:t>
      </w:r>
    </w:p>
    <w:bookmarkEnd w:id="10"/>
    <w:bookmarkEnd w:id="11"/>
    <w:p w14:paraId="441592BB" w14:textId="77777777" w:rsidR="00E23165" w:rsidRDefault="00E23165" w:rsidP="00741FBB">
      <w:pPr>
        <w:pStyle w:val="Heading1"/>
        <w:spacing w:line="240" w:lineRule="auto"/>
        <w:jc w:val="both"/>
        <w:rPr>
          <w:rFonts w:ascii="Cambria Math" w:hAnsi="Cambria Math"/>
          <w:b/>
          <w:bCs/>
          <w:color w:val="000000" w:themeColor="text1"/>
          <w:sz w:val="21"/>
          <w:szCs w:val="21"/>
          <w:lang w:val="en-GB"/>
        </w:rPr>
      </w:pPr>
    </w:p>
    <w:p w14:paraId="4B7C1A02" w14:textId="17A22FEF" w:rsidR="005F1A2F" w:rsidRPr="00F10752" w:rsidRDefault="00743814" w:rsidP="00741FBB">
      <w:pPr>
        <w:pStyle w:val="Heading1"/>
        <w:spacing w:line="240" w:lineRule="auto"/>
        <w:jc w:val="both"/>
        <w:rPr>
          <w:rFonts w:ascii="Cambria Math" w:hAnsi="Cambria Math"/>
          <w:b/>
          <w:bCs/>
          <w:color w:val="44546A" w:themeColor="text2"/>
          <w:sz w:val="21"/>
          <w:szCs w:val="21"/>
          <w:lang w:val="en-GB"/>
        </w:rPr>
      </w:pPr>
      <w:r w:rsidRPr="00F10752">
        <w:rPr>
          <w:rFonts w:ascii="Cambria Math" w:hAnsi="Cambria Math"/>
          <w:b/>
          <w:bCs/>
          <w:color w:val="44546A" w:themeColor="text2"/>
          <w:sz w:val="21"/>
          <w:szCs w:val="21"/>
          <w:lang w:val="en-GB"/>
        </w:rPr>
        <w:t>Declarations</w:t>
      </w:r>
    </w:p>
    <w:p w14:paraId="72FEAEF7" w14:textId="6BBFF464" w:rsidR="005F1A2F" w:rsidRPr="003D5299" w:rsidRDefault="00743814" w:rsidP="00741FBB">
      <w:pPr>
        <w:spacing w:line="240" w:lineRule="auto"/>
        <w:jc w:val="both"/>
        <w:rPr>
          <w:rFonts w:ascii="Cambria Math" w:hAnsi="Cambria Math" w:cstheme="majorBidi"/>
          <w:color w:val="000000" w:themeColor="text1"/>
          <w:sz w:val="21"/>
          <w:szCs w:val="21"/>
          <w:shd w:val="clear" w:color="auto" w:fill="FFFFFF"/>
        </w:rPr>
      </w:pPr>
      <w:r w:rsidRPr="003D5299">
        <w:rPr>
          <w:rFonts w:ascii="Cambria Math" w:hAnsi="Cambria Math" w:cstheme="majorBidi"/>
          <w:i/>
          <w:iCs/>
          <w:color w:val="000000" w:themeColor="text1"/>
          <w:sz w:val="21"/>
          <w:szCs w:val="21"/>
          <w:shd w:val="clear" w:color="auto" w:fill="FFFFFF"/>
        </w:rPr>
        <w:t>Competing interests</w:t>
      </w:r>
      <w:r w:rsidRPr="003D5299">
        <w:rPr>
          <w:rFonts w:ascii="Cambria Math" w:hAnsi="Cambria Math" w:cstheme="majorBidi"/>
          <w:color w:val="000000" w:themeColor="text1"/>
          <w:sz w:val="21"/>
          <w:szCs w:val="21"/>
          <w:shd w:val="clear" w:color="auto" w:fill="FFFFFF"/>
        </w:rPr>
        <w:t xml:space="preserve">: </w:t>
      </w:r>
      <w:r w:rsidR="00DC3F38" w:rsidRPr="003D5299">
        <w:rPr>
          <w:rFonts w:ascii="Cambria Math" w:hAnsi="Cambria Math" w:cstheme="majorBidi"/>
          <w:color w:val="000000" w:themeColor="text1"/>
          <w:sz w:val="21"/>
          <w:szCs w:val="21"/>
          <w:shd w:val="clear" w:color="auto" w:fill="FFFFFF"/>
        </w:rPr>
        <w:t>The authors</w:t>
      </w:r>
      <w:r w:rsidRPr="003D5299">
        <w:rPr>
          <w:rFonts w:ascii="Cambria Math" w:hAnsi="Cambria Math" w:cstheme="majorBidi"/>
          <w:color w:val="000000" w:themeColor="text1"/>
          <w:sz w:val="21"/>
          <w:szCs w:val="21"/>
          <w:shd w:val="clear" w:color="auto" w:fill="FFFFFF"/>
        </w:rPr>
        <w:t xml:space="preserve"> declare no competing financial</w:t>
      </w:r>
      <w:r w:rsidR="00F140F3">
        <w:rPr>
          <w:rFonts w:ascii="Cambria Math" w:hAnsi="Cambria Math" w:cstheme="majorBidi"/>
          <w:color w:val="000000" w:themeColor="text1"/>
          <w:sz w:val="21"/>
          <w:szCs w:val="21"/>
          <w:shd w:val="clear" w:color="auto" w:fill="FFFFFF"/>
        </w:rPr>
        <w:t xml:space="preserve"> or</w:t>
      </w:r>
      <w:r w:rsidRPr="003D5299">
        <w:rPr>
          <w:rFonts w:ascii="Cambria Math" w:hAnsi="Cambria Math" w:cstheme="majorBidi"/>
          <w:color w:val="000000" w:themeColor="text1"/>
          <w:sz w:val="21"/>
          <w:szCs w:val="21"/>
          <w:shd w:val="clear" w:color="auto" w:fill="FFFFFF"/>
        </w:rPr>
        <w:t xml:space="preserve"> non-financial interests</w:t>
      </w:r>
    </w:p>
    <w:p w14:paraId="2F8B3DAE" w14:textId="42B7A457" w:rsidR="005F1A2F" w:rsidRPr="003D5299" w:rsidRDefault="00743814" w:rsidP="00741FBB">
      <w:pPr>
        <w:pStyle w:val="TextBody"/>
        <w:spacing w:line="240" w:lineRule="auto"/>
        <w:rPr>
          <w:rFonts w:ascii="Cambria Math" w:hAnsi="Cambria Math" w:cstheme="majorBidi"/>
          <w:color w:val="000000" w:themeColor="text1"/>
          <w:sz w:val="21"/>
          <w:szCs w:val="21"/>
          <w:shd w:val="clear" w:color="auto" w:fill="FFFFFF"/>
        </w:rPr>
      </w:pPr>
      <w:r w:rsidRPr="003D5299">
        <w:rPr>
          <w:rFonts w:ascii="Cambria Math" w:hAnsi="Cambria Math" w:cstheme="majorBidi"/>
          <w:i/>
          <w:iCs/>
          <w:color w:val="000000" w:themeColor="text1"/>
          <w:sz w:val="21"/>
          <w:szCs w:val="21"/>
          <w:shd w:val="clear" w:color="auto" w:fill="FFFFFF"/>
        </w:rPr>
        <w:t>Data availability</w:t>
      </w:r>
      <w:r w:rsidRPr="003D5299">
        <w:rPr>
          <w:rFonts w:ascii="Cambria Math" w:hAnsi="Cambria Math" w:cstheme="majorBidi"/>
          <w:color w:val="000000" w:themeColor="text1"/>
          <w:sz w:val="21"/>
          <w:szCs w:val="21"/>
          <w:shd w:val="clear" w:color="auto" w:fill="FFFFFF"/>
        </w:rPr>
        <w:t xml:space="preserve">: </w:t>
      </w:r>
      <w:r w:rsidR="00520331" w:rsidRPr="003D5299">
        <w:rPr>
          <w:rFonts w:ascii="Cambria Math" w:hAnsi="Cambria Math" w:cstheme="majorBidi"/>
          <w:color w:val="000000" w:themeColor="text1"/>
          <w:sz w:val="21"/>
          <w:szCs w:val="21"/>
          <w:shd w:val="clear" w:color="auto" w:fill="FFFFFF"/>
        </w:rPr>
        <w:t xml:space="preserve">Data for this article </w:t>
      </w:r>
      <w:r w:rsidR="00E23165">
        <w:rPr>
          <w:rFonts w:ascii="Cambria Math" w:hAnsi="Cambria Math" w:cstheme="majorBidi"/>
          <w:color w:val="000000" w:themeColor="text1"/>
          <w:sz w:val="21"/>
          <w:szCs w:val="21"/>
          <w:shd w:val="clear" w:color="auto" w:fill="FFFFFF"/>
        </w:rPr>
        <w:t>is</w:t>
      </w:r>
      <w:r w:rsidR="00520331" w:rsidRPr="003D5299">
        <w:rPr>
          <w:rFonts w:ascii="Cambria Math" w:hAnsi="Cambria Math" w:cstheme="majorBidi"/>
          <w:color w:val="000000" w:themeColor="text1"/>
          <w:sz w:val="21"/>
          <w:szCs w:val="21"/>
          <w:shd w:val="clear" w:color="auto" w:fill="FFFFFF"/>
        </w:rPr>
        <w:t xml:space="preserve"> </w:t>
      </w:r>
      <w:r w:rsidR="00305B8D">
        <w:rPr>
          <w:rFonts w:ascii="Cambria Math" w:hAnsi="Cambria Math" w:cstheme="majorBidi"/>
          <w:color w:val="000000" w:themeColor="text1"/>
          <w:sz w:val="21"/>
          <w:szCs w:val="21"/>
          <w:shd w:val="clear" w:color="auto" w:fill="FFFFFF"/>
        </w:rPr>
        <w:t xml:space="preserve">publicly </w:t>
      </w:r>
      <w:r w:rsidR="00520331" w:rsidRPr="003D5299">
        <w:rPr>
          <w:rFonts w:ascii="Cambria Math" w:hAnsi="Cambria Math" w:cstheme="majorBidi"/>
          <w:color w:val="000000" w:themeColor="text1"/>
          <w:sz w:val="21"/>
          <w:szCs w:val="21"/>
          <w:shd w:val="clear" w:color="auto" w:fill="FFFFFF"/>
        </w:rPr>
        <w:t xml:space="preserve">available at </w:t>
      </w:r>
      <w:hyperlink r:id="rId25" w:history="1">
        <w:r w:rsidR="00E23165" w:rsidRPr="001661BB">
          <w:rPr>
            <w:rStyle w:val="Hyperlink"/>
            <w:rFonts w:ascii="Cambria Math" w:hAnsi="Cambria Math" w:cstheme="majorBidi"/>
            <w:sz w:val="21"/>
            <w:szCs w:val="21"/>
            <w:shd w:val="clear" w:color="auto" w:fill="FFFFFF"/>
          </w:rPr>
          <w:t>https://www.kaggle.com/datasets/shivarajmishra/blood-pressure-and-anthropometric-data</w:t>
        </w:r>
      </w:hyperlink>
      <w:r w:rsidRPr="003D5299">
        <w:rPr>
          <w:rFonts w:ascii="Cambria Math" w:hAnsi="Cambria Math" w:cstheme="majorBidi"/>
          <w:color w:val="000000" w:themeColor="text1"/>
          <w:sz w:val="21"/>
          <w:szCs w:val="21"/>
        </w:rPr>
        <w:t>. For source code</w:t>
      </w:r>
      <w:r w:rsidR="00DC3F38" w:rsidRPr="003D5299">
        <w:rPr>
          <w:rFonts w:ascii="Cambria Math" w:hAnsi="Cambria Math" w:cstheme="majorBidi"/>
          <w:color w:val="000000" w:themeColor="text1"/>
          <w:sz w:val="21"/>
          <w:szCs w:val="21"/>
        </w:rPr>
        <w:t xml:space="preserve">, see </w:t>
      </w:r>
      <w:hyperlink r:id="rId26" w:history="1">
        <w:r w:rsidR="00E23165" w:rsidRPr="001661BB">
          <w:rPr>
            <w:rStyle w:val="Hyperlink"/>
            <w:rFonts w:ascii="Cambria Math" w:hAnsi="Cambria Math" w:cstheme="majorBidi"/>
            <w:sz w:val="21"/>
            <w:szCs w:val="21"/>
          </w:rPr>
          <w:t>https://github.com/OlegGaidai/</w:t>
        </w:r>
      </w:hyperlink>
      <w:r w:rsidR="00DC3F38" w:rsidRPr="003D5299">
        <w:rPr>
          <w:rFonts w:ascii="Cambria Math" w:hAnsi="Cambria Math" w:cstheme="majorBidi"/>
          <w:color w:val="000000" w:themeColor="text1"/>
          <w:sz w:val="21"/>
          <w:szCs w:val="21"/>
        </w:rPr>
        <w:t xml:space="preserve"> (MATLAB code)</w:t>
      </w:r>
      <w:r w:rsidRPr="003D5299">
        <w:rPr>
          <w:rFonts w:ascii="Cambria Math" w:hAnsi="Cambria Math" w:cstheme="majorBidi"/>
          <w:color w:val="000000" w:themeColor="text1"/>
          <w:sz w:val="21"/>
          <w:szCs w:val="21"/>
        </w:rPr>
        <w:t xml:space="preserve"> and </w:t>
      </w:r>
      <w:hyperlink r:id="rId27" w:history="1">
        <w:r w:rsidRPr="003D5299">
          <w:rPr>
            <w:rStyle w:val="Hyperlink"/>
            <w:rFonts w:ascii="Cambria Math" w:hAnsi="Cambria Math" w:cstheme="majorBidi"/>
            <w:color w:val="000000" w:themeColor="text1"/>
            <w:sz w:val="21"/>
            <w:szCs w:val="21"/>
          </w:rPr>
          <w:t>https://github.com/cran/acer</w:t>
        </w:r>
      </w:hyperlink>
      <w:r w:rsidRPr="003D5299">
        <w:rPr>
          <w:rFonts w:ascii="Cambria Math" w:hAnsi="Cambria Math" w:cstheme="majorBidi"/>
          <w:color w:val="000000" w:themeColor="text1"/>
          <w:sz w:val="21"/>
          <w:szCs w:val="21"/>
        </w:rPr>
        <w:t xml:space="preserve"> (R programming language).</w:t>
      </w:r>
    </w:p>
    <w:p w14:paraId="0BCA111C" w14:textId="1F050F5C" w:rsidR="005F1A2F" w:rsidRPr="003D5299" w:rsidRDefault="00743814" w:rsidP="00741FBB">
      <w:pPr>
        <w:spacing w:line="240" w:lineRule="auto"/>
        <w:jc w:val="both"/>
        <w:rPr>
          <w:rFonts w:ascii="Cambria Math" w:hAnsi="Cambria Math" w:cstheme="majorBidi"/>
          <w:color w:val="000000" w:themeColor="text1"/>
          <w:sz w:val="21"/>
          <w:szCs w:val="21"/>
          <w:shd w:val="clear" w:color="auto" w:fill="FFFFFF"/>
        </w:rPr>
      </w:pPr>
      <w:r w:rsidRPr="003D5299">
        <w:rPr>
          <w:rFonts w:ascii="Cambria Math" w:hAnsi="Cambria Math" w:cstheme="majorBidi"/>
          <w:i/>
          <w:iCs/>
          <w:color w:val="000000" w:themeColor="text1"/>
          <w:sz w:val="21"/>
          <w:szCs w:val="21"/>
          <w:shd w:val="clear" w:color="auto" w:fill="FFFFFF"/>
        </w:rPr>
        <w:t>Author Contributions</w:t>
      </w:r>
      <w:r w:rsidRPr="003D5299">
        <w:rPr>
          <w:rFonts w:ascii="Cambria Math" w:hAnsi="Cambria Math" w:cstheme="majorBidi"/>
          <w:color w:val="000000" w:themeColor="text1"/>
          <w:sz w:val="21"/>
          <w:szCs w:val="21"/>
          <w:shd w:val="clear" w:color="auto" w:fill="FFFFFF"/>
        </w:rPr>
        <w:t xml:space="preserve">: </w:t>
      </w:r>
      <w:r w:rsidRPr="003D5299">
        <w:rPr>
          <w:rFonts w:ascii="Cambria Math" w:hAnsi="Cambria Math" w:cstheme="majorBidi"/>
          <w:color w:val="000000" w:themeColor="text1"/>
          <w:sz w:val="21"/>
          <w:szCs w:val="21"/>
        </w:rPr>
        <w:t>O. Gaidai – conceptualization, software, project management</w:t>
      </w:r>
      <w:r w:rsidRPr="003D5299">
        <w:rPr>
          <w:rFonts w:ascii="Cambria Math" w:hAnsi="Cambria Math" w:cstheme="majorBidi"/>
          <w:color w:val="000000" w:themeColor="text1"/>
          <w:sz w:val="21"/>
          <w:szCs w:val="21"/>
          <w:shd w:val="clear" w:color="auto" w:fill="FFFFFF"/>
        </w:rPr>
        <w:t xml:space="preserve">. </w:t>
      </w:r>
    </w:p>
    <w:p w14:paraId="61FF0AEE" w14:textId="6AF4EA4C" w:rsidR="005F1A2F" w:rsidRDefault="00743814" w:rsidP="00741FBB">
      <w:pPr>
        <w:spacing w:line="240" w:lineRule="auto"/>
        <w:jc w:val="both"/>
        <w:rPr>
          <w:rFonts w:ascii="Cambria Math" w:hAnsi="Cambria Math" w:cstheme="majorBidi"/>
          <w:color w:val="000000" w:themeColor="text1"/>
          <w:sz w:val="21"/>
          <w:szCs w:val="21"/>
          <w:shd w:val="clear" w:color="auto" w:fill="FFFFFF"/>
        </w:rPr>
      </w:pPr>
      <w:r w:rsidRPr="003D5299">
        <w:rPr>
          <w:rFonts w:ascii="Cambria Math" w:hAnsi="Cambria Math" w:cstheme="majorBidi"/>
          <w:i/>
          <w:iCs/>
          <w:color w:val="000000" w:themeColor="text1"/>
          <w:sz w:val="21"/>
          <w:szCs w:val="21"/>
          <w:shd w:val="clear" w:color="auto" w:fill="FFFFFF"/>
        </w:rPr>
        <w:t>Funding</w:t>
      </w:r>
      <w:r w:rsidRPr="003D5299">
        <w:rPr>
          <w:rFonts w:ascii="Cambria Math" w:hAnsi="Cambria Math" w:cstheme="majorBidi"/>
          <w:color w:val="000000" w:themeColor="text1"/>
          <w:sz w:val="21"/>
          <w:szCs w:val="21"/>
          <w:shd w:val="clear" w:color="auto" w:fill="FFFFFF"/>
        </w:rPr>
        <w:t xml:space="preserve">: </w:t>
      </w:r>
      <w:r w:rsidRPr="003D5299">
        <w:rPr>
          <w:rFonts w:ascii="Cambria Math" w:hAnsi="Cambria Math" w:cstheme="majorBidi"/>
          <w:color w:val="000000" w:themeColor="text1"/>
          <w:sz w:val="21"/>
          <w:szCs w:val="21"/>
        </w:rPr>
        <w:t xml:space="preserve">This study received </w:t>
      </w:r>
      <w:r w:rsidRPr="003D5299">
        <w:rPr>
          <w:rFonts w:ascii="Cambria Math" w:hAnsi="Cambria Math" w:cstheme="majorBidi"/>
          <w:color w:val="000000" w:themeColor="text1"/>
          <w:sz w:val="21"/>
          <w:szCs w:val="21"/>
          <w:shd w:val="clear" w:color="auto" w:fill="FFFFFF"/>
        </w:rPr>
        <w:t>no funding.</w:t>
      </w:r>
    </w:p>
    <w:p w14:paraId="662D46F6" w14:textId="77777777" w:rsidR="00171C76" w:rsidRPr="00171C76" w:rsidRDefault="00171C76" w:rsidP="00171C76">
      <w:pPr>
        <w:spacing w:line="240" w:lineRule="auto"/>
        <w:jc w:val="both"/>
        <w:rPr>
          <w:rFonts w:ascii="Cambria Math" w:hAnsi="Cambria Math" w:cstheme="majorBidi"/>
          <w:i/>
          <w:iCs/>
          <w:color w:val="000000" w:themeColor="text1"/>
          <w:sz w:val="21"/>
          <w:szCs w:val="21"/>
          <w:shd w:val="clear" w:color="auto" w:fill="FFFFFF"/>
        </w:rPr>
      </w:pPr>
      <w:r w:rsidRPr="00171C76">
        <w:rPr>
          <w:rFonts w:ascii="Cambria Math" w:hAnsi="Cambria Math" w:cstheme="majorBidi"/>
          <w:i/>
          <w:iCs/>
          <w:color w:val="000000" w:themeColor="text1"/>
          <w:sz w:val="21"/>
          <w:szCs w:val="21"/>
          <w:shd w:val="clear" w:color="auto" w:fill="FFFFFF"/>
        </w:rPr>
        <w:t>Ethical declarations</w:t>
      </w:r>
    </w:p>
    <w:p w14:paraId="4203540A" w14:textId="0765C46D" w:rsidR="00171C76" w:rsidRPr="00171C76" w:rsidRDefault="00171C76" w:rsidP="00171C76">
      <w:pPr>
        <w:spacing w:line="240" w:lineRule="auto"/>
        <w:jc w:val="both"/>
        <w:rPr>
          <w:rFonts w:ascii="Cambria Math" w:hAnsi="Cambria Math" w:cstheme="majorBidi"/>
          <w:color w:val="000000" w:themeColor="text1"/>
          <w:sz w:val="21"/>
          <w:szCs w:val="21"/>
          <w:shd w:val="clear" w:color="auto" w:fill="FFFFFF"/>
        </w:rPr>
      </w:pPr>
      <w:r w:rsidRPr="00171C76">
        <w:rPr>
          <w:rFonts w:ascii="Cambria Math" w:hAnsi="Cambria Math" w:cstheme="majorBidi"/>
          <w:color w:val="000000" w:themeColor="text1"/>
          <w:sz w:val="21"/>
          <w:szCs w:val="21"/>
          <w:shd w:val="clear" w:color="auto" w:fill="FFFFFF"/>
        </w:rPr>
        <w:t>This study is not a clinical trial. Clinical trial number: not applicable.</w:t>
      </w:r>
    </w:p>
    <w:p w14:paraId="14BBD336" w14:textId="1992B65C" w:rsidR="00171C76" w:rsidRPr="00171C76" w:rsidRDefault="00171C76" w:rsidP="00171C76">
      <w:pPr>
        <w:spacing w:line="240" w:lineRule="auto"/>
        <w:jc w:val="both"/>
        <w:rPr>
          <w:rFonts w:ascii="Cambria Math" w:hAnsi="Cambria Math" w:cstheme="majorBidi"/>
          <w:color w:val="000000" w:themeColor="text1"/>
          <w:sz w:val="21"/>
          <w:szCs w:val="21"/>
          <w:shd w:val="clear" w:color="auto" w:fill="FFFFFF"/>
        </w:rPr>
      </w:pPr>
      <w:r w:rsidRPr="00171C76">
        <w:rPr>
          <w:rFonts w:ascii="Cambria Math" w:hAnsi="Cambria Math" w:cstheme="majorBidi"/>
          <w:color w:val="000000" w:themeColor="text1"/>
          <w:sz w:val="21"/>
          <w:szCs w:val="21"/>
          <w:shd w:val="clear" w:color="auto" w:fill="FFFFFF"/>
        </w:rPr>
        <w:t>Human Ethics and Consent to Participate. Consent to Participate declaration in the manuscript: not applicable, no patients involved, only open-source anonymous data used.</w:t>
      </w:r>
    </w:p>
    <w:p w14:paraId="04A26E5A" w14:textId="6AF0C385" w:rsidR="00171C76" w:rsidRPr="00171C76" w:rsidRDefault="00171C76" w:rsidP="00171C76">
      <w:pPr>
        <w:spacing w:line="240" w:lineRule="auto"/>
        <w:jc w:val="both"/>
        <w:rPr>
          <w:rFonts w:ascii="Cambria Math" w:hAnsi="Cambria Math" w:cstheme="majorBidi"/>
          <w:color w:val="000000" w:themeColor="text1"/>
          <w:sz w:val="21"/>
          <w:szCs w:val="21"/>
          <w:shd w:val="clear" w:color="auto" w:fill="FFFFFF"/>
        </w:rPr>
      </w:pPr>
      <w:r w:rsidRPr="00171C76">
        <w:rPr>
          <w:rFonts w:ascii="Cambria Math" w:hAnsi="Cambria Math" w:cstheme="majorBidi"/>
          <w:color w:val="000000" w:themeColor="text1"/>
          <w:sz w:val="21"/>
          <w:szCs w:val="21"/>
          <w:shd w:val="clear" w:color="auto" w:fill="FFFFFF"/>
        </w:rPr>
        <w:t>Ethics declaration: research was conducted in accordance with the Declaration of Helsinki.</w:t>
      </w:r>
    </w:p>
    <w:p w14:paraId="62956B3A" w14:textId="70AF058D" w:rsidR="00F10752" w:rsidRPr="00171C76" w:rsidRDefault="00171C76" w:rsidP="00171C76">
      <w:pPr>
        <w:spacing w:line="240" w:lineRule="auto"/>
        <w:jc w:val="both"/>
        <w:rPr>
          <w:rFonts w:ascii="Cambria Math" w:hAnsi="Cambria Math" w:cstheme="majorBidi"/>
          <w:color w:val="000000" w:themeColor="text1"/>
          <w:sz w:val="21"/>
          <w:szCs w:val="21"/>
          <w:shd w:val="clear" w:color="auto" w:fill="FFFFFF"/>
        </w:rPr>
      </w:pPr>
      <w:r w:rsidRPr="00171C76">
        <w:rPr>
          <w:rFonts w:ascii="Cambria Math" w:hAnsi="Cambria Math" w:cstheme="majorBidi"/>
          <w:color w:val="000000" w:themeColor="text1"/>
          <w:sz w:val="21"/>
          <w:szCs w:val="21"/>
          <w:shd w:val="clear" w:color="auto" w:fill="FFFFFF"/>
        </w:rPr>
        <w:t>Ethics Approval declaration: approval Committee or the Internal Review Board: not applicable.</w:t>
      </w:r>
    </w:p>
    <w:p w14:paraId="1053294D" w14:textId="77C1AD60" w:rsidR="005F1A2F" w:rsidRDefault="00743814" w:rsidP="00741FBB">
      <w:pPr>
        <w:pStyle w:val="Heading1"/>
        <w:spacing w:line="240" w:lineRule="auto"/>
        <w:jc w:val="both"/>
        <w:rPr>
          <w:rFonts w:ascii="Cambria Math" w:hAnsi="Cambria Math"/>
          <w:b/>
          <w:bCs/>
          <w:color w:val="44546A" w:themeColor="text2"/>
          <w:sz w:val="21"/>
          <w:szCs w:val="21"/>
        </w:rPr>
      </w:pPr>
      <w:r w:rsidRPr="00F10752">
        <w:rPr>
          <w:rFonts w:ascii="Cambria Math" w:hAnsi="Cambria Math"/>
          <w:b/>
          <w:bCs/>
          <w:color w:val="44546A" w:themeColor="text2"/>
          <w:sz w:val="21"/>
          <w:szCs w:val="21"/>
        </w:rPr>
        <w:t>References</w:t>
      </w:r>
    </w:p>
    <w:p w14:paraId="5C253E66" w14:textId="77777777" w:rsidR="00F10752" w:rsidRPr="00F10752" w:rsidRDefault="00F10752" w:rsidP="00F10752"/>
    <w:p w14:paraId="5EB13F70" w14:textId="5D71BEF2" w:rsidR="002C30BC" w:rsidRDefault="002C30BC"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12" w:name="_Ref227851396"/>
      <w:bookmarkStart w:id="13" w:name="_Ref225942875"/>
      <w:bookmarkStart w:id="14" w:name="_Ref222425627"/>
      <w:r w:rsidRPr="002C30BC">
        <w:rPr>
          <w:rFonts w:ascii="Cambria Math" w:hAnsi="Cambria Math" w:cstheme="majorBidi"/>
          <w:color w:val="000000" w:themeColor="text1"/>
          <w:sz w:val="21"/>
          <w:szCs w:val="21"/>
          <w:lang w:eastAsia="zh-CN"/>
        </w:rPr>
        <w:t>A. Pumir, B. Shraiman, E., Siggia, 1991, “Exponential tails and random advection,” Phys. Rev. Lett. 66, 2984.</w:t>
      </w:r>
      <w:bookmarkEnd w:id="12"/>
      <w:r w:rsidRPr="002C30BC">
        <w:rPr>
          <w:rFonts w:ascii="Cambria Math" w:hAnsi="Cambria Math" w:cstheme="majorBidi"/>
          <w:color w:val="000000" w:themeColor="text1"/>
          <w:sz w:val="21"/>
          <w:szCs w:val="21"/>
          <w:lang w:eastAsia="zh-CN"/>
        </w:rPr>
        <w:t xml:space="preserve"> </w:t>
      </w:r>
    </w:p>
    <w:p w14:paraId="2F08C063" w14:textId="63C02DFD" w:rsidR="00C27C35" w:rsidRDefault="00C27C35"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15" w:name="_Ref228817765"/>
      <w:r w:rsidRPr="00C27C35">
        <w:rPr>
          <w:rFonts w:ascii="Cambria Math" w:hAnsi="Cambria Math" w:cstheme="majorBidi"/>
          <w:color w:val="000000" w:themeColor="text1"/>
          <w:sz w:val="21"/>
          <w:szCs w:val="21"/>
          <w:lang w:eastAsia="zh-CN"/>
        </w:rPr>
        <w:t xml:space="preserve">Mishra S., Shrestha N., Poudyal I., Malla M., Gyawali B., Shrestha A., Pokharel S., Gyawali M., Sapkota S., Bhattarai H., Dhakal L., Soti P., Ghimire S., Paudel R., Xia X., Beaney T., Koirala S., Olsen M., Poulter N., Kallestrup P., Neupane D., 2019, "May Measurement Month 2017: an analysis of blood pressure screening results in Nepal-South Asia", Eur Heart J Suppl. 2019 Apr;21(Suppl D):D83-D85. </w:t>
      </w:r>
      <w:r>
        <w:rPr>
          <w:rFonts w:ascii="Cambria Math" w:hAnsi="Cambria Math" w:cstheme="majorBidi"/>
          <w:color w:val="000000" w:themeColor="text1"/>
          <w:sz w:val="21"/>
          <w:szCs w:val="21"/>
          <w:lang w:eastAsia="zh-CN"/>
        </w:rPr>
        <w:t>DOI</w:t>
      </w:r>
      <w:r w:rsidRPr="00C27C35">
        <w:rPr>
          <w:rFonts w:ascii="Cambria Math" w:hAnsi="Cambria Math" w:cstheme="majorBidi"/>
          <w:color w:val="000000" w:themeColor="text1"/>
          <w:sz w:val="21"/>
          <w:szCs w:val="21"/>
          <w:lang w:eastAsia="zh-CN"/>
        </w:rPr>
        <w:t>: 10.1093/eurheartj/suz063. Epub 2019 Apr 24. PMID: 31043887; PMCID: PMC6479435.</w:t>
      </w:r>
      <w:bookmarkEnd w:id="13"/>
      <w:bookmarkEnd w:id="15"/>
    </w:p>
    <w:p w14:paraId="20E25BF1" w14:textId="096CFF6D" w:rsidR="008C76AC" w:rsidRDefault="008C76AC"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16" w:name="_Ref225943893"/>
      <w:r w:rsidRPr="008C76AC">
        <w:rPr>
          <w:rFonts w:ascii="Cambria Math" w:hAnsi="Cambria Math" w:cstheme="majorBidi"/>
          <w:color w:val="000000" w:themeColor="text1"/>
          <w:sz w:val="21"/>
          <w:szCs w:val="21"/>
          <w:lang w:eastAsia="zh-CN"/>
        </w:rPr>
        <w:t>Sharma A., Kaplan W., Satheesh G., Poudyal I., Gyawali P., Neupane D., Bhandari P., Malla M., Sapkota S., Mishra S., 2021, "Health System Capacity and Access Barriers to Diagnosis and Treatment of CVD and Diabetes in Nepal", Glob Heart. 2021 May 18;16(1):38. DOI: 10.5334/gh.927. PMID: 34040951; PMCID: PMC8139299.</w:t>
      </w:r>
      <w:bookmarkEnd w:id="16"/>
    </w:p>
    <w:p w14:paraId="6435B181" w14:textId="37373610" w:rsidR="00D6421D" w:rsidRDefault="00D6421D"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17" w:name="_Ref225943616"/>
      <w:r w:rsidRPr="00D6421D">
        <w:rPr>
          <w:rFonts w:ascii="Cambria Math" w:hAnsi="Cambria Math" w:cstheme="majorBidi"/>
          <w:color w:val="000000" w:themeColor="text1"/>
          <w:sz w:val="21"/>
          <w:szCs w:val="21"/>
          <w:lang w:eastAsia="zh-CN"/>
        </w:rPr>
        <w:t xml:space="preserve">Widyantoro B., Situmorang T., Turana Y., Barack R., Delliana J., Roesli R., Erwinanto E., Hermiawaty E., Kuncoro A., Sofiatin Y., Beaney T., Xia X., Poulter N., Schlaich M., Santoso A.; MMM Indonesia Investigators, 2019, "May Measurement Month 2017: an analysis of the blood pressure screening campaign results in Indonesia-South-East Asia and Australasia". Eur Heart J Suppl. 2019 Apr;21(Suppl D):D63-D65, DOI: 10.1093/eurheartj/suz057. Epub 2019 Apr 24. PMID: 31043881; PMCID: </w:t>
      </w:r>
      <w:r w:rsidRPr="00D6421D">
        <w:rPr>
          <w:rFonts w:ascii="Cambria Math" w:hAnsi="Cambria Math" w:cstheme="majorBidi"/>
          <w:color w:val="000000" w:themeColor="text1"/>
          <w:sz w:val="21"/>
          <w:szCs w:val="21"/>
          <w:lang w:eastAsia="zh-CN"/>
        </w:rPr>
        <w:lastRenderedPageBreak/>
        <w:t>PMC6479504.</w:t>
      </w:r>
      <w:bookmarkEnd w:id="17"/>
    </w:p>
    <w:p w14:paraId="131658BB" w14:textId="2EC3F7DE" w:rsidR="00FA6F7D" w:rsidRDefault="00FA6F7D"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r w:rsidRPr="00FA6F7D">
        <w:rPr>
          <w:rFonts w:ascii="Cambria Math" w:hAnsi="Cambria Math" w:cstheme="majorBidi"/>
          <w:color w:val="000000" w:themeColor="text1"/>
          <w:sz w:val="21"/>
          <w:szCs w:val="21"/>
          <w:lang w:eastAsia="zh-CN"/>
        </w:rPr>
        <w:t xml:space="preserve">Chen, A., Chan, Y., Mocumbi, A., Beilby, J., Ojji, D., Sliwa, K., Damasceno, A., Stewart, S., 2025, "Elevated blood pressure levels among 533 167 adults living in Sub-Saharan Africa: a systematic review and meta-analysis", European Journal of Preventive Cardiology, </w:t>
      </w:r>
      <w:hyperlink r:id="rId28" w:history="1">
        <w:r w:rsidRPr="00093EAC">
          <w:rPr>
            <w:rStyle w:val="Hyperlink"/>
            <w:rFonts w:ascii="Cambria Math" w:hAnsi="Cambria Math" w:cstheme="majorBidi"/>
            <w:sz w:val="21"/>
            <w:szCs w:val="21"/>
            <w:lang w:eastAsia="zh-CN"/>
          </w:rPr>
          <w:t>https://doi.org/10.1093/eurjpc/zwaf706</w:t>
        </w:r>
      </w:hyperlink>
      <w:bookmarkEnd w:id="14"/>
    </w:p>
    <w:p w14:paraId="5931192E" w14:textId="0FEE0673" w:rsidR="002A7F50" w:rsidRDefault="002A7F50"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18" w:name="_Ref222425872"/>
      <w:r w:rsidRPr="002A7F50">
        <w:rPr>
          <w:rFonts w:ascii="Cambria Math" w:hAnsi="Cambria Math" w:cstheme="majorBidi"/>
          <w:color w:val="000000" w:themeColor="text1"/>
          <w:sz w:val="21"/>
          <w:szCs w:val="21"/>
          <w:lang w:eastAsia="zh-CN"/>
        </w:rPr>
        <w:t>Mohammadian N., Shahrestanaki E., Ejtahed H., Djalalinia S., Sheidaei A., Hakak-Zargar B., Heshmati J., Mahdavi-Gorabi A., Qorbani M., 2021, "Long-term Trends in Hypertension Prevalence, Awareness, Treatment, and Control Rate in the Middle East and North Africa: a Systematic Review and Meta-analysis of 178 Population-Based Studies", Curr Hypertens Rep., Vol. 23 (9), DOI: 10.1007/s11906-021-01159-0. PMID: 34625888</w:t>
      </w:r>
      <w:bookmarkEnd w:id="18"/>
    </w:p>
    <w:p w14:paraId="397A30A9" w14:textId="7B7C1204" w:rsidR="00F16776" w:rsidRDefault="00F16776"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19" w:name="_Ref222426106"/>
      <w:r w:rsidRPr="00F16776">
        <w:rPr>
          <w:rFonts w:ascii="Cambria Math" w:hAnsi="Cambria Math" w:cstheme="majorBidi"/>
          <w:color w:val="000000" w:themeColor="text1"/>
          <w:sz w:val="21"/>
          <w:szCs w:val="21"/>
          <w:lang w:eastAsia="zh-CN"/>
        </w:rPr>
        <w:t>Sultana N., Afia Z., Zoha S., Mosharaf M., Hossain M., Kibria M., 2025, "Prevalence of Undiagnosed Hypertension in Bangladesh: A Systematic Review and Meta-Analysis", J Clin Hypertens (Greenwich), Vol. 27 (3), e70026, DOI: 10.1111/jch.70026. PMID: 40047332; PMCID: PMC11883659</w:t>
      </w:r>
      <w:bookmarkEnd w:id="19"/>
    </w:p>
    <w:p w14:paraId="31D38917" w14:textId="4542650F" w:rsidR="00D32DA2" w:rsidRDefault="00D32DA2"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0" w:name="_Ref222426317"/>
      <w:r w:rsidRPr="00D32DA2">
        <w:rPr>
          <w:rFonts w:ascii="Cambria Math" w:hAnsi="Cambria Math" w:cstheme="majorBidi"/>
          <w:color w:val="000000" w:themeColor="text1"/>
          <w:sz w:val="21"/>
          <w:szCs w:val="21"/>
          <w:lang w:eastAsia="zh-CN"/>
        </w:rPr>
        <w:t>Islam B, Ibrahim TI, Tingting W, Wu M, Jiabi Q. Current status of elevated blood pressure and hypertension among adolescents in Asia: a systematic review. J Glob Health. 2025;15:04115</w:t>
      </w:r>
      <w:bookmarkEnd w:id="20"/>
    </w:p>
    <w:p w14:paraId="1F2BCB57" w14:textId="32252CEB" w:rsidR="004F0F14" w:rsidRDefault="004F0F14"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1" w:name="_Ref222426447"/>
      <w:r w:rsidRPr="004F0F14">
        <w:rPr>
          <w:rFonts w:ascii="Cambria Math" w:hAnsi="Cambria Math" w:cstheme="majorBidi"/>
          <w:color w:val="000000" w:themeColor="text1"/>
          <w:sz w:val="21"/>
          <w:szCs w:val="21"/>
          <w:lang w:eastAsia="zh-CN"/>
        </w:rPr>
        <w:t>The</w:t>
      </w:r>
      <w:r>
        <w:rPr>
          <w:rFonts w:ascii="Cambria Math" w:hAnsi="Cambria Math" w:cstheme="majorBidi"/>
          <w:color w:val="000000" w:themeColor="text1"/>
          <w:sz w:val="21"/>
          <w:szCs w:val="21"/>
          <w:lang w:eastAsia="zh-CN"/>
        </w:rPr>
        <w:t xml:space="preserve"> G</w:t>
      </w:r>
      <w:r w:rsidRPr="004F0F14">
        <w:rPr>
          <w:rFonts w:ascii="Cambria Math" w:hAnsi="Cambria Math" w:cstheme="majorBidi"/>
          <w:color w:val="000000" w:themeColor="text1"/>
          <w:sz w:val="21"/>
          <w:szCs w:val="21"/>
          <w:lang w:eastAsia="zh-CN"/>
        </w:rPr>
        <w:t>uardian</w:t>
      </w:r>
      <w:r>
        <w:rPr>
          <w:rFonts w:ascii="Cambria Math" w:hAnsi="Cambria Math" w:cstheme="majorBidi"/>
          <w:color w:val="000000" w:themeColor="text1"/>
          <w:sz w:val="21"/>
          <w:szCs w:val="21"/>
          <w:lang w:eastAsia="zh-CN"/>
        </w:rPr>
        <w:t xml:space="preserve">, 2025, </w:t>
      </w:r>
      <w:hyperlink r:id="rId29" w:history="1">
        <w:r w:rsidRPr="00093EAC">
          <w:rPr>
            <w:rStyle w:val="Hyperlink"/>
            <w:rFonts w:ascii="Cambria Math" w:hAnsi="Cambria Math" w:cstheme="majorBidi"/>
            <w:sz w:val="21"/>
            <w:szCs w:val="21"/>
            <w:lang w:eastAsia="zh-CN"/>
          </w:rPr>
          <w:t>https://www.theguardian.com/society/2025/nov/12/young-people-high-blood-pressure-doubled-globally-obesity?CMP=share_btn_url</w:t>
        </w:r>
      </w:hyperlink>
      <w:bookmarkEnd w:id="21"/>
    </w:p>
    <w:p w14:paraId="5738FF92" w14:textId="44882A31" w:rsidR="00992DE5" w:rsidRDefault="00992DE5"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2" w:name="_Ref222426634"/>
      <w:r w:rsidRPr="00992DE5">
        <w:rPr>
          <w:rFonts w:ascii="Cambria Math" w:hAnsi="Cambria Math" w:cstheme="majorBidi"/>
          <w:color w:val="000000" w:themeColor="text1"/>
          <w:sz w:val="21"/>
          <w:szCs w:val="21"/>
          <w:lang w:eastAsia="zh-CN"/>
        </w:rPr>
        <w:t xml:space="preserve">Mousavi, S., Guo, Y., Sarker, A., Sameni, R., 2024, "Learning from Two Decades of Blood Pressure Data: Demography-Specific Patterns Across 75 Million Patient Encounters", </w:t>
      </w:r>
      <w:hyperlink r:id="rId30" w:history="1">
        <w:r w:rsidRPr="00093EAC">
          <w:rPr>
            <w:rStyle w:val="Hyperlink"/>
            <w:rFonts w:ascii="Cambria Math" w:hAnsi="Cambria Math" w:cstheme="majorBidi"/>
            <w:sz w:val="21"/>
            <w:szCs w:val="21"/>
            <w:lang w:eastAsia="zh-CN"/>
          </w:rPr>
          <w:t>https://doi.org/10.48550/arXiv.2402.01598</w:t>
        </w:r>
      </w:hyperlink>
      <w:bookmarkEnd w:id="22"/>
    </w:p>
    <w:p w14:paraId="36C760FC" w14:textId="182E7755" w:rsidR="00AF0A09" w:rsidRDefault="00AF0A09"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3" w:name="_Ref222433689"/>
      <w:r w:rsidRPr="00AF0A09">
        <w:rPr>
          <w:rFonts w:ascii="Cambria Math" w:hAnsi="Cambria Math" w:cstheme="majorBidi"/>
          <w:color w:val="000000" w:themeColor="text1"/>
          <w:sz w:val="21"/>
          <w:szCs w:val="21"/>
          <w:lang w:eastAsia="zh-CN"/>
        </w:rPr>
        <w:t>Guo X., Zhang X., Guo L., Li Z., Zheng L., Yu S., Yang H., Zhou X., Zhang X., Sun Z., Li J., Sun Y., 2013, "Association between pre-hypertension and cardiovascular outcomes: a systematic review and meta-analysis of prospective studies", Curr Hypertens Rep., Vol. 15 (6), pp. 703-16, DOI: 10.1007/s11906-013-0403-y. PMID: 24234576</w:t>
      </w:r>
      <w:bookmarkEnd w:id="23"/>
    </w:p>
    <w:p w14:paraId="49A4C61B" w14:textId="69CB9A7A" w:rsidR="007009C2" w:rsidRDefault="007009C2"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4" w:name="_Ref222434046"/>
      <w:r w:rsidRPr="007009C2">
        <w:rPr>
          <w:rFonts w:ascii="Cambria Math" w:hAnsi="Cambria Math" w:cstheme="majorBidi"/>
          <w:color w:val="000000" w:themeColor="text1"/>
          <w:sz w:val="21"/>
          <w:szCs w:val="21"/>
          <w:lang w:eastAsia="zh-CN"/>
        </w:rPr>
        <w:t>Fryar C., Kit B., Carroll M., et al., 2024, "Hypertension Prevalence, Awareness, Treatment, and Control Among Adults Age 18 and Older: United States, August 2021–August 2023", NCHS Data Briefs, Hyattsville, National Center for Health Statistics (US); No. 511</w:t>
      </w:r>
      <w:bookmarkEnd w:id="24"/>
    </w:p>
    <w:p w14:paraId="193B6571" w14:textId="0DA2E60E" w:rsidR="0093383D" w:rsidRDefault="0093383D"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5" w:name="_Ref223786981"/>
      <w:r w:rsidRPr="0093383D">
        <w:rPr>
          <w:rFonts w:ascii="Cambria Math" w:hAnsi="Cambria Math" w:cstheme="majorBidi"/>
          <w:color w:val="000000" w:themeColor="text1"/>
          <w:sz w:val="21"/>
          <w:szCs w:val="21"/>
          <w:lang w:eastAsia="zh-CN"/>
        </w:rPr>
        <w:t xml:space="preserve">Luo D., Cheng Y., Zhang H., Ba M., Chen P., Li H., Chen K., Sha W., Zhang C., Chen H., 2020, "Association between high blood pressure and </w:t>
      </w:r>
      <w:r w:rsidR="00F140F3">
        <w:rPr>
          <w:rFonts w:ascii="Cambria Math" w:hAnsi="Cambria Math" w:cstheme="majorBidi"/>
          <w:color w:val="000000" w:themeColor="text1"/>
          <w:sz w:val="21"/>
          <w:szCs w:val="21"/>
          <w:lang w:eastAsia="zh-CN"/>
        </w:rPr>
        <w:t>long-term</w:t>
      </w:r>
      <w:r w:rsidRPr="0093383D">
        <w:rPr>
          <w:rFonts w:ascii="Cambria Math" w:hAnsi="Cambria Math" w:cstheme="majorBidi"/>
          <w:color w:val="000000" w:themeColor="text1"/>
          <w:sz w:val="21"/>
          <w:szCs w:val="21"/>
          <w:lang w:eastAsia="zh-CN"/>
        </w:rPr>
        <w:t xml:space="preserve"> cardiovascular events in young adults: systematic review and meta-analysis", BMJ, Vol. 370, DOI: 10.1136/bmj.m3222. PMID: 32907799; PMCID: PMC7478061</w:t>
      </w:r>
      <w:bookmarkEnd w:id="25"/>
    </w:p>
    <w:p w14:paraId="1D8DC46B" w14:textId="0A0EC5A4" w:rsidR="00C64648" w:rsidRPr="00684669" w:rsidRDefault="00C64648" w:rsidP="00682F96">
      <w:pPr>
        <w:widowControl w:val="0"/>
        <w:numPr>
          <w:ilvl w:val="0"/>
          <w:numId w:val="4"/>
        </w:numPr>
        <w:spacing w:after="0" w:line="240" w:lineRule="auto"/>
        <w:jc w:val="both"/>
        <w:rPr>
          <w:rStyle w:val="Hyperlink"/>
          <w:rFonts w:ascii="Cambria Math" w:hAnsi="Cambria Math" w:cstheme="majorBidi"/>
          <w:color w:val="000000" w:themeColor="text1"/>
          <w:sz w:val="21"/>
          <w:szCs w:val="21"/>
          <w:u w:val="none"/>
          <w:lang w:eastAsia="zh-CN"/>
        </w:rPr>
      </w:pPr>
      <w:bookmarkStart w:id="26" w:name="_Ref222433413"/>
      <w:r w:rsidRPr="00C64648">
        <w:rPr>
          <w:rFonts w:ascii="Cambria Math" w:hAnsi="Cambria Math" w:cstheme="majorBidi"/>
          <w:color w:val="000000" w:themeColor="text1"/>
          <w:sz w:val="21"/>
          <w:szCs w:val="21"/>
          <w:lang w:eastAsia="zh-CN"/>
        </w:rPr>
        <w:t xml:space="preserve">Roy, M., Protity, A., Das, S., Dhar, P., 2023, "Prevalence and Major Risk Factors of Non-communicable Diseases: A Machine Learning based Cross-Sectional Study", </w:t>
      </w:r>
      <w:hyperlink r:id="rId31" w:history="1">
        <w:r w:rsidRPr="00093EAC">
          <w:rPr>
            <w:rStyle w:val="Hyperlink"/>
            <w:rFonts w:ascii="Cambria Math" w:hAnsi="Cambria Math" w:cstheme="majorBidi"/>
            <w:sz w:val="21"/>
            <w:szCs w:val="21"/>
            <w:lang w:eastAsia="zh-CN"/>
          </w:rPr>
          <w:t>https://doi.org/10.48550/arXiv.2303.04808</w:t>
        </w:r>
      </w:hyperlink>
      <w:bookmarkEnd w:id="26"/>
    </w:p>
    <w:p w14:paraId="73C0ED68" w14:textId="6B42C933" w:rsidR="00684669" w:rsidRDefault="00684669"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7" w:name="_Ref223546141"/>
      <w:r w:rsidRPr="00684669">
        <w:rPr>
          <w:rFonts w:ascii="Cambria Math" w:hAnsi="Cambria Math" w:cstheme="majorBidi"/>
          <w:color w:val="000000" w:themeColor="text1"/>
          <w:sz w:val="21"/>
          <w:szCs w:val="21"/>
          <w:lang w:eastAsia="zh-CN"/>
        </w:rPr>
        <w:t>Mengistu M., 2014, "Pattern of blood pressure distribution and prevalence of hypertension and prehypertension among adults in Northern Ethiopia: disclosing the hidden burden", BMC Cardiovasc Disord., Vol. 14 (33), DOI:10.1186/1471-2261-14-33. PMID: 24592854; PMCID: PMC3973867</w:t>
      </w:r>
      <w:bookmarkEnd w:id="27"/>
    </w:p>
    <w:p w14:paraId="7C2D9F9C" w14:textId="5CF600B9" w:rsidR="00881441" w:rsidRDefault="00881441"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8" w:name="_Ref223546358"/>
      <w:r w:rsidRPr="00881441">
        <w:rPr>
          <w:rFonts w:ascii="Cambria Math" w:hAnsi="Cambria Math" w:cstheme="majorBidi"/>
          <w:color w:val="000000" w:themeColor="text1"/>
          <w:sz w:val="21"/>
          <w:szCs w:val="21"/>
          <w:lang w:eastAsia="zh-CN"/>
        </w:rPr>
        <w:t xml:space="preserve">Svistova, S., Nikitina, T., 2023, "The normal distribution application: systolic blood pressure", E3S Web Conf., Vol. 376, International Scientific and Practical Conference “Environmental Risks and Safety in Mechanical Engineering” (ERSME-2023), </w:t>
      </w:r>
      <w:hyperlink r:id="rId32" w:history="1">
        <w:r w:rsidRPr="001661BB">
          <w:rPr>
            <w:rStyle w:val="Hyperlink"/>
            <w:rFonts w:ascii="Cambria Math" w:hAnsi="Cambria Math" w:cstheme="majorBidi"/>
            <w:sz w:val="21"/>
            <w:szCs w:val="21"/>
            <w:lang w:eastAsia="zh-CN"/>
          </w:rPr>
          <w:t>https://doi.org/10.1051/e3sconf/202337601083</w:t>
        </w:r>
      </w:hyperlink>
      <w:bookmarkEnd w:id="28"/>
    </w:p>
    <w:p w14:paraId="294A9CBB" w14:textId="34BB24AB" w:rsidR="00682F96" w:rsidRPr="00682F96" w:rsidRDefault="00682F96"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29" w:name="_Ref223024652"/>
      <w:r w:rsidRPr="00682F96">
        <w:rPr>
          <w:rFonts w:ascii="Cambria Math" w:hAnsi="Cambria Math" w:cstheme="majorBidi"/>
          <w:color w:val="000000" w:themeColor="text1"/>
          <w:sz w:val="21"/>
          <w:szCs w:val="21"/>
          <w:lang w:eastAsia="zh-CN"/>
        </w:rPr>
        <w:t>Sultana, N., Afia, Z., Zoha, S., Mosharaf, M. P., Hossain, M.</w:t>
      </w:r>
      <w:r w:rsidR="004F1129">
        <w:rPr>
          <w:rFonts w:ascii="Cambria Math" w:hAnsi="Cambria Math" w:cstheme="majorBidi"/>
          <w:color w:val="000000" w:themeColor="text1"/>
          <w:sz w:val="21"/>
          <w:szCs w:val="21"/>
          <w:lang w:eastAsia="zh-CN"/>
        </w:rPr>
        <w:t xml:space="preserve">, </w:t>
      </w:r>
      <w:r w:rsidRPr="00682F96">
        <w:rPr>
          <w:rFonts w:ascii="Cambria Math" w:hAnsi="Cambria Math" w:cstheme="majorBidi"/>
          <w:color w:val="000000" w:themeColor="text1"/>
          <w:sz w:val="21"/>
          <w:szCs w:val="21"/>
          <w:lang w:eastAsia="zh-CN"/>
        </w:rPr>
        <w:t>2025</w:t>
      </w:r>
      <w:r w:rsidR="004F1129">
        <w:rPr>
          <w:rFonts w:ascii="Cambria Math" w:hAnsi="Cambria Math" w:cstheme="majorBidi"/>
          <w:color w:val="000000" w:themeColor="text1"/>
          <w:sz w:val="21"/>
          <w:szCs w:val="21"/>
          <w:lang w:eastAsia="zh-CN"/>
        </w:rPr>
        <w:t>,</w:t>
      </w:r>
      <w:r w:rsidRPr="00682F96">
        <w:rPr>
          <w:rFonts w:ascii="Cambria Math" w:hAnsi="Cambria Math" w:cstheme="majorBidi"/>
          <w:color w:val="000000" w:themeColor="text1"/>
          <w:sz w:val="21"/>
          <w:szCs w:val="21"/>
          <w:lang w:eastAsia="zh-CN"/>
        </w:rPr>
        <w:t xml:space="preserve"> Prevalence of undiagnosed hypertension in Bangladesh: A systematic review and meta-analysis. Journal of Clinical Hypertension, 27(3), e70026.</w:t>
      </w:r>
      <w:bookmarkEnd w:id="29"/>
    </w:p>
    <w:p w14:paraId="6B5D24F3" w14:textId="72119993" w:rsidR="00682F96" w:rsidRPr="00682F96" w:rsidRDefault="00682F96"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r w:rsidRPr="00682F96">
        <w:rPr>
          <w:rFonts w:ascii="Cambria Math" w:hAnsi="Cambria Math" w:cstheme="majorBidi"/>
          <w:color w:val="000000" w:themeColor="text1"/>
          <w:sz w:val="21"/>
          <w:szCs w:val="21"/>
          <w:lang w:eastAsia="zh-CN"/>
        </w:rPr>
        <w:t>Xiong, P., Liu, Z., Xiong, M., Xie, F.</w:t>
      </w:r>
      <w:r w:rsidR="004F1129">
        <w:rPr>
          <w:rFonts w:ascii="Cambria Math" w:hAnsi="Cambria Math" w:cstheme="majorBidi"/>
          <w:color w:val="000000" w:themeColor="text1"/>
          <w:sz w:val="21"/>
          <w:szCs w:val="21"/>
          <w:lang w:eastAsia="zh-CN"/>
        </w:rPr>
        <w:t>,</w:t>
      </w:r>
      <w:r w:rsidRPr="00682F96">
        <w:rPr>
          <w:rFonts w:ascii="Cambria Math" w:hAnsi="Cambria Math" w:cstheme="majorBidi"/>
          <w:color w:val="000000" w:themeColor="text1"/>
          <w:sz w:val="21"/>
          <w:szCs w:val="21"/>
          <w:lang w:eastAsia="zh-CN"/>
        </w:rPr>
        <w:t xml:space="preserve"> 2021</w:t>
      </w:r>
      <w:r w:rsidR="004F1129">
        <w:rPr>
          <w:rFonts w:ascii="Cambria Math" w:hAnsi="Cambria Math" w:cstheme="majorBidi"/>
          <w:color w:val="000000" w:themeColor="text1"/>
          <w:sz w:val="21"/>
          <w:szCs w:val="21"/>
          <w:lang w:eastAsia="zh-CN"/>
        </w:rPr>
        <w:t>,</w:t>
      </w:r>
      <w:r w:rsidRPr="00682F96">
        <w:rPr>
          <w:rFonts w:ascii="Cambria Math" w:hAnsi="Cambria Math" w:cstheme="majorBidi"/>
          <w:color w:val="000000" w:themeColor="text1"/>
          <w:sz w:val="21"/>
          <w:szCs w:val="21"/>
          <w:lang w:eastAsia="zh-CN"/>
        </w:rPr>
        <w:t xml:space="preserve"> Prevalence of high blood pressure under 2017 ACC/AHA guidelines: a systematic review and meta-analysis. Journal of Human Hypertension, 35(3), 193–206.</w:t>
      </w:r>
    </w:p>
    <w:p w14:paraId="3AA9E748" w14:textId="77777777" w:rsidR="00682F96" w:rsidRPr="00682F96" w:rsidRDefault="00682F96"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30" w:name="_Ref223024761"/>
      <w:r w:rsidRPr="00682F96">
        <w:rPr>
          <w:rFonts w:ascii="Cambria Math" w:hAnsi="Cambria Math" w:cstheme="majorBidi"/>
          <w:color w:val="000000" w:themeColor="text1"/>
          <w:sz w:val="21"/>
          <w:szCs w:val="21"/>
          <w:lang w:eastAsia="zh-CN"/>
        </w:rPr>
        <w:t>Hypertension Prevalence, Awareness, Treatment, and Control Among Adults Age 18 and Older: National Health and Nutrition Examination Survey (NHANES) 2021–2023. (2025). NCHS Data Brief.</w:t>
      </w:r>
      <w:bookmarkEnd w:id="30"/>
    </w:p>
    <w:p w14:paraId="49CD8243" w14:textId="6A246114" w:rsidR="00682F96" w:rsidRPr="00682F96" w:rsidRDefault="00682F96" w:rsidP="00682F96">
      <w:pPr>
        <w:widowControl w:val="0"/>
        <w:numPr>
          <w:ilvl w:val="0"/>
          <w:numId w:val="4"/>
        </w:numPr>
        <w:spacing w:after="0" w:line="240" w:lineRule="auto"/>
        <w:jc w:val="both"/>
        <w:rPr>
          <w:rFonts w:ascii="Cambria Math" w:hAnsi="Cambria Math" w:cstheme="majorBidi"/>
          <w:color w:val="000000" w:themeColor="text1"/>
          <w:sz w:val="21"/>
          <w:szCs w:val="21"/>
          <w:lang w:eastAsia="zh-CN"/>
        </w:rPr>
      </w:pPr>
      <w:bookmarkStart w:id="31" w:name="_Ref223787041"/>
      <w:r w:rsidRPr="00682F96">
        <w:rPr>
          <w:rFonts w:ascii="Cambria Math" w:hAnsi="Cambria Math" w:cstheme="majorBidi"/>
          <w:color w:val="000000" w:themeColor="text1"/>
          <w:sz w:val="21"/>
          <w:szCs w:val="21"/>
          <w:lang w:eastAsia="zh-CN"/>
        </w:rPr>
        <w:t>Guo, X., Zhang, X., Guo, L., et al.</w:t>
      </w:r>
      <w:r w:rsidR="004F1129">
        <w:rPr>
          <w:rFonts w:ascii="Cambria Math" w:hAnsi="Cambria Math" w:cstheme="majorBidi"/>
          <w:color w:val="000000" w:themeColor="text1"/>
          <w:sz w:val="21"/>
          <w:szCs w:val="21"/>
          <w:lang w:eastAsia="zh-CN"/>
        </w:rPr>
        <w:t>,</w:t>
      </w:r>
      <w:r w:rsidRPr="00682F96">
        <w:rPr>
          <w:rFonts w:ascii="Cambria Math" w:hAnsi="Cambria Math" w:cstheme="majorBidi"/>
          <w:color w:val="000000" w:themeColor="text1"/>
          <w:sz w:val="21"/>
          <w:szCs w:val="21"/>
          <w:lang w:eastAsia="zh-CN"/>
        </w:rPr>
        <w:t xml:space="preserve"> 2013</w:t>
      </w:r>
      <w:r w:rsidR="004F1129">
        <w:rPr>
          <w:rFonts w:ascii="Cambria Math" w:hAnsi="Cambria Math" w:cstheme="majorBidi"/>
          <w:color w:val="000000" w:themeColor="text1"/>
          <w:sz w:val="21"/>
          <w:szCs w:val="21"/>
          <w:lang w:eastAsia="zh-CN"/>
        </w:rPr>
        <w:t>,</w:t>
      </w:r>
      <w:r w:rsidRPr="00682F96">
        <w:rPr>
          <w:rFonts w:ascii="Cambria Math" w:hAnsi="Cambria Math" w:cstheme="majorBidi"/>
          <w:color w:val="000000" w:themeColor="text1"/>
          <w:sz w:val="21"/>
          <w:szCs w:val="21"/>
          <w:lang w:eastAsia="zh-CN"/>
        </w:rPr>
        <w:t xml:space="preserve"> Association between pre-hypertension and cardiovascular outcomes: a systematic review and meta-analysis. Current Hypertension Reports, 15(6), 703–716.</w:t>
      </w:r>
      <w:bookmarkEnd w:id="31"/>
    </w:p>
    <w:p w14:paraId="2E39836C" w14:textId="7F1B74C0" w:rsidR="00B45C77" w:rsidRDefault="00682F96" w:rsidP="00682F96">
      <w:pPr>
        <w:widowControl w:val="0"/>
        <w:numPr>
          <w:ilvl w:val="0"/>
          <w:numId w:val="4"/>
        </w:numPr>
        <w:spacing w:after="0" w:line="240" w:lineRule="auto"/>
        <w:jc w:val="both"/>
        <w:rPr>
          <w:rFonts w:ascii="Cambria Math" w:hAnsi="Cambria Math" w:cstheme="majorBidi"/>
          <w:color w:val="000000" w:themeColor="text1"/>
          <w:sz w:val="21"/>
          <w:szCs w:val="21"/>
        </w:rPr>
      </w:pPr>
      <w:r w:rsidRPr="00682F96">
        <w:rPr>
          <w:rFonts w:ascii="Cambria Math" w:hAnsi="Cambria Math" w:cstheme="majorBidi"/>
          <w:color w:val="000000" w:themeColor="text1"/>
          <w:sz w:val="21"/>
          <w:szCs w:val="21"/>
          <w:lang w:eastAsia="zh-CN"/>
        </w:rPr>
        <w:t>Epidemiology and clinical burden of uncontrolled and treatment-resistant hypertension: Systematic literature review of 68 studies across 40 countries. Journal of Hypertension. (2025).</w:t>
      </w:r>
    </w:p>
    <w:p w14:paraId="5B5AEDD9" w14:textId="5D696759" w:rsidR="006B252C" w:rsidRDefault="006B252C" w:rsidP="00682F96">
      <w:pPr>
        <w:widowControl w:val="0"/>
        <w:numPr>
          <w:ilvl w:val="0"/>
          <w:numId w:val="4"/>
        </w:numPr>
        <w:spacing w:after="0" w:line="240" w:lineRule="auto"/>
        <w:jc w:val="both"/>
        <w:rPr>
          <w:rFonts w:ascii="Cambria Math" w:hAnsi="Cambria Math" w:cstheme="majorBidi"/>
          <w:color w:val="000000" w:themeColor="text1"/>
          <w:sz w:val="21"/>
          <w:szCs w:val="21"/>
        </w:rPr>
      </w:pPr>
      <w:bookmarkStart w:id="32" w:name="_Ref223026389"/>
      <w:r w:rsidRPr="006B252C">
        <w:rPr>
          <w:rFonts w:ascii="Cambria Math" w:hAnsi="Cambria Math" w:cstheme="majorBidi"/>
          <w:color w:val="000000" w:themeColor="text1"/>
          <w:sz w:val="21"/>
          <w:szCs w:val="21"/>
        </w:rPr>
        <w:t xml:space="preserve">Souche, A., Valen-Sendstad, K., 2022, "High-fidelity fluid structure interaction simulations of turbulent-like aneurysm flows reveals high-frequency narrowband wall vibrations: A stimulus of </w:t>
      </w:r>
      <w:r w:rsidRPr="006B252C">
        <w:rPr>
          <w:rFonts w:ascii="Cambria Math" w:hAnsi="Cambria Math" w:cstheme="majorBidi"/>
          <w:color w:val="000000" w:themeColor="text1"/>
          <w:sz w:val="21"/>
          <w:szCs w:val="21"/>
        </w:rPr>
        <w:lastRenderedPageBreak/>
        <w:t>mechanobiological relevance?", Journal of Biomechanics, 145, 111369</w:t>
      </w:r>
      <w:bookmarkEnd w:id="32"/>
    </w:p>
    <w:p w14:paraId="2FAE9E8B" w14:textId="2B96144A" w:rsidR="00685090" w:rsidRDefault="00685090" w:rsidP="00682F96">
      <w:pPr>
        <w:widowControl w:val="0"/>
        <w:numPr>
          <w:ilvl w:val="0"/>
          <w:numId w:val="4"/>
        </w:numPr>
        <w:spacing w:after="0" w:line="240" w:lineRule="auto"/>
        <w:jc w:val="both"/>
        <w:rPr>
          <w:rFonts w:ascii="Cambria Math" w:hAnsi="Cambria Math" w:cstheme="majorBidi"/>
          <w:color w:val="000000" w:themeColor="text1"/>
          <w:sz w:val="21"/>
          <w:szCs w:val="21"/>
        </w:rPr>
      </w:pPr>
      <w:bookmarkStart w:id="33" w:name="_Ref223026476"/>
      <w:r w:rsidRPr="00685090">
        <w:rPr>
          <w:rFonts w:ascii="Cambria Math" w:hAnsi="Cambria Math" w:cstheme="majorBidi"/>
          <w:color w:val="000000" w:themeColor="text1"/>
          <w:sz w:val="21"/>
          <w:szCs w:val="21"/>
        </w:rPr>
        <w:t>Catalano, C., Pasta, S., Potratz, P., Buffle, E., Siepe, M., Obrist, D., 2025, "Haemodynamic Performance of Transcatheter Heart Valve in Bileaflet Mechanical Valve: An In-vitro Study", Interdisciplinary CardioVascular and Thoracic Surgery, Vol. 40 (11), ivaf265.</w:t>
      </w:r>
      <w:bookmarkEnd w:id="33"/>
    </w:p>
    <w:p w14:paraId="37952357" w14:textId="7FD45A15" w:rsidR="004F1BA0" w:rsidRDefault="004F1BA0" w:rsidP="00682F96">
      <w:pPr>
        <w:widowControl w:val="0"/>
        <w:numPr>
          <w:ilvl w:val="0"/>
          <w:numId w:val="4"/>
        </w:numPr>
        <w:spacing w:after="0" w:line="240" w:lineRule="auto"/>
        <w:jc w:val="both"/>
        <w:rPr>
          <w:rFonts w:ascii="Cambria Math" w:hAnsi="Cambria Math" w:cstheme="majorBidi"/>
          <w:color w:val="000000" w:themeColor="text1"/>
          <w:sz w:val="21"/>
          <w:szCs w:val="21"/>
        </w:rPr>
      </w:pPr>
      <w:bookmarkStart w:id="34" w:name="_Ref223030363"/>
      <w:r w:rsidRPr="004F1BA0">
        <w:rPr>
          <w:rFonts w:ascii="Cambria Math" w:hAnsi="Cambria Math" w:cstheme="majorBidi"/>
          <w:color w:val="000000" w:themeColor="text1"/>
          <w:sz w:val="21"/>
          <w:szCs w:val="21"/>
        </w:rPr>
        <w:t xml:space="preserve">Wikipedia, Thrombosis prevention, 2026, </w:t>
      </w:r>
      <w:hyperlink r:id="rId33" w:history="1">
        <w:r w:rsidRPr="001661BB">
          <w:rPr>
            <w:rStyle w:val="Hyperlink"/>
            <w:rFonts w:ascii="Cambria Math" w:hAnsi="Cambria Math" w:cstheme="majorBidi"/>
            <w:sz w:val="21"/>
            <w:szCs w:val="21"/>
          </w:rPr>
          <w:t>https://en.wikipedia.org/wiki/Thrombosis_prevention</w:t>
        </w:r>
      </w:hyperlink>
      <w:bookmarkEnd w:id="34"/>
    </w:p>
    <w:p w14:paraId="1090DE21" w14:textId="05852927" w:rsidR="00F23C41" w:rsidRDefault="00F23C41" w:rsidP="00682F96">
      <w:pPr>
        <w:widowControl w:val="0"/>
        <w:numPr>
          <w:ilvl w:val="0"/>
          <w:numId w:val="4"/>
        </w:numPr>
        <w:spacing w:after="0" w:line="240" w:lineRule="auto"/>
        <w:jc w:val="both"/>
        <w:rPr>
          <w:rFonts w:ascii="Cambria Math" w:hAnsi="Cambria Math" w:cstheme="majorBidi"/>
          <w:color w:val="000000" w:themeColor="text1"/>
          <w:sz w:val="21"/>
          <w:szCs w:val="21"/>
        </w:rPr>
      </w:pPr>
      <w:bookmarkStart w:id="35" w:name="_Ref223256940"/>
      <w:r w:rsidRPr="00F23C41">
        <w:rPr>
          <w:rFonts w:ascii="Cambria Math" w:hAnsi="Cambria Math" w:cstheme="majorBidi"/>
          <w:color w:val="000000" w:themeColor="text1"/>
          <w:sz w:val="21"/>
          <w:szCs w:val="21"/>
        </w:rPr>
        <w:t>Rothwell P., 2011, "Does blood pressure variability modulate cardiovascular risk?", Curr Hypertens Rep., Vol. 13 (3), pp. 177-86, DOI:10.1007/s11906-011-0201-3. PMID: 21465141</w:t>
      </w:r>
      <w:bookmarkEnd w:id="35"/>
    </w:p>
    <w:p w14:paraId="60887BA8" w14:textId="5F16764C" w:rsidR="00F23C41" w:rsidRDefault="00F23C41" w:rsidP="00682F96">
      <w:pPr>
        <w:widowControl w:val="0"/>
        <w:numPr>
          <w:ilvl w:val="0"/>
          <w:numId w:val="4"/>
        </w:numPr>
        <w:spacing w:after="0" w:line="240" w:lineRule="auto"/>
        <w:jc w:val="both"/>
        <w:rPr>
          <w:rFonts w:ascii="Cambria Math" w:hAnsi="Cambria Math" w:cstheme="majorBidi"/>
          <w:color w:val="000000" w:themeColor="text1"/>
          <w:sz w:val="21"/>
          <w:szCs w:val="21"/>
        </w:rPr>
      </w:pPr>
      <w:bookmarkStart w:id="36" w:name="_Ref223257058"/>
      <w:r w:rsidRPr="00F23C41">
        <w:rPr>
          <w:rFonts w:ascii="Cambria Math" w:hAnsi="Cambria Math" w:cstheme="majorBidi"/>
          <w:color w:val="000000" w:themeColor="text1"/>
          <w:sz w:val="21"/>
          <w:szCs w:val="21"/>
        </w:rPr>
        <w:t>Ursino M, Magosso E., 2003, "Role of short-term cardiovascular regulation in heart period variability: a modeling study", Am J Physiol Heart Circ Physiol, Vol. 284 (4), pp. H1479-93, DOI:10.1152/ajpheart.00850.2002</w:t>
      </w:r>
      <w:bookmarkEnd w:id="36"/>
    </w:p>
    <w:p w14:paraId="7BC52795" w14:textId="75D28CD5" w:rsidR="00CB20B4" w:rsidRDefault="00CB20B4" w:rsidP="00682F96">
      <w:pPr>
        <w:widowControl w:val="0"/>
        <w:numPr>
          <w:ilvl w:val="0"/>
          <w:numId w:val="4"/>
        </w:numPr>
        <w:spacing w:after="0" w:line="240" w:lineRule="auto"/>
        <w:jc w:val="both"/>
        <w:rPr>
          <w:rFonts w:ascii="Cambria Math" w:hAnsi="Cambria Math" w:cstheme="majorBidi"/>
          <w:color w:val="000000" w:themeColor="text1"/>
          <w:sz w:val="21"/>
          <w:szCs w:val="21"/>
        </w:rPr>
      </w:pPr>
      <w:bookmarkStart w:id="37" w:name="_Ref223560045"/>
      <w:r w:rsidRPr="00CB20B4">
        <w:rPr>
          <w:rFonts w:ascii="Cambria Math" w:hAnsi="Cambria Math" w:cstheme="majorBidi"/>
          <w:color w:val="000000" w:themeColor="text1"/>
          <w:sz w:val="21"/>
          <w:szCs w:val="21"/>
        </w:rPr>
        <w:t xml:space="preserve">Gaidai, O., He, S., 2025, "Emotional dynamics by multidimensional Gaidai risk evaluation method, combined with novel extended Weibull estimator", Computer Methods in Biomechanics and Biomedical Engineering, 1–16. </w:t>
      </w:r>
      <w:hyperlink r:id="rId34" w:history="1">
        <w:r w:rsidRPr="001661BB">
          <w:rPr>
            <w:rStyle w:val="Hyperlink"/>
            <w:rFonts w:ascii="Cambria Math" w:hAnsi="Cambria Math" w:cstheme="majorBidi"/>
            <w:sz w:val="21"/>
            <w:szCs w:val="21"/>
          </w:rPr>
          <w:t>https://doi.org/10.1080/10255842.2025.2569817</w:t>
        </w:r>
      </w:hyperlink>
      <w:bookmarkEnd w:id="37"/>
    </w:p>
    <w:p w14:paraId="247E3143" w14:textId="6AAD8D6B" w:rsidR="00CB20B4" w:rsidRDefault="00CB20B4" w:rsidP="00682F96">
      <w:pPr>
        <w:widowControl w:val="0"/>
        <w:numPr>
          <w:ilvl w:val="0"/>
          <w:numId w:val="4"/>
        </w:numPr>
        <w:spacing w:after="0" w:line="240" w:lineRule="auto"/>
        <w:jc w:val="both"/>
        <w:rPr>
          <w:rFonts w:ascii="Cambria Math" w:hAnsi="Cambria Math" w:cstheme="majorBidi"/>
          <w:color w:val="000000" w:themeColor="text1"/>
          <w:sz w:val="21"/>
          <w:szCs w:val="21"/>
        </w:rPr>
      </w:pPr>
      <w:r w:rsidRPr="00CB20B4">
        <w:rPr>
          <w:rFonts w:ascii="Cambria Math" w:hAnsi="Cambria Math" w:cstheme="majorBidi"/>
          <w:color w:val="000000" w:themeColor="text1"/>
          <w:sz w:val="21"/>
          <w:szCs w:val="21"/>
        </w:rPr>
        <w:t xml:space="preserve">Gaidai, O., Zhang, T., He, S., Ma, Q., Noureldine, S., 2026, "Novel Gaidai hypersurface multidimensional biosystem nonstationary dynamics prognostics: an algorithmic approach", BioSystems, Vol. 262, 105736, </w:t>
      </w:r>
      <w:hyperlink r:id="rId35" w:history="1">
        <w:r w:rsidRPr="001661BB">
          <w:rPr>
            <w:rStyle w:val="Hyperlink"/>
            <w:rFonts w:ascii="Cambria Math" w:hAnsi="Cambria Math" w:cstheme="majorBidi"/>
            <w:sz w:val="21"/>
            <w:szCs w:val="21"/>
          </w:rPr>
          <w:t>https://doi.org/10.1016/j.biosystems.2026.105736</w:t>
        </w:r>
      </w:hyperlink>
    </w:p>
    <w:p w14:paraId="372FFC98" w14:textId="4A31E3BB" w:rsidR="00CB20B4" w:rsidRDefault="00CB20B4" w:rsidP="00682F96">
      <w:pPr>
        <w:widowControl w:val="0"/>
        <w:numPr>
          <w:ilvl w:val="0"/>
          <w:numId w:val="4"/>
        </w:numPr>
        <w:spacing w:after="0" w:line="240" w:lineRule="auto"/>
        <w:jc w:val="both"/>
        <w:rPr>
          <w:rFonts w:ascii="Cambria Math" w:hAnsi="Cambria Math" w:cstheme="majorBidi"/>
          <w:color w:val="000000" w:themeColor="text1"/>
          <w:sz w:val="21"/>
          <w:szCs w:val="21"/>
        </w:rPr>
      </w:pPr>
      <w:r w:rsidRPr="00CB20B4">
        <w:rPr>
          <w:rFonts w:ascii="Cambria Math" w:hAnsi="Cambria Math" w:cstheme="majorBidi"/>
          <w:color w:val="000000" w:themeColor="text1"/>
          <w:sz w:val="21"/>
          <w:szCs w:val="21"/>
        </w:rPr>
        <w:t xml:space="preserve">Gaidai, O., 2025, "Cross-State SARS-COV-2 Epidemic Forecast In USA by Gaidai Bio-Risk Evaluation Scheme", ASME. ASME J of Medical Diagnostics, DOI: </w:t>
      </w:r>
      <w:hyperlink r:id="rId36" w:history="1">
        <w:r w:rsidRPr="001661BB">
          <w:rPr>
            <w:rStyle w:val="Hyperlink"/>
            <w:rFonts w:ascii="Cambria Math" w:hAnsi="Cambria Math" w:cstheme="majorBidi"/>
            <w:sz w:val="21"/>
            <w:szCs w:val="21"/>
          </w:rPr>
          <w:t>https://doi.org/10.1115/1.4068774</w:t>
        </w:r>
      </w:hyperlink>
    </w:p>
    <w:p w14:paraId="3D8AF171" w14:textId="17431BEF" w:rsidR="00CB20B4" w:rsidRDefault="00CB20B4" w:rsidP="00CB20B4">
      <w:pPr>
        <w:widowControl w:val="0"/>
        <w:numPr>
          <w:ilvl w:val="0"/>
          <w:numId w:val="4"/>
        </w:numPr>
        <w:spacing w:after="0" w:line="240" w:lineRule="auto"/>
        <w:jc w:val="both"/>
        <w:rPr>
          <w:rFonts w:ascii="Cambria Math" w:hAnsi="Cambria Math" w:cstheme="majorBidi"/>
          <w:color w:val="000000" w:themeColor="text1"/>
          <w:sz w:val="21"/>
          <w:szCs w:val="21"/>
        </w:rPr>
      </w:pPr>
      <w:r w:rsidRPr="00CB20B4">
        <w:rPr>
          <w:rFonts w:ascii="Cambria Math" w:hAnsi="Cambria Math" w:cstheme="majorBidi"/>
          <w:color w:val="000000" w:themeColor="text1"/>
          <w:sz w:val="21"/>
          <w:szCs w:val="21"/>
        </w:rPr>
        <w:t xml:space="preserve">Gaidai, O., He, S., Sun, J. et al., 2025, "Human collective emotional excess by novel Gaidai hypersurface risk prognostics methodology", J Big Data 12, 125, </w:t>
      </w:r>
      <w:hyperlink r:id="rId37" w:history="1">
        <w:r w:rsidRPr="001661BB">
          <w:rPr>
            <w:rStyle w:val="Hyperlink"/>
            <w:rFonts w:ascii="Cambria Math" w:hAnsi="Cambria Math" w:cstheme="majorBidi"/>
            <w:sz w:val="21"/>
            <w:szCs w:val="21"/>
          </w:rPr>
          <w:t>https://doi.org/10.1186/s40537-025-01179-6</w:t>
        </w:r>
      </w:hyperlink>
    </w:p>
    <w:p w14:paraId="6C0BCBC4" w14:textId="1E439A0B" w:rsidR="00CB20B4" w:rsidRDefault="00CB20B4" w:rsidP="00CB20B4">
      <w:pPr>
        <w:widowControl w:val="0"/>
        <w:numPr>
          <w:ilvl w:val="0"/>
          <w:numId w:val="4"/>
        </w:numPr>
        <w:spacing w:after="0" w:line="240" w:lineRule="auto"/>
        <w:jc w:val="both"/>
        <w:rPr>
          <w:rFonts w:ascii="Cambria Math" w:hAnsi="Cambria Math" w:cstheme="majorBidi"/>
          <w:color w:val="000000" w:themeColor="text1"/>
          <w:sz w:val="21"/>
          <w:szCs w:val="21"/>
        </w:rPr>
      </w:pPr>
      <w:bookmarkStart w:id="38" w:name="_Ref223560046"/>
      <w:r w:rsidRPr="00CB20B4">
        <w:rPr>
          <w:rFonts w:ascii="Cambria Math" w:hAnsi="Cambria Math" w:cstheme="majorBidi"/>
          <w:color w:val="000000" w:themeColor="text1"/>
          <w:sz w:val="21"/>
          <w:szCs w:val="21"/>
        </w:rPr>
        <w:t xml:space="preserve">Gaidai, O., He, S., Alaghbari, A., Kuzvidza, T., Dembadouno, A., Zhu, Y., 2025, "World COVID-19 bivariate statistics by multi-modal Gaidai reliability approach", Computer Methods in Biomechanics and Biomedical Engineering, 1–7. </w:t>
      </w:r>
      <w:hyperlink r:id="rId38" w:history="1">
        <w:r w:rsidRPr="001661BB">
          <w:rPr>
            <w:rStyle w:val="Hyperlink"/>
            <w:rFonts w:ascii="Cambria Math" w:hAnsi="Cambria Math" w:cstheme="majorBidi"/>
            <w:sz w:val="21"/>
            <w:szCs w:val="21"/>
          </w:rPr>
          <w:t>https://doi.org/10.1080/10255842.2025.2506800</w:t>
        </w:r>
      </w:hyperlink>
      <w:bookmarkEnd w:id="38"/>
    </w:p>
    <w:sectPr w:rsidR="00CB20B4">
      <w:footerReference w:type="default" r:id="rId3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B6D09" w14:textId="77777777" w:rsidR="00FB383A" w:rsidRDefault="00FB383A">
      <w:pPr>
        <w:spacing w:line="240" w:lineRule="auto"/>
      </w:pPr>
      <w:r>
        <w:separator/>
      </w:r>
    </w:p>
  </w:endnote>
  <w:endnote w:type="continuationSeparator" w:id="0">
    <w:p w14:paraId="0256E9E1" w14:textId="77777777" w:rsidR="00FB383A" w:rsidRDefault="00FB38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833065"/>
    </w:sdtPr>
    <w:sdtEndPr/>
    <w:sdtContent>
      <w:p w14:paraId="6508D225" w14:textId="77777777" w:rsidR="005F1A2F" w:rsidRDefault="00743814">
        <w:pPr>
          <w:pStyle w:val="Footer"/>
          <w:jc w:val="right"/>
        </w:pPr>
        <w:r>
          <w:fldChar w:fldCharType="begin"/>
        </w:r>
        <w:r>
          <w:instrText xml:space="preserve"> PAGE   \* MERGEFORMAT </w:instrText>
        </w:r>
        <w:r>
          <w:fldChar w:fldCharType="separate"/>
        </w:r>
        <w:r>
          <w:t>2</w:t>
        </w:r>
        <w:r>
          <w:fldChar w:fldCharType="end"/>
        </w:r>
      </w:p>
    </w:sdtContent>
  </w:sdt>
  <w:p w14:paraId="1E72CAC8" w14:textId="77777777" w:rsidR="005F1A2F" w:rsidRDefault="005F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1C42" w14:textId="77777777" w:rsidR="00FB383A" w:rsidRDefault="00FB383A">
      <w:pPr>
        <w:spacing w:after="0"/>
      </w:pPr>
      <w:r>
        <w:separator/>
      </w:r>
    </w:p>
  </w:footnote>
  <w:footnote w:type="continuationSeparator" w:id="0">
    <w:p w14:paraId="5F63CEDC" w14:textId="77777777" w:rsidR="00FB383A" w:rsidRDefault="00FB383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4294D7"/>
    <w:multiLevelType w:val="singleLevel"/>
    <w:tmpl w:val="A74294D7"/>
    <w:lvl w:ilvl="0">
      <w:start w:val="1"/>
      <w:numFmt w:val="decimal"/>
      <w:suff w:val="space"/>
      <w:lvlText w:val="(%1)"/>
      <w:lvlJc w:val="left"/>
    </w:lvl>
  </w:abstractNum>
  <w:abstractNum w:abstractNumId="1" w15:restartNumberingAfterBreak="0">
    <w:nsid w:val="BC7E0D43"/>
    <w:multiLevelType w:val="singleLevel"/>
    <w:tmpl w:val="BC7E0D43"/>
    <w:lvl w:ilvl="0">
      <w:start w:val="1"/>
      <w:numFmt w:val="decimal"/>
      <w:suff w:val="space"/>
      <w:lvlText w:val="%1."/>
      <w:lvlJc w:val="left"/>
    </w:lvl>
  </w:abstractNum>
  <w:abstractNum w:abstractNumId="2" w15:restartNumberingAfterBreak="0">
    <w:nsid w:val="014C60B7"/>
    <w:multiLevelType w:val="hybridMultilevel"/>
    <w:tmpl w:val="6D967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82970"/>
    <w:multiLevelType w:val="multilevel"/>
    <w:tmpl w:val="BAAC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668DF"/>
    <w:multiLevelType w:val="multilevel"/>
    <w:tmpl w:val="1E248E8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mbria Math" w:eastAsia="Times New Roman" w:hAnsi="Cambria Math"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36577"/>
    <w:multiLevelType w:val="multilevel"/>
    <w:tmpl w:val="BD3E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14158"/>
    <w:multiLevelType w:val="multilevel"/>
    <w:tmpl w:val="D5EAE8DC"/>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5129A"/>
    <w:multiLevelType w:val="hybridMultilevel"/>
    <w:tmpl w:val="95684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B3B37"/>
    <w:multiLevelType w:val="multilevel"/>
    <w:tmpl w:val="D134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671EB"/>
    <w:multiLevelType w:val="multilevel"/>
    <w:tmpl w:val="16C2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61049"/>
    <w:multiLevelType w:val="multilevel"/>
    <w:tmpl w:val="0AE8E78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06769"/>
    <w:multiLevelType w:val="multilevel"/>
    <w:tmpl w:val="2AB06769"/>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D386756"/>
    <w:multiLevelType w:val="hybridMultilevel"/>
    <w:tmpl w:val="23749AE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CA0E0D"/>
    <w:multiLevelType w:val="multilevel"/>
    <w:tmpl w:val="6106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F76C1"/>
    <w:multiLevelType w:val="multilevel"/>
    <w:tmpl w:val="4B26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CD4595"/>
    <w:multiLevelType w:val="multilevel"/>
    <w:tmpl w:val="73FC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2A31CB"/>
    <w:multiLevelType w:val="multilevel"/>
    <w:tmpl w:val="0B6C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87CAD"/>
    <w:multiLevelType w:val="hybridMultilevel"/>
    <w:tmpl w:val="8310694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E170E"/>
    <w:multiLevelType w:val="multilevel"/>
    <w:tmpl w:val="51522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580F29"/>
    <w:multiLevelType w:val="multilevel"/>
    <w:tmpl w:val="9DAE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432AB9"/>
    <w:multiLevelType w:val="hybridMultilevel"/>
    <w:tmpl w:val="82E4E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12B45"/>
    <w:multiLevelType w:val="multilevel"/>
    <w:tmpl w:val="3FA4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0927C1"/>
    <w:multiLevelType w:val="multilevel"/>
    <w:tmpl w:val="82DA6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4C2D3A"/>
    <w:multiLevelType w:val="multilevel"/>
    <w:tmpl w:val="8866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89298E"/>
    <w:multiLevelType w:val="multilevel"/>
    <w:tmpl w:val="7E8929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F9E1CF7"/>
    <w:multiLevelType w:val="multilevel"/>
    <w:tmpl w:val="CCD6B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4"/>
  </w:num>
  <w:num w:numId="4">
    <w:abstractNumId w:val="11"/>
  </w:num>
  <w:num w:numId="5">
    <w:abstractNumId w:val="12"/>
  </w:num>
  <w:num w:numId="6">
    <w:abstractNumId w:val="22"/>
  </w:num>
  <w:num w:numId="7">
    <w:abstractNumId w:val="19"/>
  </w:num>
  <w:num w:numId="8">
    <w:abstractNumId w:val="8"/>
  </w:num>
  <w:num w:numId="9">
    <w:abstractNumId w:val="21"/>
  </w:num>
  <w:num w:numId="10">
    <w:abstractNumId w:val="15"/>
  </w:num>
  <w:num w:numId="11">
    <w:abstractNumId w:val="9"/>
  </w:num>
  <w:num w:numId="12">
    <w:abstractNumId w:val="3"/>
  </w:num>
  <w:num w:numId="13">
    <w:abstractNumId w:val="23"/>
  </w:num>
  <w:num w:numId="14">
    <w:abstractNumId w:val="14"/>
  </w:num>
  <w:num w:numId="15">
    <w:abstractNumId w:val="7"/>
  </w:num>
  <w:num w:numId="16">
    <w:abstractNumId w:val="20"/>
  </w:num>
  <w:num w:numId="17">
    <w:abstractNumId w:val="10"/>
  </w:num>
  <w:num w:numId="18">
    <w:abstractNumId w:val="16"/>
  </w:num>
  <w:num w:numId="19">
    <w:abstractNumId w:val="5"/>
  </w:num>
  <w:num w:numId="20">
    <w:abstractNumId w:val="18"/>
  </w:num>
  <w:num w:numId="21">
    <w:abstractNumId w:val="6"/>
  </w:num>
  <w:num w:numId="22">
    <w:abstractNumId w:val="4"/>
  </w:num>
  <w:num w:numId="23">
    <w:abstractNumId w:val="13"/>
  </w:num>
  <w:num w:numId="24">
    <w:abstractNumId w:val="25"/>
  </w:num>
  <w:num w:numId="25">
    <w:abstractNumId w:val="1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A62"/>
    <w:rsid w:val="000020D4"/>
    <w:rsid w:val="000072BC"/>
    <w:rsid w:val="00010EAC"/>
    <w:rsid w:val="0001371C"/>
    <w:rsid w:val="00030476"/>
    <w:rsid w:val="00036209"/>
    <w:rsid w:val="000442B2"/>
    <w:rsid w:val="00050642"/>
    <w:rsid w:val="00054578"/>
    <w:rsid w:val="00055D50"/>
    <w:rsid w:val="000615A1"/>
    <w:rsid w:val="00062F00"/>
    <w:rsid w:val="0006462D"/>
    <w:rsid w:val="00071AC5"/>
    <w:rsid w:val="00072270"/>
    <w:rsid w:val="00073E06"/>
    <w:rsid w:val="00080A1D"/>
    <w:rsid w:val="00080DB8"/>
    <w:rsid w:val="0008398F"/>
    <w:rsid w:val="0008469A"/>
    <w:rsid w:val="000946B4"/>
    <w:rsid w:val="000A108E"/>
    <w:rsid w:val="000B2EEB"/>
    <w:rsid w:val="000B2F29"/>
    <w:rsid w:val="000B5873"/>
    <w:rsid w:val="000B6595"/>
    <w:rsid w:val="000B71BF"/>
    <w:rsid w:val="000C0FCE"/>
    <w:rsid w:val="000C136B"/>
    <w:rsid w:val="000C6365"/>
    <w:rsid w:val="000E1153"/>
    <w:rsid w:val="000E5689"/>
    <w:rsid w:val="000E73D5"/>
    <w:rsid w:val="000E79A9"/>
    <w:rsid w:val="000F4FBF"/>
    <w:rsid w:val="000F5D2C"/>
    <w:rsid w:val="000F73C6"/>
    <w:rsid w:val="00101CAB"/>
    <w:rsid w:val="00104B47"/>
    <w:rsid w:val="00105913"/>
    <w:rsid w:val="00105E6A"/>
    <w:rsid w:val="00107167"/>
    <w:rsid w:val="001130D6"/>
    <w:rsid w:val="00114F6D"/>
    <w:rsid w:val="001251EC"/>
    <w:rsid w:val="00130418"/>
    <w:rsid w:val="0013060A"/>
    <w:rsid w:val="00130EA2"/>
    <w:rsid w:val="00134F20"/>
    <w:rsid w:val="001379A4"/>
    <w:rsid w:val="00140503"/>
    <w:rsid w:val="00141D20"/>
    <w:rsid w:val="00142AA4"/>
    <w:rsid w:val="00145B02"/>
    <w:rsid w:val="00147F86"/>
    <w:rsid w:val="00152BA6"/>
    <w:rsid w:val="00156CA5"/>
    <w:rsid w:val="00160C84"/>
    <w:rsid w:val="0016171F"/>
    <w:rsid w:val="00161B96"/>
    <w:rsid w:val="00161EF6"/>
    <w:rsid w:val="00163B84"/>
    <w:rsid w:val="00167E53"/>
    <w:rsid w:val="00171C76"/>
    <w:rsid w:val="001842B0"/>
    <w:rsid w:val="00186953"/>
    <w:rsid w:val="001871B0"/>
    <w:rsid w:val="001A0376"/>
    <w:rsid w:val="001A49B7"/>
    <w:rsid w:val="001B2AA3"/>
    <w:rsid w:val="001B3093"/>
    <w:rsid w:val="001B3E28"/>
    <w:rsid w:val="001B4F67"/>
    <w:rsid w:val="001B5217"/>
    <w:rsid w:val="001C19DB"/>
    <w:rsid w:val="001C5B36"/>
    <w:rsid w:val="001D283A"/>
    <w:rsid w:val="001D6BF8"/>
    <w:rsid w:val="001E0C41"/>
    <w:rsid w:val="001E2D71"/>
    <w:rsid w:val="001F2ACF"/>
    <w:rsid w:val="00206F56"/>
    <w:rsid w:val="002070FB"/>
    <w:rsid w:val="00213BCD"/>
    <w:rsid w:val="00214741"/>
    <w:rsid w:val="0021717B"/>
    <w:rsid w:val="002221E2"/>
    <w:rsid w:val="0023419B"/>
    <w:rsid w:val="002406E0"/>
    <w:rsid w:val="0024358F"/>
    <w:rsid w:val="002449DB"/>
    <w:rsid w:val="00244A2A"/>
    <w:rsid w:val="002549E9"/>
    <w:rsid w:val="00254C0D"/>
    <w:rsid w:val="00256FC4"/>
    <w:rsid w:val="00266E33"/>
    <w:rsid w:val="00275A59"/>
    <w:rsid w:val="00276F55"/>
    <w:rsid w:val="00277205"/>
    <w:rsid w:val="0029010C"/>
    <w:rsid w:val="00292BD4"/>
    <w:rsid w:val="002963D0"/>
    <w:rsid w:val="002A39C1"/>
    <w:rsid w:val="002A6BC4"/>
    <w:rsid w:val="002A7F50"/>
    <w:rsid w:val="002B2B9A"/>
    <w:rsid w:val="002C0C18"/>
    <w:rsid w:val="002C304C"/>
    <w:rsid w:val="002C30BC"/>
    <w:rsid w:val="002C5460"/>
    <w:rsid w:val="002C6355"/>
    <w:rsid w:val="002D121B"/>
    <w:rsid w:val="002D177B"/>
    <w:rsid w:val="002D18C7"/>
    <w:rsid w:val="002D27B2"/>
    <w:rsid w:val="002E1893"/>
    <w:rsid w:val="002E2C9F"/>
    <w:rsid w:val="002F4612"/>
    <w:rsid w:val="002F4F28"/>
    <w:rsid w:val="00302033"/>
    <w:rsid w:val="00303824"/>
    <w:rsid w:val="003041A6"/>
    <w:rsid w:val="003043BA"/>
    <w:rsid w:val="003056A0"/>
    <w:rsid w:val="00305B8D"/>
    <w:rsid w:val="00313B91"/>
    <w:rsid w:val="00320280"/>
    <w:rsid w:val="003234BB"/>
    <w:rsid w:val="003241FE"/>
    <w:rsid w:val="0032505F"/>
    <w:rsid w:val="00325F1F"/>
    <w:rsid w:val="003304B1"/>
    <w:rsid w:val="00331D6A"/>
    <w:rsid w:val="00334619"/>
    <w:rsid w:val="00335D07"/>
    <w:rsid w:val="00340C0F"/>
    <w:rsid w:val="0034345F"/>
    <w:rsid w:val="00350FC3"/>
    <w:rsid w:val="00360A7A"/>
    <w:rsid w:val="00367A8E"/>
    <w:rsid w:val="00375328"/>
    <w:rsid w:val="0038101D"/>
    <w:rsid w:val="00381CCC"/>
    <w:rsid w:val="003869D7"/>
    <w:rsid w:val="0039093F"/>
    <w:rsid w:val="00393591"/>
    <w:rsid w:val="00393D74"/>
    <w:rsid w:val="003947A8"/>
    <w:rsid w:val="003A3097"/>
    <w:rsid w:val="003A38A9"/>
    <w:rsid w:val="003A620D"/>
    <w:rsid w:val="003A6535"/>
    <w:rsid w:val="003B0A3E"/>
    <w:rsid w:val="003B17E9"/>
    <w:rsid w:val="003B3D50"/>
    <w:rsid w:val="003B692B"/>
    <w:rsid w:val="003C37C2"/>
    <w:rsid w:val="003D5299"/>
    <w:rsid w:val="003D548F"/>
    <w:rsid w:val="003D5A8D"/>
    <w:rsid w:val="003E5FBF"/>
    <w:rsid w:val="003E6C75"/>
    <w:rsid w:val="0040530C"/>
    <w:rsid w:val="004062B5"/>
    <w:rsid w:val="00413FE6"/>
    <w:rsid w:val="0041538F"/>
    <w:rsid w:val="00415A9E"/>
    <w:rsid w:val="004223AC"/>
    <w:rsid w:val="0042377D"/>
    <w:rsid w:val="00431DF6"/>
    <w:rsid w:val="004402B2"/>
    <w:rsid w:val="004418FC"/>
    <w:rsid w:val="004436EC"/>
    <w:rsid w:val="00445902"/>
    <w:rsid w:val="004470DE"/>
    <w:rsid w:val="00450D78"/>
    <w:rsid w:val="00455170"/>
    <w:rsid w:val="00455EF8"/>
    <w:rsid w:val="004761BE"/>
    <w:rsid w:val="00476472"/>
    <w:rsid w:val="004779DA"/>
    <w:rsid w:val="00491B15"/>
    <w:rsid w:val="00495712"/>
    <w:rsid w:val="004A13EF"/>
    <w:rsid w:val="004A521D"/>
    <w:rsid w:val="004A7B71"/>
    <w:rsid w:val="004B01CF"/>
    <w:rsid w:val="004B4004"/>
    <w:rsid w:val="004C64FB"/>
    <w:rsid w:val="004D24C6"/>
    <w:rsid w:val="004D317E"/>
    <w:rsid w:val="004D5ED3"/>
    <w:rsid w:val="004F0F14"/>
    <w:rsid w:val="004F1129"/>
    <w:rsid w:val="004F1BA0"/>
    <w:rsid w:val="004F1C36"/>
    <w:rsid w:val="00501FBD"/>
    <w:rsid w:val="0051448E"/>
    <w:rsid w:val="00515FFF"/>
    <w:rsid w:val="00520331"/>
    <w:rsid w:val="00520BCA"/>
    <w:rsid w:val="0052566B"/>
    <w:rsid w:val="0052617F"/>
    <w:rsid w:val="0052772B"/>
    <w:rsid w:val="00537A8A"/>
    <w:rsid w:val="00541DFE"/>
    <w:rsid w:val="005445A9"/>
    <w:rsid w:val="00546D37"/>
    <w:rsid w:val="00552666"/>
    <w:rsid w:val="00555E10"/>
    <w:rsid w:val="00560600"/>
    <w:rsid w:val="0056109B"/>
    <w:rsid w:val="005668B5"/>
    <w:rsid w:val="00572541"/>
    <w:rsid w:val="0057549B"/>
    <w:rsid w:val="00576E87"/>
    <w:rsid w:val="005963BF"/>
    <w:rsid w:val="00597BF4"/>
    <w:rsid w:val="005A51EF"/>
    <w:rsid w:val="005A57B5"/>
    <w:rsid w:val="005A6D40"/>
    <w:rsid w:val="005A7141"/>
    <w:rsid w:val="005A7B85"/>
    <w:rsid w:val="005B175E"/>
    <w:rsid w:val="005B19FE"/>
    <w:rsid w:val="005B38DD"/>
    <w:rsid w:val="005B7181"/>
    <w:rsid w:val="005C44A3"/>
    <w:rsid w:val="005D0EA6"/>
    <w:rsid w:val="005D2B29"/>
    <w:rsid w:val="005D5F5E"/>
    <w:rsid w:val="005E1B52"/>
    <w:rsid w:val="005E4622"/>
    <w:rsid w:val="005F1A2F"/>
    <w:rsid w:val="005F27D0"/>
    <w:rsid w:val="006019DF"/>
    <w:rsid w:val="006033F0"/>
    <w:rsid w:val="006036BD"/>
    <w:rsid w:val="00605EFC"/>
    <w:rsid w:val="00614314"/>
    <w:rsid w:val="006153D2"/>
    <w:rsid w:val="0061568C"/>
    <w:rsid w:val="006156FB"/>
    <w:rsid w:val="00621830"/>
    <w:rsid w:val="006258FA"/>
    <w:rsid w:val="00632181"/>
    <w:rsid w:val="00632A7F"/>
    <w:rsid w:val="006331C0"/>
    <w:rsid w:val="00635522"/>
    <w:rsid w:val="00646A20"/>
    <w:rsid w:val="006504DA"/>
    <w:rsid w:val="00650A35"/>
    <w:rsid w:val="00652E46"/>
    <w:rsid w:val="006569CB"/>
    <w:rsid w:val="00661DEE"/>
    <w:rsid w:val="0066273F"/>
    <w:rsid w:val="00673D43"/>
    <w:rsid w:val="00674A8A"/>
    <w:rsid w:val="00676505"/>
    <w:rsid w:val="006770E8"/>
    <w:rsid w:val="0068258B"/>
    <w:rsid w:val="00682F96"/>
    <w:rsid w:val="00684669"/>
    <w:rsid w:val="00685090"/>
    <w:rsid w:val="00685E98"/>
    <w:rsid w:val="00687694"/>
    <w:rsid w:val="006900BC"/>
    <w:rsid w:val="00692C21"/>
    <w:rsid w:val="00693B4F"/>
    <w:rsid w:val="00694803"/>
    <w:rsid w:val="006A79E8"/>
    <w:rsid w:val="006B140F"/>
    <w:rsid w:val="006B18AD"/>
    <w:rsid w:val="006B252C"/>
    <w:rsid w:val="006B3FE4"/>
    <w:rsid w:val="006B5F60"/>
    <w:rsid w:val="006B6FBD"/>
    <w:rsid w:val="006B7583"/>
    <w:rsid w:val="006C2593"/>
    <w:rsid w:val="006C2AA2"/>
    <w:rsid w:val="006C3A6A"/>
    <w:rsid w:val="006C6354"/>
    <w:rsid w:val="006D6B87"/>
    <w:rsid w:val="006E0FA5"/>
    <w:rsid w:val="006E1559"/>
    <w:rsid w:val="006E3D9A"/>
    <w:rsid w:val="007009C2"/>
    <w:rsid w:val="0070335D"/>
    <w:rsid w:val="00703C4D"/>
    <w:rsid w:val="00706921"/>
    <w:rsid w:val="00710443"/>
    <w:rsid w:val="00722E54"/>
    <w:rsid w:val="00730C73"/>
    <w:rsid w:val="0073406F"/>
    <w:rsid w:val="00737F9B"/>
    <w:rsid w:val="00741FBB"/>
    <w:rsid w:val="00743350"/>
    <w:rsid w:val="00743814"/>
    <w:rsid w:val="00744903"/>
    <w:rsid w:val="00754B37"/>
    <w:rsid w:val="00756685"/>
    <w:rsid w:val="007579FD"/>
    <w:rsid w:val="00780C80"/>
    <w:rsid w:val="007813BD"/>
    <w:rsid w:val="00782785"/>
    <w:rsid w:val="00782CCC"/>
    <w:rsid w:val="007855F8"/>
    <w:rsid w:val="007906A0"/>
    <w:rsid w:val="00792CC6"/>
    <w:rsid w:val="00795704"/>
    <w:rsid w:val="007A18CE"/>
    <w:rsid w:val="007A5584"/>
    <w:rsid w:val="007A78AF"/>
    <w:rsid w:val="007B6BC0"/>
    <w:rsid w:val="007B7014"/>
    <w:rsid w:val="007B7B1F"/>
    <w:rsid w:val="007C0FD0"/>
    <w:rsid w:val="007C2A92"/>
    <w:rsid w:val="007D5598"/>
    <w:rsid w:val="007F3723"/>
    <w:rsid w:val="007F759C"/>
    <w:rsid w:val="0080367F"/>
    <w:rsid w:val="008111DC"/>
    <w:rsid w:val="00817D29"/>
    <w:rsid w:val="00820FF0"/>
    <w:rsid w:val="008216D9"/>
    <w:rsid w:val="00824E93"/>
    <w:rsid w:val="00825310"/>
    <w:rsid w:val="00842AD4"/>
    <w:rsid w:val="00845C7E"/>
    <w:rsid w:val="00846B9E"/>
    <w:rsid w:val="00847907"/>
    <w:rsid w:val="008536DB"/>
    <w:rsid w:val="00856D62"/>
    <w:rsid w:val="00861AD0"/>
    <w:rsid w:val="00870238"/>
    <w:rsid w:val="00873A84"/>
    <w:rsid w:val="00880F6F"/>
    <w:rsid w:val="00881441"/>
    <w:rsid w:val="008823EB"/>
    <w:rsid w:val="00883B11"/>
    <w:rsid w:val="00884889"/>
    <w:rsid w:val="00897439"/>
    <w:rsid w:val="008A4D93"/>
    <w:rsid w:val="008B1073"/>
    <w:rsid w:val="008B20DB"/>
    <w:rsid w:val="008B5BCA"/>
    <w:rsid w:val="008B7C41"/>
    <w:rsid w:val="008C424A"/>
    <w:rsid w:val="008C76AC"/>
    <w:rsid w:val="008D371E"/>
    <w:rsid w:val="008D55C6"/>
    <w:rsid w:val="008E0C06"/>
    <w:rsid w:val="008E3319"/>
    <w:rsid w:val="008F161E"/>
    <w:rsid w:val="008F3895"/>
    <w:rsid w:val="009015A3"/>
    <w:rsid w:val="00906098"/>
    <w:rsid w:val="0091206F"/>
    <w:rsid w:val="00917AF4"/>
    <w:rsid w:val="00922C25"/>
    <w:rsid w:val="00933742"/>
    <w:rsid w:val="0093383D"/>
    <w:rsid w:val="009342C6"/>
    <w:rsid w:val="0093571C"/>
    <w:rsid w:val="00941AFB"/>
    <w:rsid w:val="00943464"/>
    <w:rsid w:val="00943AF1"/>
    <w:rsid w:val="00943B53"/>
    <w:rsid w:val="00943D0E"/>
    <w:rsid w:val="00943EC9"/>
    <w:rsid w:val="009458C3"/>
    <w:rsid w:val="0094790E"/>
    <w:rsid w:val="0095010A"/>
    <w:rsid w:val="00954644"/>
    <w:rsid w:val="009620A2"/>
    <w:rsid w:val="00962A0C"/>
    <w:rsid w:val="00963F26"/>
    <w:rsid w:val="0097104B"/>
    <w:rsid w:val="00971A0C"/>
    <w:rsid w:val="00974D04"/>
    <w:rsid w:val="0097594A"/>
    <w:rsid w:val="00981B84"/>
    <w:rsid w:val="00982358"/>
    <w:rsid w:val="0098514F"/>
    <w:rsid w:val="009857B9"/>
    <w:rsid w:val="00987360"/>
    <w:rsid w:val="00990BDD"/>
    <w:rsid w:val="00990FE8"/>
    <w:rsid w:val="00991140"/>
    <w:rsid w:val="00992DE5"/>
    <w:rsid w:val="00993777"/>
    <w:rsid w:val="00993ADD"/>
    <w:rsid w:val="00997DC3"/>
    <w:rsid w:val="009A6269"/>
    <w:rsid w:val="009B706C"/>
    <w:rsid w:val="009C0CC3"/>
    <w:rsid w:val="009C0FBA"/>
    <w:rsid w:val="009F2DBA"/>
    <w:rsid w:val="00A009D5"/>
    <w:rsid w:val="00A035D5"/>
    <w:rsid w:val="00A03BD7"/>
    <w:rsid w:val="00A0547D"/>
    <w:rsid w:val="00A10486"/>
    <w:rsid w:val="00A108F4"/>
    <w:rsid w:val="00A21EAB"/>
    <w:rsid w:val="00A25E43"/>
    <w:rsid w:val="00A26074"/>
    <w:rsid w:val="00A27D51"/>
    <w:rsid w:val="00A3636F"/>
    <w:rsid w:val="00A37ECA"/>
    <w:rsid w:val="00A4481D"/>
    <w:rsid w:val="00A4663B"/>
    <w:rsid w:val="00A502AD"/>
    <w:rsid w:val="00A50AF1"/>
    <w:rsid w:val="00A541DB"/>
    <w:rsid w:val="00A56B65"/>
    <w:rsid w:val="00A63015"/>
    <w:rsid w:val="00A63030"/>
    <w:rsid w:val="00A704C2"/>
    <w:rsid w:val="00A713CE"/>
    <w:rsid w:val="00A77808"/>
    <w:rsid w:val="00A80277"/>
    <w:rsid w:val="00A82208"/>
    <w:rsid w:val="00A87155"/>
    <w:rsid w:val="00A90FAA"/>
    <w:rsid w:val="00A943C9"/>
    <w:rsid w:val="00A9649E"/>
    <w:rsid w:val="00AA033E"/>
    <w:rsid w:val="00AA0713"/>
    <w:rsid w:val="00AA2452"/>
    <w:rsid w:val="00AA5A62"/>
    <w:rsid w:val="00AA7F09"/>
    <w:rsid w:val="00AB1C7F"/>
    <w:rsid w:val="00AC6ABA"/>
    <w:rsid w:val="00AD108C"/>
    <w:rsid w:val="00AD5F1F"/>
    <w:rsid w:val="00AD67D5"/>
    <w:rsid w:val="00AE475C"/>
    <w:rsid w:val="00AF0A09"/>
    <w:rsid w:val="00AF4664"/>
    <w:rsid w:val="00AF60CB"/>
    <w:rsid w:val="00B0132C"/>
    <w:rsid w:val="00B01338"/>
    <w:rsid w:val="00B01ABC"/>
    <w:rsid w:val="00B072B0"/>
    <w:rsid w:val="00B131F8"/>
    <w:rsid w:val="00B13DC3"/>
    <w:rsid w:val="00B14D7C"/>
    <w:rsid w:val="00B168D7"/>
    <w:rsid w:val="00B20B05"/>
    <w:rsid w:val="00B23387"/>
    <w:rsid w:val="00B26676"/>
    <w:rsid w:val="00B319A4"/>
    <w:rsid w:val="00B402BB"/>
    <w:rsid w:val="00B45C77"/>
    <w:rsid w:val="00B60E0C"/>
    <w:rsid w:val="00B60E4D"/>
    <w:rsid w:val="00B62ACF"/>
    <w:rsid w:val="00B67310"/>
    <w:rsid w:val="00B74B45"/>
    <w:rsid w:val="00B75325"/>
    <w:rsid w:val="00B8538A"/>
    <w:rsid w:val="00B913D9"/>
    <w:rsid w:val="00B96DF0"/>
    <w:rsid w:val="00BA03C0"/>
    <w:rsid w:val="00BA3644"/>
    <w:rsid w:val="00BA7BCF"/>
    <w:rsid w:val="00BB585D"/>
    <w:rsid w:val="00BC52AF"/>
    <w:rsid w:val="00BD7993"/>
    <w:rsid w:val="00BD7C63"/>
    <w:rsid w:val="00BE288A"/>
    <w:rsid w:val="00BE632B"/>
    <w:rsid w:val="00BE66F5"/>
    <w:rsid w:val="00BF34AD"/>
    <w:rsid w:val="00BF76CC"/>
    <w:rsid w:val="00C027BE"/>
    <w:rsid w:val="00C03340"/>
    <w:rsid w:val="00C045EC"/>
    <w:rsid w:val="00C11B09"/>
    <w:rsid w:val="00C1613E"/>
    <w:rsid w:val="00C167BD"/>
    <w:rsid w:val="00C27C35"/>
    <w:rsid w:val="00C3419F"/>
    <w:rsid w:val="00C3605A"/>
    <w:rsid w:val="00C40168"/>
    <w:rsid w:val="00C40C99"/>
    <w:rsid w:val="00C529CA"/>
    <w:rsid w:val="00C548FF"/>
    <w:rsid w:val="00C64648"/>
    <w:rsid w:val="00C6665A"/>
    <w:rsid w:val="00C73898"/>
    <w:rsid w:val="00C7553B"/>
    <w:rsid w:val="00C82D38"/>
    <w:rsid w:val="00C86537"/>
    <w:rsid w:val="00C90B8A"/>
    <w:rsid w:val="00C93276"/>
    <w:rsid w:val="00C94372"/>
    <w:rsid w:val="00CB20B4"/>
    <w:rsid w:val="00CB6047"/>
    <w:rsid w:val="00CC3B56"/>
    <w:rsid w:val="00CD110F"/>
    <w:rsid w:val="00CD3BB0"/>
    <w:rsid w:val="00CD6EAA"/>
    <w:rsid w:val="00CE516C"/>
    <w:rsid w:val="00CF3522"/>
    <w:rsid w:val="00CF4383"/>
    <w:rsid w:val="00CF5302"/>
    <w:rsid w:val="00D02015"/>
    <w:rsid w:val="00D04A2D"/>
    <w:rsid w:val="00D051EB"/>
    <w:rsid w:val="00D1039F"/>
    <w:rsid w:val="00D10AAC"/>
    <w:rsid w:val="00D23AA0"/>
    <w:rsid w:val="00D32DA2"/>
    <w:rsid w:val="00D4385D"/>
    <w:rsid w:val="00D50731"/>
    <w:rsid w:val="00D5129E"/>
    <w:rsid w:val="00D51D9C"/>
    <w:rsid w:val="00D57A20"/>
    <w:rsid w:val="00D6421D"/>
    <w:rsid w:val="00D70A9B"/>
    <w:rsid w:val="00D71285"/>
    <w:rsid w:val="00D76543"/>
    <w:rsid w:val="00D90FFC"/>
    <w:rsid w:val="00DA7A19"/>
    <w:rsid w:val="00DB0BFA"/>
    <w:rsid w:val="00DB6935"/>
    <w:rsid w:val="00DC224F"/>
    <w:rsid w:val="00DC3F38"/>
    <w:rsid w:val="00DC689B"/>
    <w:rsid w:val="00DD1BA5"/>
    <w:rsid w:val="00DD4A1F"/>
    <w:rsid w:val="00DD6FD3"/>
    <w:rsid w:val="00DE38E2"/>
    <w:rsid w:val="00DE43AA"/>
    <w:rsid w:val="00DE4CAE"/>
    <w:rsid w:val="00DE6357"/>
    <w:rsid w:val="00DF1EB0"/>
    <w:rsid w:val="00DF42F0"/>
    <w:rsid w:val="00DF761A"/>
    <w:rsid w:val="00E01402"/>
    <w:rsid w:val="00E01EE2"/>
    <w:rsid w:val="00E13A3F"/>
    <w:rsid w:val="00E14EB1"/>
    <w:rsid w:val="00E23165"/>
    <w:rsid w:val="00E319F4"/>
    <w:rsid w:val="00E32E97"/>
    <w:rsid w:val="00E3524F"/>
    <w:rsid w:val="00E361E2"/>
    <w:rsid w:val="00E37EC1"/>
    <w:rsid w:val="00E42B3F"/>
    <w:rsid w:val="00E432A8"/>
    <w:rsid w:val="00E44694"/>
    <w:rsid w:val="00E47FFA"/>
    <w:rsid w:val="00E60FA5"/>
    <w:rsid w:val="00E635A8"/>
    <w:rsid w:val="00E72C7F"/>
    <w:rsid w:val="00E7698E"/>
    <w:rsid w:val="00E87B89"/>
    <w:rsid w:val="00E92157"/>
    <w:rsid w:val="00E931B1"/>
    <w:rsid w:val="00E937B7"/>
    <w:rsid w:val="00EA0207"/>
    <w:rsid w:val="00EA42BD"/>
    <w:rsid w:val="00EA5CD0"/>
    <w:rsid w:val="00EB0ACA"/>
    <w:rsid w:val="00EB0C86"/>
    <w:rsid w:val="00EB20DF"/>
    <w:rsid w:val="00EC213E"/>
    <w:rsid w:val="00EC2AF7"/>
    <w:rsid w:val="00EC3705"/>
    <w:rsid w:val="00EC4378"/>
    <w:rsid w:val="00ED4F2D"/>
    <w:rsid w:val="00ED7E71"/>
    <w:rsid w:val="00EE2191"/>
    <w:rsid w:val="00EE3378"/>
    <w:rsid w:val="00EE3634"/>
    <w:rsid w:val="00EE52AB"/>
    <w:rsid w:val="00EE5F91"/>
    <w:rsid w:val="00EE7A8C"/>
    <w:rsid w:val="00EF0797"/>
    <w:rsid w:val="00EF3433"/>
    <w:rsid w:val="00EF4A3F"/>
    <w:rsid w:val="00EF6CA9"/>
    <w:rsid w:val="00F02751"/>
    <w:rsid w:val="00F10752"/>
    <w:rsid w:val="00F140F3"/>
    <w:rsid w:val="00F1453E"/>
    <w:rsid w:val="00F16428"/>
    <w:rsid w:val="00F16776"/>
    <w:rsid w:val="00F1689D"/>
    <w:rsid w:val="00F178C5"/>
    <w:rsid w:val="00F201F8"/>
    <w:rsid w:val="00F22A01"/>
    <w:rsid w:val="00F23C41"/>
    <w:rsid w:val="00F25089"/>
    <w:rsid w:val="00F33FDB"/>
    <w:rsid w:val="00F4253F"/>
    <w:rsid w:val="00F454E3"/>
    <w:rsid w:val="00F52B5F"/>
    <w:rsid w:val="00F56BF7"/>
    <w:rsid w:val="00F85588"/>
    <w:rsid w:val="00F860AD"/>
    <w:rsid w:val="00F8659D"/>
    <w:rsid w:val="00F90A5F"/>
    <w:rsid w:val="00F93CA8"/>
    <w:rsid w:val="00F94D2B"/>
    <w:rsid w:val="00F97801"/>
    <w:rsid w:val="00FA64ED"/>
    <w:rsid w:val="00FA6DF8"/>
    <w:rsid w:val="00FA6F7D"/>
    <w:rsid w:val="00FB383A"/>
    <w:rsid w:val="00FC3F1F"/>
    <w:rsid w:val="00FC5B46"/>
    <w:rsid w:val="00FD2B2C"/>
    <w:rsid w:val="00FD4BB0"/>
    <w:rsid w:val="00FE09F4"/>
    <w:rsid w:val="00FE1B28"/>
    <w:rsid w:val="00FE34C3"/>
    <w:rsid w:val="00FE5D05"/>
    <w:rsid w:val="00FF00B6"/>
    <w:rsid w:val="00FF4201"/>
    <w:rsid w:val="00FF666E"/>
    <w:rsid w:val="06AB256C"/>
    <w:rsid w:val="0F4B64C9"/>
    <w:rsid w:val="1768618C"/>
    <w:rsid w:val="1AB64BE3"/>
    <w:rsid w:val="3D2A2411"/>
    <w:rsid w:val="3E5E3444"/>
    <w:rsid w:val="54D37508"/>
    <w:rsid w:val="56035776"/>
    <w:rsid w:val="6FC145C6"/>
    <w:rsid w:val="72C863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E1020E6"/>
  <w15:docId w15:val="{FD067DE9-8385-4960-9780-9B1B8FD35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line="240" w:lineRule="auto"/>
      <w:outlineLvl w:val="1"/>
    </w:pPr>
    <w:rPr>
      <w:rFonts w:ascii="Times New Roman" w:eastAsiaTheme="minorEastAsia" w:hAnsi="Times New Roman" w:cs="Times New Roman"/>
      <w:b/>
      <w:bCs/>
      <w:sz w:val="24"/>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BodyText">
    <w:name w:val="Body Text"/>
    <w:basedOn w:val="Normal"/>
    <w:link w:val="BodyTextChar"/>
    <w:qFormat/>
    <w:pPr>
      <w:suppressAutoHyphens/>
      <w:overflowPunct w:val="0"/>
      <w:autoSpaceDE w:val="0"/>
      <w:autoSpaceDN w:val="0"/>
      <w:adjustRightInd w:val="0"/>
      <w:spacing w:after="120"/>
      <w:jc w:val="both"/>
      <w:textAlignment w:val="baseline"/>
    </w:pPr>
    <w:rPr>
      <w:rFonts w:ascii="Times New Roman" w:eastAsia="SimSun" w:hAnsi="Times New Roman" w:cs="Times New Roman"/>
      <w:kern w:val="14"/>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uiPriority w:val="3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imes New Roman" w:eastAsiaTheme="minorEastAsia" w:hAnsi="Times New Roman" w:cs="Times New Roman"/>
      <w:b/>
      <w:bCs/>
      <w:sz w:val="24"/>
      <w:szCs w:val="36"/>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bCs/>
      <w:sz w:val="24"/>
      <w:szCs w:val="24"/>
    </w:rPr>
  </w:style>
  <w:style w:type="character" w:customStyle="1" w:styleId="vkekvd">
    <w:name w:val="vkekvd"/>
    <w:basedOn w:val="DefaultParagraphFont"/>
    <w:qFormat/>
  </w:style>
  <w:style w:type="character" w:customStyle="1" w:styleId="t286pc">
    <w:name w:val="t286pc"/>
    <w:basedOn w:val="DefaultParagraphFont"/>
    <w:qFormat/>
  </w:style>
  <w:style w:type="character" w:customStyle="1" w:styleId="dtet0b">
    <w:name w:val="dtet0b"/>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ascii="Times New Roman" w:eastAsia="SimSun" w:hAnsi="Times New Roman" w:cs="Times New Roman"/>
      <w:kern w:val="14"/>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link w:val="ListParagraphChar"/>
    <w:uiPriority w:val="34"/>
    <w:qFormat/>
    <w:pPr>
      <w:ind w:left="720"/>
      <w:contextualSpacing/>
    </w:pPr>
  </w:style>
  <w:style w:type="character" w:styleId="PlaceholderText">
    <w:name w:val="Placeholder Text"/>
    <w:basedOn w:val="DefaultParagraphFont"/>
    <w:uiPriority w:val="99"/>
    <w:semiHidden/>
    <w:qFormat/>
    <w:rPr>
      <w:color w:val="808080"/>
    </w:rPr>
  </w:style>
  <w:style w:type="paragraph" w:customStyle="1" w:styleId="TextBody">
    <w:name w:val="Text Body"/>
    <w:basedOn w:val="Normal"/>
    <w:link w:val="TextBodyChar"/>
    <w:qFormat/>
    <w:pPr>
      <w:widowControl w:val="0"/>
      <w:spacing w:after="60"/>
      <w:jc w:val="both"/>
    </w:pPr>
    <w:rPr>
      <w:rFonts w:ascii="Times New Roman" w:eastAsia="SimSun" w:hAnsi="Times New Roman" w:cs="Times New Roman"/>
      <w:snapToGrid w:val="0"/>
      <w:sz w:val="20"/>
      <w:szCs w:val="20"/>
    </w:rPr>
  </w:style>
  <w:style w:type="character" w:customStyle="1" w:styleId="TextBodyChar">
    <w:name w:val="Text Body Char"/>
    <w:basedOn w:val="DefaultParagraphFont"/>
    <w:link w:val="TextBody"/>
    <w:qFormat/>
    <w:rPr>
      <w:rFonts w:ascii="Times New Roman" w:eastAsia="SimSun" w:hAnsi="Times New Roman" w:cs="Times New Roman"/>
      <w:snapToGrid w:val="0"/>
      <w:sz w:val="20"/>
      <w:szCs w:val="20"/>
    </w:rPr>
  </w:style>
  <w:style w:type="paragraph" w:customStyle="1" w:styleId="Reference">
    <w:name w:val="Reference"/>
    <w:basedOn w:val="Normal"/>
    <w:link w:val="ReferenceChar"/>
    <w:qFormat/>
    <w:pPr>
      <w:widowControl w:val="0"/>
      <w:spacing w:after="0" w:line="276" w:lineRule="auto"/>
      <w:ind w:left="284" w:hanging="284"/>
    </w:pPr>
    <w:rPr>
      <w:rFonts w:ascii="Times New Roman" w:eastAsia="SimSun" w:hAnsi="Times New Roman" w:cs="Times New Roman"/>
      <w:snapToGrid w:val="0"/>
      <w:sz w:val="20"/>
      <w:szCs w:val="20"/>
    </w:rPr>
  </w:style>
  <w:style w:type="character" w:customStyle="1" w:styleId="ReferenceChar">
    <w:name w:val="Reference Char"/>
    <w:basedOn w:val="DefaultParagraphFont"/>
    <w:link w:val="Reference"/>
    <w:qFormat/>
    <w:rPr>
      <w:rFonts w:ascii="Times New Roman" w:eastAsia="SimSun" w:hAnsi="Times New Roman" w:cs="Times New Roman"/>
      <w:snapToGrid w:val="0"/>
      <w:sz w:val="20"/>
      <w:szCs w:val="20"/>
    </w:rPr>
  </w:style>
  <w:style w:type="character" w:styleId="UnresolvedMention">
    <w:name w:val="Unresolved Mention"/>
    <w:basedOn w:val="DefaultParagraphFont"/>
    <w:uiPriority w:val="99"/>
    <w:semiHidden/>
    <w:unhideWhenUsed/>
    <w:rsid w:val="00B45C77"/>
    <w:rPr>
      <w:color w:val="605E5C"/>
      <w:shd w:val="clear" w:color="auto" w:fill="E1DFDD"/>
    </w:rPr>
  </w:style>
  <w:style w:type="table" w:styleId="PlainTable2">
    <w:name w:val="Plain Table 2"/>
    <w:basedOn w:val="TableNormal"/>
    <w:uiPriority w:val="42"/>
    <w:rsid w:val="000846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34"/>
    <w:qFormat/>
    <w:rsid w:val="00F56BF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22932">
      <w:bodyDiv w:val="1"/>
      <w:marLeft w:val="0"/>
      <w:marRight w:val="0"/>
      <w:marTop w:val="0"/>
      <w:marBottom w:val="0"/>
      <w:divBdr>
        <w:top w:val="none" w:sz="0" w:space="0" w:color="auto"/>
        <w:left w:val="none" w:sz="0" w:space="0" w:color="auto"/>
        <w:bottom w:val="none" w:sz="0" w:space="0" w:color="auto"/>
        <w:right w:val="none" w:sz="0" w:space="0" w:color="auto"/>
      </w:divBdr>
    </w:div>
    <w:div w:id="436676800">
      <w:bodyDiv w:val="1"/>
      <w:marLeft w:val="0"/>
      <w:marRight w:val="0"/>
      <w:marTop w:val="0"/>
      <w:marBottom w:val="0"/>
      <w:divBdr>
        <w:top w:val="none" w:sz="0" w:space="0" w:color="auto"/>
        <w:left w:val="none" w:sz="0" w:space="0" w:color="auto"/>
        <w:bottom w:val="none" w:sz="0" w:space="0" w:color="auto"/>
        <w:right w:val="none" w:sz="0" w:space="0" w:color="auto"/>
      </w:divBdr>
    </w:div>
    <w:div w:id="1130711681">
      <w:bodyDiv w:val="1"/>
      <w:marLeft w:val="0"/>
      <w:marRight w:val="0"/>
      <w:marTop w:val="0"/>
      <w:marBottom w:val="0"/>
      <w:divBdr>
        <w:top w:val="none" w:sz="0" w:space="0" w:color="auto"/>
        <w:left w:val="none" w:sz="0" w:space="0" w:color="auto"/>
        <w:bottom w:val="none" w:sz="0" w:space="0" w:color="auto"/>
        <w:right w:val="none" w:sz="0" w:space="0" w:color="auto"/>
      </w:divBdr>
    </w:div>
    <w:div w:id="191234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hyperlink" Target="https://github.com/OlegGaidai/" TargetMode="External"/><Relationship Id="rId39" Type="http://schemas.openxmlformats.org/officeDocument/2006/relationships/footer" Target="footer1.xml"/><Relationship Id="rId21" Type="http://schemas.openxmlformats.org/officeDocument/2006/relationships/image" Target="media/image8.tif"/><Relationship Id="rId34" Type="http://schemas.openxmlformats.org/officeDocument/2006/relationships/hyperlink" Target="https://doi.org/10.1080/10255842.2025.256981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0" Type="http://schemas.microsoft.com/office/2007/relationships/hdphoto" Target="media/hdphoto4.wdp"/><Relationship Id="rId29" Type="http://schemas.openxmlformats.org/officeDocument/2006/relationships/hyperlink" Target="https://www.theguardian.com/society/2025/nov/12/young-people-high-blood-pressure-doubled-globally-obesity?CMP=share_btn_ur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tif"/><Relationship Id="rId32" Type="http://schemas.openxmlformats.org/officeDocument/2006/relationships/hyperlink" Target="https://doi.org/10.1051/e3sconf/202337601083" TargetMode="External"/><Relationship Id="rId37" Type="http://schemas.openxmlformats.org/officeDocument/2006/relationships/hyperlink" Target="https://doi.org/10.1186/s40537-025-01179-6"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tif"/><Relationship Id="rId28" Type="http://schemas.openxmlformats.org/officeDocument/2006/relationships/hyperlink" Target="https://doi.org/10.1093/eurjpc/zwaf706" TargetMode="External"/><Relationship Id="rId36" Type="http://schemas.openxmlformats.org/officeDocument/2006/relationships/hyperlink" Target="https://doi.org/10.1115/1.4068774"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doi.org/10.48550/arXiv.2303.04808" TargetMode="External"/><Relationship Id="rId4" Type="http://schemas.openxmlformats.org/officeDocument/2006/relationships/styles" Target="styles.xml"/><Relationship Id="rId9" Type="http://schemas.openxmlformats.org/officeDocument/2006/relationships/hyperlink" Target="mailto:o_gaidai@just.edu.cn" TargetMode="External"/><Relationship Id="rId14" Type="http://schemas.openxmlformats.org/officeDocument/2006/relationships/image" Target="media/image3.tiff"/><Relationship Id="rId22" Type="http://schemas.openxmlformats.org/officeDocument/2006/relationships/image" Target="media/image9.tif"/><Relationship Id="rId27" Type="http://schemas.openxmlformats.org/officeDocument/2006/relationships/hyperlink" Target="https://github.com/cran/acer" TargetMode="External"/><Relationship Id="rId30" Type="http://schemas.openxmlformats.org/officeDocument/2006/relationships/hyperlink" Target="https://doi.org/10.48550/arXiv.2402.01598" TargetMode="External"/><Relationship Id="rId35" Type="http://schemas.openxmlformats.org/officeDocument/2006/relationships/hyperlink" Target="https://doi.org/10.1016/j.biosystems.2026.105736"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kaggle.com/datasets/shivarajmishra/blood-pressure-and-anthropometric-data" TargetMode="External"/><Relationship Id="rId33" Type="http://schemas.openxmlformats.org/officeDocument/2006/relationships/hyperlink" Target="https://en.wikipedia.org/wiki/Thrombosis_prevention" TargetMode="External"/><Relationship Id="rId38" Type="http://schemas.openxmlformats.org/officeDocument/2006/relationships/hyperlink" Target="https://doi.org/10.1080/10255842.2025.25068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8F04E1D2-A7A2-4BC0-9766-68C95A873A5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15411</TotalTime>
  <Pages>21</Pages>
  <Words>8862</Words>
  <Characters>50515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oleg gaidai</dc:creator>
  <cp:lastModifiedBy>oleg gaidai</cp:lastModifiedBy>
  <cp:revision>247</cp:revision>
  <dcterms:created xsi:type="dcterms:W3CDTF">2026-02-19T11:12:00Z</dcterms:created>
  <dcterms:modified xsi:type="dcterms:W3CDTF">2026-05-05T15:34:00Z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eyJoZGlkIjoiOGZjOGU4Yzg5NzcxNmFkZDE1OGFkYjgzZmFiMTA0MjgiLCJ1c2VySWQiOiI0NTI4NjYyMjQifQ==</vt:lpwstr>
  </property>
  <property fmtid="{D5CDD505-2E9C-101B-9397-08002B2CF9AE}" pid="3" name="KSOProductBuildVer">
    <vt:lpwstr>2052-12.1.0.19770</vt:lpwstr>
  </property>
  <property fmtid="{D5CDD505-2E9C-101B-9397-08002B2CF9AE}" pid="4" name="ICV">
    <vt:lpwstr>A7CC0AB5658C466F8BA2BEF13A44A0F0_12</vt:lpwstr>
  </property>
  <property fmtid="{D5CDD505-2E9C-101B-9397-08002B2CF9AE}" pid="5" name="GrammarlyDocumentId">
    <vt:lpwstr>58111fa6-928b-4f3e-8ca5-d96100888bca</vt:lpwstr>
  </property>
</Properties>
</file>