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738482" w14:textId="3B55DA62" w:rsidR="009D2BA9" w:rsidRDefault="009D2BA9" w:rsidP="009D2BA9">
      <w:pPr>
        <w:pStyle w:val="Title"/>
        <w:jc w:val="center"/>
        <w:rPr>
          <w:rFonts w:asciiTheme="minorHAnsi" w:hAnsiTheme="minorHAnsi" w:cstheme="minorHAnsi"/>
          <w:b/>
          <w:bCs/>
          <w:color w:val="44546A" w:themeColor="text2"/>
          <w:sz w:val="36"/>
          <w:szCs w:val="36"/>
        </w:rPr>
      </w:pPr>
      <w:bookmarkStart w:id="0" w:name="_Hlk208530972"/>
      <w:r>
        <w:rPr>
          <w:rFonts w:asciiTheme="minorHAnsi" w:hAnsiTheme="minorHAnsi" w:cstheme="minorHAnsi"/>
          <w:b/>
          <w:bCs/>
          <w:color w:val="44546A" w:themeColor="text2"/>
          <w:sz w:val="36"/>
          <w:szCs w:val="36"/>
        </w:rPr>
        <w:t xml:space="preserve">Novel estimator for 4-parameter Weibull extrapolation scheme: computer code implementation and industrial applications </w:t>
      </w:r>
    </w:p>
    <w:p w14:paraId="7FAF25FF" w14:textId="77777777" w:rsidR="009D2BA9" w:rsidRDefault="009D2BA9" w:rsidP="009D2BA9">
      <w:pPr>
        <w:jc w:val="center"/>
        <w:rPr>
          <w:rFonts w:cstheme="minorHAnsi"/>
          <w:color w:val="44546A" w:themeColor="text2"/>
        </w:rPr>
      </w:pPr>
    </w:p>
    <w:p w14:paraId="7D519F5E" w14:textId="604F6DD9" w:rsidR="009D2BA9" w:rsidRDefault="009D2BA9" w:rsidP="009D2BA9">
      <w:pPr>
        <w:jc w:val="center"/>
        <w:rPr>
          <w:rFonts w:cstheme="minorHAnsi"/>
          <w:vertAlign w:val="superscript"/>
        </w:rPr>
      </w:pPr>
      <w:r>
        <w:rPr>
          <w:rFonts w:cstheme="minorHAnsi"/>
          <w:color w:val="44546A" w:themeColor="text2"/>
        </w:rPr>
        <w:t xml:space="preserve">Oleg Gaidai </w:t>
      </w:r>
      <w:r>
        <w:rPr>
          <w:rFonts w:cstheme="minorHAnsi"/>
          <w:color w:val="44546A" w:themeColor="text2"/>
          <w:vertAlign w:val="superscript"/>
        </w:rPr>
        <w:t>a*</w:t>
      </w:r>
      <w:r>
        <w:rPr>
          <w:rFonts w:cstheme="minorHAnsi"/>
          <w:color w:val="44546A" w:themeColor="text2"/>
        </w:rPr>
        <w:t xml:space="preserve"> </w:t>
      </w:r>
    </w:p>
    <w:p w14:paraId="3F5BE38B" w14:textId="77777777" w:rsidR="009D2BA9" w:rsidRDefault="009D2BA9" w:rsidP="009D2BA9">
      <w:pPr>
        <w:ind w:left="360"/>
        <w:jc w:val="center"/>
        <w:rPr>
          <w:rFonts w:cstheme="minorHAnsi"/>
        </w:rPr>
      </w:pPr>
      <w:r>
        <w:rPr>
          <w:rFonts w:cstheme="minorHAnsi"/>
          <w:vertAlign w:val="superscript"/>
        </w:rPr>
        <w:t xml:space="preserve">a </w:t>
      </w:r>
      <w:r>
        <w:rPr>
          <w:rFonts w:cstheme="minorHAnsi"/>
        </w:rPr>
        <w:t>Shanghai Ocean University, Shanghai, China</w:t>
      </w:r>
    </w:p>
    <w:p w14:paraId="65FAC789" w14:textId="77777777" w:rsidR="009D2BA9" w:rsidRDefault="009D2BA9" w:rsidP="009D2BA9">
      <w:pPr>
        <w:ind w:left="360"/>
        <w:jc w:val="center"/>
        <w:rPr>
          <w:rStyle w:val="Hyperlink"/>
          <w:rFonts w:cstheme="minorHAnsi"/>
          <w:sz w:val="18"/>
          <w:szCs w:val="18"/>
        </w:rPr>
      </w:pPr>
      <w:r>
        <w:rPr>
          <w:rFonts w:cstheme="minorHAnsi"/>
          <w:sz w:val="18"/>
          <w:szCs w:val="18"/>
          <w:vertAlign w:val="superscript"/>
        </w:rPr>
        <w:t>*</w:t>
      </w:r>
      <w:r>
        <w:rPr>
          <w:rFonts w:cstheme="minorHAnsi"/>
          <w:sz w:val="18"/>
          <w:szCs w:val="18"/>
        </w:rPr>
        <w:t xml:space="preserve">Corresponding author: Oleg Gaidai, </w:t>
      </w:r>
      <w:hyperlink r:id="rId9" w:history="1">
        <w:r>
          <w:rPr>
            <w:rStyle w:val="Hyperlink"/>
            <w:rFonts w:cstheme="minorHAnsi"/>
            <w:sz w:val="18"/>
            <w:szCs w:val="18"/>
          </w:rPr>
          <w:t>o_gaidai@just.edu.cn</w:t>
        </w:r>
      </w:hyperlink>
    </w:p>
    <w:bookmarkEnd w:id="0"/>
    <w:p w14:paraId="6E42678E" w14:textId="77777777" w:rsidR="004B6367" w:rsidRDefault="004B6367">
      <w:pPr>
        <w:ind w:left="360"/>
        <w:jc w:val="center"/>
        <w:rPr>
          <w:rStyle w:val="Hyperlink"/>
          <w:rFonts w:cstheme="minorHAnsi"/>
          <w:sz w:val="18"/>
          <w:szCs w:val="18"/>
        </w:rPr>
      </w:pPr>
    </w:p>
    <w:p w14:paraId="048B9353" w14:textId="77777777" w:rsidR="004B6367" w:rsidRDefault="00E74691">
      <w:pPr>
        <w:pStyle w:val="Heading1"/>
        <w:rPr>
          <w:rFonts w:asciiTheme="minorHAnsi" w:hAnsiTheme="minorHAnsi" w:cstheme="minorHAnsi"/>
          <w:b/>
          <w:bCs/>
          <w:color w:val="44546A" w:themeColor="text2"/>
          <w:sz w:val="28"/>
          <w:szCs w:val="28"/>
        </w:rPr>
      </w:pPr>
      <w:r>
        <w:rPr>
          <w:rFonts w:asciiTheme="minorHAnsi" w:hAnsiTheme="minorHAnsi" w:cstheme="minorHAnsi"/>
          <w:b/>
          <w:bCs/>
          <w:color w:val="44546A" w:themeColor="text2"/>
          <w:sz w:val="28"/>
          <w:szCs w:val="28"/>
        </w:rPr>
        <w:t>Abstract</w:t>
      </w:r>
    </w:p>
    <w:p w14:paraId="799F7771" w14:textId="77777777" w:rsidR="004B6367" w:rsidRDefault="004B6367">
      <w:pPr>
        <w:pStyle w:val="BodyText"/>
        <w:rPr>
          <w:rFonts w:asciiTheme="minorHAnsi" w:eastAsiaTheme="minorHAnsi" w:hAnsiTheme="minorHAnsi" w:cstheme="minorHAnsi"/>
          <w:kern w:val="0"/>
          <w:sz w:val="24"/>
          <w:szCs w:val="24"/>
        </w:rPr>
      </w:pPr>
    </w:p>
    <w:p w14:paraId="75B63544" w14:textId="2A9DF6E8" w:rsidR="004B6367" w:rsidRDefault="00E74691">
      <w:pPr>
        <w:pStyle w:val="BodyText"/>
        <w:rPr>
          <w:rFonts w:asciiTheme="minorHAnsi" w:eastAsiaTheme="minorHAnsi" w:hAnsiTheme="minorHAnsi" w:cstheme="minorHAnsi"/>
          <w:kern w:val="0"/>
          <w:sz w:val="24"/>
          <w:szCs w:val="24"/>
        </w:rPr>
      </w:pPr>
      <w:r>
        <w:rPr>
          <w:rFonts w:asciiTheme="minorHAnsi" w:eastAsiaTheme="minorHAnsi" w:hAnsiTheme="minorHAnsi" w:cstheme="minorHAnsi"/>
          <w:kern w:val="0"/>
          <w:sz w:val="24"/>
          <w:szCs w:val="24"/>
        </w:rPr>
        <w:t>Hill estimator, based on the order statistics, is one of the most widely used tools for determining the thickness parameter (tail index) of 2-parameter Pareto distribution heavy tails. Distribution tails are of paramount importance for engineering design and reliability assessments. In practical applications, however, the Hill estimator has to be modified to incorporate at least shift and scale parameters, as the original estimator is not shift and scale invariant. In practical engineering applications, however, distribution tails are not fat (</w:t>
      </w:r>
      <w:r w:rsidR="00D95952">
        <w:rPr>
          <w:rFonts w:asciiTheme="minorHAnsi" w:eastAsiaTheme="minorHAnsi" w:hAnsiTheme="minorHAnsi" w:cstheme="minorHAnsi"/>
          <w:kern w:val="0"/>
          <w:sz w:val="24"/>
          <w:szCs w:val="24"/>
        </w:rPr>
        <w:t xml:space="preserve">heavy, </w:t>
      </w:r>
      <w:r>
        <w:rPr>
          <w:rFonts w:asciiTheme="minorHAnsi" w:eastAsiaTheme="minorHAnsi" w:hAnsiTheme="minorHAnsi" w:cstheme="minorHAnsi"/>
          <w:kern w:val="0"/>
          <w:sz w:val="24"/>
          <w:szCs w:val="24"/>
        </w:rPr>
        <w:t xml:space="preserve">thick), but instead thin, e.g., Weibull type. Fortunately, the Hill-type estimator can be modified to serve Weibull-type distributions. </w:t>
      </w:r>
    </w:p>
    <w:p w14:paraId="6A265E6C" w14:textId="709A5FA0" w:rsidR="004B6367" w:rsidRDefault="00E74691">
      <w:pPr>
        <w:pStyle w:val="BodyText"/>
        <w:rPr>
          <w:rFonts w:asciiTheme="minorHAnsi" w:eastAsiaTheme="minorHAnsi" w:hAnsiTheme="minorHAnsi" w:cstheme="minorHAnsi"/>
          <w:kern w:val="0"/>
          <w:sz w:val="24"/>
          <w:szCs w:val="24"/>
        </w:rPr>
      </w:pPr>
      <w:r>
        <w:rPr>
          <w:rFonts w:asciiTheme="minorHAnsi" w:eastAsiaTheme="minorHAnsi" w:hAnsiTheme="minorHAnsi" w:cstheme="minorHAnsi"/>
          <w:kern w:val="0"/>
          <w:sz w:val="24"/>
          <w:szCs w:val="24"/>
        </w:rPr>
        <w:t xml:space="preserve">This study addresses </w:t>
      </w:r>
      <w:r w:rsidR="00704C9B">
        <w:rPr>
          <w:rFonts w:asciiTheme="minorHAnsi" w:eastAsiaTheme="minorHAnsi" w:hAnsiTheme="minorHAnsi" w:cstheme="minorHAnsi"/>
          <w:kern w:val="0"/>
          <w:sz w:val="24"/>
          <w:szCs w:val="24"/>
        </w:rPr>
        <w:t xml:space="preserve">novel </w:t>
      </w:r>
      <w:r>
        <w:rPr>
          <w:rFonts w:asciiTheme="minorHAnsi" w:eastAsiaTheme="minorHAnsi" w:hAnsiTheme="minorHAnsi" w:cstheme="minorHAnsi"/>
          <w:kern w:val="0"/>
          <w:sz w:val="24"/>
          <w:szCs w:val="24"/>
        </w:rPr>
        <w:t xml:space="preserve">4-parameter Weibull distribution, which extends classic 2-parameter Weibull distribution. The primary challenge is that computational efforts, prediction inaccuracies and numerical instabilities increase with an increase of number of distribution parameters. Previously Levenberg-Marquardt Least-Squares (LMLS) optimization scheme was adopted to assess four parameters of the 4-parameter Weibull-type distribution. However, LMLS optimization proved to be often numerically unstable, lacking convergence criteria. This study presents a novel Maximum Likelihood Estimator (conditional MLE) based estimator, as a step forward in both parameter convergence and most importantly, answering the main designer question: does the selected distribution model fit underlying data at all. Renewable energy application (offshore </w:t>
      </w:r>
      <w:r w:rsidR="002730F0">
        <w:rPr>
          <w:rFonts w:asciiTheme="minorHAnsi" w:eastAsiaTheme="minorHAnsi" w:hAnsiTheme="minorHAnsi" w:cstheme="minorHAnsi"/>
          <w:kern w:val="0"/>
          <w:sz w:val="24"/>
          <w:szCs w:val="24"/>
        </w:rPr>
        <w:t>wind speed</w:t>
      </w:r>
      <w:r>
        <w:rPr>
          <w:rFonts w:asciiTheme="minorHAnsi" w:eastAsiaTheme="minorHAnsi" w:hAnsiTheme="minorHAnsi" w:cstheme="minorHAnsi"/>
          <w:kern w:val="0"/>
          <w:sz w:val="24"/>
          <w:szCs w:val="24"/>
        </w:rPr>
        <w:t>s dynamics) was chosen to benchmark and validate proposed methodology.</w:t>
      </w:r>
    </w:p>
    <w:p w14:paraId="5D0144A7" w14:textId="77777777" w:rsidR="004B6367" w:rsidRDefault="00E74691">
      <w:pPr>
        <w:pStyle w:val="BodyText"/>
        <w:rPr>
          <w:rFonts w:asciiTheme="minorHAnsi" w:eastAsiaTheme="minorHAnsi" w:hAnsiTheme="minorHAnsi" w:cstheme="minorHAnsi"/>
          <w:kern w:val="0"/>
          <w:sz w:val="24"/>
          <w:szCs w:val="24"/>
        </w:rPr>
      </w:pPr>
      <w:r>
        <w:rPr>
          <w:rFonts w:asciiTheme="minorHAnsi" w:eastAsiaTheme="minorHAnsi" w:hAnsiTheme="minorHAnsi" w:cstheme="minorHAnsi"/>
          <w:kern w:val="0"/>
          <w:sz w:val="24"/>
          <w:szCs w:val="24"/>
        </w:rPr>
        <w:t xml:space="preserve">Novelty: presented study for the first time formulates semi-analytical solution for the 4-parameter Weibull distribution. </w:t>
      </w:r>
    </w:p>
    <w:p w14:paraId="14B39855" w14:textId="77777777" w:rsidR="004B6367" w:rsidRDefault="004B6367">
      <w:pPr>
        <w:pStyle w:val="BodyText"/>
        <w:rPr>
          <w:rFonts w:asciiTheme="minorHAnsi" w:eastAsiaTheme="minorHAnsi" w:hAnsiTheme="minorHAnsi" w:cstheme="minorHAnsi"/>
          <w:kern w:val="0"/>
          <w:sz w:val="24"/>
          <w:szCs w:val="24"/>
        </w:rPr>
      </w:pPr>
    </w:p>
    <w:p w14:paraId="48E7AA4D" w14:textId="77777777" w:rsidR="004B6367" w:rsidRDefault="00E74691">
      <w:pPr>
        <w:pStyle w:val="BodyText"/>
        <w:rPr>
          <w:rFonts w:asciiTheme="minorHAnsi" w:hAnsiTheme="minorHAnsi" w:cstheme="minorHAnsi"/>
          <w:b/>
          <w:bCs/>
          <w:color w:val="000000" w:themeColor="text1"/>
          <w:sz w:val="24"/>
          <w:szCs w:val="24"/>
        </w:rPr>
      </w:pPr>
      <w:r>
        <w:rPr>
          <w:rFonts w:asciiTheme="minorHAnsi" w:hAnsiTheme="minorHAnsi" w:cstheme="minorHAnsi"/>
          <w:b/>
          <w:bCs/>
          <w:color w:val="44546A" w:themeColor="text2"/>
          <w:sz w:val="24"/>
          <w:szCs w:val="24"/>
        </w:rPr>
        <w:t>Keywords</w:t>
      </w:r>
      <w:r>
        <w:rPr>
          <w:rFonts w:asciiTheme="minorHAnsi" w:hAnsiTheme="minorHAnsi" w:cstheme="minorHAnsi"/>
          <w:bCs/>
          <w:color w:val="000000" w:themeColor="text1"/>
          <w:sz w:val="24"/>
          <w:szCs w:val="24"/>
        </w:rPr>
        <w:t xml:space="preserve">: risk; statistics; big data; dynamic system; design; reliability; </w:t>
      </w:r>
      <w:r>
        <w:rPr>
          <w:rFonts w:asciiTheme="minorHAnsi" w:eastAsia="Times New Roman" w:hAnsiTheme="minorHAnsi" w:cstheme="minorHAnsi"/>
          <w:color w:val="000000" w:themeColor="text1"/>
          <w:sz w:val="24"/>
          <w:szCs w:val="24"/>
        </w:rPr>
        <w:t>order statistics</w:t>
      </w:r>
      <w:r>
        <w:rPr>
          <w:rFonts w:asciiTheme="minorHAnsi" w:hAnsiTheme="minorHAnsi" w:cstheme="minorHAnsi"/>
          <w:bCs/>
          <w:color w:val="000000" w:themeColor="text1"/>
          <w:sz w:val="24"/>
          <w:szCs w:val="24"/>
        </w:rPr>
        <w:t>.</w:t>
      </w:r>
    </w:p>
    <w:p w14:paraId="7A7D395D" w14:textId="77777777" w:rsidR="004B6367" w:rsidRDefault="004B6367">
      <w:pPr>
        <w:rPr>
          <w:rFonts w:cstheme="minorHAnsi"/>
        </w:rPr>
      </w:pPr>
    </w:p>
    <w:p w14:paraId="630E0251" w14:textId="77777777" w:rsidR="00D61848" w:rsidRDefault="00D61848">
      <w:pPr>
        <w:jc w:val="both"/>
        <w:rPr>
          <w:rFonts w:cstheme="minorHAnsi"/>
          <w:b/>
          <w:bCs/>
          <w:color w:val="44546A" w:themeColor="text2"/>
          <w:sz w:val="24"/>
          <w:szCs w:val="24"/>
        </w:rPr>
      </w:pPr>
    </w:p>
    <w:p w14:paraId="310EAC7B" w14:textId="47D5759E" w:rsidR="004B6367" w:rsidRDefault="00E74691">
      <w:pPr>
        <w:jc w:val="both"/>
        <w:rPr>
          <w:rFonts w:cstheme="minorHAnsi"/>
          <w:b/>
          <w:bCs/>
          <w:color w:val="44546A" w:themeColor="text2"/>
          <w:sz w:val="24"/>
          <w:szCs w:val="24"/>
        </w:rPr>
      </w:pPr>
      <w:r>
        <w:rPr>
          <w:rFonts w:cstheme="minorHAnsi"/>
          <w:b/>
          <w:bCs/>
          <w:color w:val="44546A" w:themeColor="text2"/>
          <w:sz w:val="24"/>
          <w:szCs w:val="24"/>
        </w:rPr>
        <w:t>Nomenclature</w:t>
      </w:r>
    </w:p>
    <w:p w14:paraId="1AFBC2BA" w14:textId="77777777" w:rsidR="004B6367" w:rsidRDefault="00E74691">
      <w:pPr>
        <w:jc w:val="both"/>
        <w:rPr>
          <w:rFonts w:cstheme="minorHAnsi"/>
          <w:sz w:val="24"/>
          <w:szCs w:val="24"/>
        </w:rPr>
      </w:pPr>
      <w:r>
        <w:rPr>
          <w:rFonts w:cstheme="minorHAnsi"/>
          <w:sz w:val="24"/>
          <w:szCs w:val="24"/>
        </w:rPr>
        <w:t>CI – Confidence Intervals</w:t>
      </w:r>
    </w:p>
    <w:p w14:paraId="476A1D75" w14:textId="77777777" w:rsidR="004B6367" w:rsidRDefault="00E74691">
      <w:pPr>
        <w:jc w:val="both"/>
        <w:rPr>
          <w:rFonts w:cstheme="minorHAnsi"/>
          <w:sz w:val="24"/>
          <w:szCs w:val="24"/>
        </w:rPr>
      </w:pPr>
      <w:r>
        <w:rPr>
          <w:rFonts w:cstheme="minorHAnsi"/>
          <w:sz w:val="24"/>
          <w:szCs w:val="24"/>
        </w:rPr>
        <w:lastRenderedPageBreak/>
        <w:t>MLE– Maximum Likelihood Estimator</w:t>
      </w:r>
    </w:p>
    <w:p w14:paraId="4CF8DAB5" w14:textId="77777777" w:rsidR="004B6367" w:rsidRDefault="00E74691">
      <w:pPr>
        <w:jc w:val="both"/>
        <w:rPr>
          <w:rFonts w:eastAsiaTheme="minorEastAsia" w:cstheme="minorHAnsi"/>
          <w:sz w:val="24"/>
          <w:szCs w:val="24"/>
        </w:rPr>
      </w:pPr>
      <w:r>
        <w:rPr>
          <w:rFonts w:eastAsiaTheme="minorEastAsia" w:cstheme="minorHAnsi"/>
          <w:sz w:val="24"/>
          <w:szCs w:val="24"/>
        </w:rPr>
        <w:t xml:space="preserve">LMLS </w:t>
      </w:r>
      <w:r>
        <w:rPr>
          <w:rFonts w:cstheme="minorHAnsi"/>
          <w:sz w:val="24"/>
          <w:szCs w:val="24"/>
        </w:rPr>
        <w:t>–</w:t>
      </w:r>
      <w:r>
        <w:rPr>
          <w:rFonts w:eastAsiaTheme="minorEastAsia" w:cstheme="minorHAnsi"/>
          <w:sz w:val="24"/>
          <w:szCs w:val="24"/>
        </w:rPr>
        <w:t xml:space="preserve"> </w:t>
      </w:r>
      <w:r>
        <w:rPr>
          <w:rFonts w:cstheme="minorHAnsi"/>
          <w:sz w:val="24"/>
          <w:szCs w:val="24"/>
        </w:rPr>
        <w:t>Levenberg-Marquardt Least-Squares</w:t>
      </w:r>
    </w:p>
    <w:p w14:paraId="01EB3D5B" w14:textId="77777777" w:rsidR="004B6367" w:rsidRDefault="00E74691">
      <w:pPr>
        <w:jc w:val="both"/>
        <w:rPr>
          <w:rFonts w:cstheme="minorHAnsi"/>
          <w:sz w:val="24"/>
          <w:szCs w:val="24"/>
        </w:rPr>
      </w:pPr>
      <w:r>
        <w:rPr>
          <w:rFonts w:cstheme="minorHAnsi"/>
          <w:sz w:val="24"/>
          <w:szCs w:val="24"/>
        </w:rPr>
        <w:t>PDF – Probability Density Function</w:t>
      </w:r>
    </w:p>
    <w:p w14:paraId="389D793E" w14:textId="77777777" w:rsidR="004B6367" w:rsidRDefault="00E74691">
      <w:pPr>
        <w:jc w:val="both"/>
        <w:rPr>
          <w:rFonts w:cstheme="minorHAnsi"/>
          <w:sz w:val="24"/>
          <w:szCs w:val="24"/>
        </w:rPr>
      </w:pPr>
      <w:r>
        <w:rPr>
          <w:rFonts w:cstheme="minorHAnsi"/>
          <w:sz w:val="24"/>
          <w:szCs w:val="24"/>
        </w:rPr>
        <w:t>CDF – Cumulative Distribution (Function)</w:t>
      </w:r>
    </w:p>
    <w:p w14:paraId="0C410750" w14:textId="77777777" w:rsidR="004B6367" w:rsidRDefault="00E74691">
      <w:pPr>
        <w:jc w:val="both"/>
        <w:rPr>
          <w:rFonts w:eastAsia="Times New Roman" w:cstheme="minorHAnsi"/>
          <w:sz w:val="24"/>
          <w:szCs w:val="24"/>
        </w:rPr>
      </w:pPr>
      <w:r>
        <w:rPr>
          <w:rFonts w:eastAsia="Times New Roman" w:cstheme="minorHAnsi"/>
          <w:sz w:val="24"/>
          <w:szCs w:val="24"/>
        </w:rPr>
        <w:t>EVT – Extreme Value Theory</w:t>
      </w:r>
    </w:p>
    <w:p w14:paraId="35C22CA1" w14:textId="77777777" w:rsidR="004B6367" w:rsidRDefault="00E74691">
      <w:pPr>
        <w:jc w:val="both"/>
        <w:rPr>
          <w:rFonts w:cstheme="minorHAnsi"/>
          <w:color w:val="040C28"/>
          <w:sz w:val="24"/>
          <w:szCs w:val="24"/>
        </w:rPr>
      </w:pPr>
      <w:r>
        <w:rPr>
          <w:rFonts w:cstheme="minorHAnsi"/>
          <w:color w:val="040C28"/>
          <w:sz w:val="24"/>
          <w:szCs w:val="24"/>
        </w:rPr>
        <w:t xml:space="preserve">GEV – Generalized Extreme Value (distribution) </w:t>
      </w:r>
    </w:p>
    <w:p w14:paraId="7536E88A" w14:textId="77777777" w:rsidR="004B6367" w:rsidRDefault="00E74691">
      <w:pPr>
        <w:jc w:val="both"/>
        <w:rPr>
          <w:rFonts w:cstheme="minorHAnsi"/>
          <w:sz w:val="24"/>
          <w:szCs w:val="24"/>
        </w:rPr>
      </w:pPr>
      <w:r>
        <w:rPr>
          <w:rFonts w:cstheme="minorHAnsi"/>
          <w:sz w:val="24"/>
          <w:szCs w:val="24"/>
        </w:rPr>
        <w:t xml:space="preserve">GP – Generalized Pareto </w:t>
      </w:r>
      <w:r>
        <w:rPr>
          <w:rFonts w:cstheme="minorHAnsi"/>
          <w:color w:val="040C28"/>
          <w:sz w:val="24"/>
          <w:szCs w:val="24"/>
        </w:rPr>
        <w:t>(distribution)</w:t>
      </w:r>
    </w:p>
    <w:p w14:paraId="5683DDFB" w14:textId="77777777" w:rsidR="004B6367" w:rsidRDefault="00E74691">
      <w:pPr>
        <w:jc w:val="both"/>
        <w:rPr>
          <w:rFonts w:eastAsia="Times New Roman" w:cstheme="minorHAnsi"/>
          <w:sz w:val="24"/>
          <w:szCs w:val="24"/>
        </w:rPr>
      </w:pPr>
      <w:r>
        <w:rPr>
          <w:rFonts w:cstheme="minorHAnsi"/>
          <w:sz w:val="24"/>
          <w:szCs w:val="24"/>
        </w:rPr>
        <w:t xml:space="preserve">POT – Peaks Over the Threshold </w:t>
      </w:r>
      <w:r>
        <w:rPr>
          <w:rFonts w:cstheme="minorHAnsi"/>
          <w:color w:val="040C28"/>
          <w:sz w:val="24"/>
          <w:szCs w:val="24"/>
        </w:rPr>
        <w:t>(distribution)</w:t>
      </w:r>
    </w:p>
    <w:p w14:paraId="1BE7DD19" w14:textId="77777777" w:rsidR="004B6367" w:rsidRDefault="004B6367">
      <w:pPr>
        <w:jc w:val="both"/>
        <w:rPr>
          <w:rFonts w:cstheme="minorHAnsi"/>
          <w:sz w:val="24"/>
          <w:szCs w:val="24"/>
        </w:rPr>
      </w:pPr>
    </w:p>
    <w:p w14:paraId="2919C5AD" w14:textId="77777777" w:rsidR="004B6367" w:rsidRDefault="00E74691">
      <w:pPr>
        <w:pStyle w:val="Heading1"/>
        <w:numPr>
          <w:ilvl w:val="0"/>
          <w:numId w:val="1"/>
        </w:numPr>
        <w:rPr>
          <w:rFonts w:asciiTheme="minorHAnsi" w:hAnsiTheme="minorHAnsi" w:cstheme="minorHAnsi"/>
          <w:b/>
          <w:bCs/>
          <w:color w:val="44546A" w:themeColor="text2"/>
          <w:sz w:val="26"/>
          <w:szCs w:val="26"/>
        </w:rPr>
      </w:pPr>
      <w:r>
        <w:rPr>
          <w:rFonts w:asciiTheme="minorHAnsi" w:hAnsiTheme="minorHAnsi" w:cstheme="minorHAnsi"/>
          <w:b/>
          <w:bCs/>
          <w:color w:val="44546A" w:themeColor="text2"/>
          <w:sz w:val="26"/>
          <w:szCs w:val="26"/>
        </w:rPr>
        <w:t>Introduction</w:t>
      </w:r>
    </w:p>
    <w:p w14:paraId="5CC13D29" w14:textId="77777777" w:rsidR="004B6367" w:rsidRDefault="004B6367">
      <w:pPr>
        <w:jc w:val="both"/>
        <w:rPr>
          <w:rFonts w:cstheme="minorHAnsi"/>
          <w:color w:val="040C28"/>
          <w:sz w:val="24"/>
          <w:szCs w:val="24"/>
        </w:rPr>
      </w:pPr>
    </w:p>
    <w:p w14:paraId="4650E8C4" w14:textId="6F1D7893" w:rsidR="004B6367" w:rsidRPr="00D95952" w:rsidRDefault="00E74691">
      <w:pPr>
        <w:jc w:val="both"/>
        <w:rPr>
          <w:rFonts w:cstheme="minorHAnsi"/>
          <w:color w:val="040C28"/>
          <w:sz w:val="24"/>
          <w:szCs w:val="24"/>
        </w:rPr>
      </w:pPr>
      <w:r w:rsidRPr="00D95952">
        <w:rPr>
          <w:rFonts w:cstheme="minorHAnsi"/>
          <w:color w:val="040C28"/>
          <w:sz w:val="24"/>
          <w:szCs w:val="24"/>
        </w:rPr>
        <w:t>EVT is extensively used in various branches of engineering and design. In most practical applications, the underlying dataset size is limited and thus distribution tail extrapolation is required to assess design probabilities of the small order of magnitude.</w:t>
      </w:r>
      <w:r w:rsidR="003009CA" w:rsidRPr="00D95952">
        <w:rPr>
          <w:rFonts w:cstheme="minorHAnsi"/>
          <w:color w:val="040C28"/>
          <w:sz w:val="24"/>
          <w:szCs w:val="24"/>
        </w:rPr>
        <w:t xml:space="preserve"> </w:t>
      </w:r>
      <w:r w:rsidR="003009CA" w:rsidRPr="00D95952">
        <w:rPr>
          <w:rFonts w:cstheme="minorHAnsi"/>
          <w:sz w:val="24"/>
          <w:szCs w:val="24"/>
        </w:rPr>
        <w:t xml:space="preserve">The original 2-parameter Weibull distribution can be upgraded to a 3-parameter version, incorporating shift parameters. </w:t>
      </w:r>
      <w:r w:rsidRPr="00D95952">
        <w:rPr>
          <w:rFonts w:cstheme="minorHAnsi"/>
          <w:color w:val="040C28"/>
          <w:sz w:val="24"/>
          <w:szCs w:val="24"/>
        </w:rPr>
        <w:t xml:space="preserve">This study addresses the issue of extreme value prediction for varying return periods, using medium-scale dataset by proposing: </w:t>
      </w:r>
    </w:p>
    <w:p w14:paraId="28FE8A56" w14:textId="77777777" w:rsidR="004B6367" w:rsidRPr="00D95952" w:rsidRDefault="00E74691">
      <w:pPr>
        <w:ind w:left="720"/>
        <w:jc w:val="both"/>
        <w:rPr>
          <w:rFonts w:cstheme="minorHAnsi"/>
          <w:color w:val="040C28"/>
          <w:sz w:val="24"/>
          <w:szCs w:val="24"/>
        </w:rPr>
      </w:pPr>
      <w:r w:rsidRPr="00D95952">
        <w:rPr>
          <w:rFonts w:cstheme="minorHAnsi"/>
          <w:color w:val="040C28"/>
          <w:sz w:val="24"/>
          <w:szCs w:val="24"/>
        </w:rPr>
        <w:t xml:space="preserve">a) introduction of </w:t>
      </w:r>
      <w:r w:rsidRPr="00D95952">
        <w:rPr>
          <w:rFonts w:cstheme="minorHAnsi"/>
          <w:sz w:val="24"/>
          <w:szCs w:val="24"/>
        </w:rPr>
        <w:t>4-parameter Weibull distribution, extending classic 2-parameter Weibull distribution,</w:t>
      </w:r>
    </w:p>
    <w:p w14:paraId="480DC4A2" w14:textId="77777777" w:rsidR="004B6367" w:rsidRPr="00D95952" w:rsidRDefault="00E74691">
      <w:pPr>
        <w:ind w:left="720"/>
        <w:jc w:val="both"/>
        <w:rPr>
          <w:rFonts w:cstheme="minorHAnsi"/>
          <w:color w:val="040C28"/>
          <w:sz w:val="24"/>
          <w:szCs w:val="24"/>
        </w:rPr>
      </w:pPr>
      <w:r w:rsidRPr="00D95952">
        <w:rPr>
          <w:rFonts w:cstheme="minorHAnsi"/>
          <w:color w:val="040C28"/>
          <w:sz w:val="24"/>
          <w:szCs w:val="24"/>
        </w:rPr>
        <w:t xml:space="preserve">b) </w:t>
      </w:r>
      <w:r w:rsidRPr="00D95952">
        <w:rPr>
          <w:rFonts w:cstheme="minorHAnsi"/>
          <w:sz w:val="24"/>
          <w:szCs w:val="24"/>
        </w:rPr>
        <w:t>semi-analytical solution for the distribution model parameters.</w:t>
      </w:r>
    </w:p>
    <w:p w14:paraId="533D47F4" w14:textId="77777777" w:rsidR="004B6367" w:rsidRPr="00D95952" w:rsidRDefault="00E74691">
      <w:pPr>
        <w:jc w:val="both"/>
        <w:rPr>
          <w:rFonts w:cstheme="minorHAnsi"/>
          <w:color w:val="040C28"/>
          <w:sz w:val="24"/>
          <w:szCs w:val="24"/>
        </w:rPr>
      </w:pPr>
      <w:r w:rsidRPr="00D95952">
        <w:rPr>
          <w:rFonts w:cstheme="minorHAnsi"/>
          <w:color w:val="040C28"/>
          <w:sz w:val="24"/>
          <w:szCs w:val="24"/>
        </w:rPr>
        <w:t xml:space="preserve">The Hill-type estimator is first presented to objectively assess the tail behavior of the data.  Tail behavior analysis is conducted on sample data from several common distribution functions.  Additionally, tail estimator extrapolation is conducted in scenarios when the estimate fails to converge, enhancing the engineering utility of the proposed technique.  The suggested method's extreme value prediction performance is compared with traditional extreme value prediction techniques based on a variety of numerical and engineering examples.  The findings indicate that the proposed model parameters assessment method offers valuable insights for the extreme value analysis of maritime environmental loads and structural dynamics.  </w:t>
      </w:r>
    </w:p>
    <w:p w14:paraId="70FE31F5" w14:textId="7B81131B" w:rsidR="004B6367" w:rsidRPr="00D95952" w:rsidRDefault="00E74691" w:rsidP="00D95952">
      <w:pPr>
        <w:pStyle w:val="BodyText"/>
        <w:rPr>
          <w:rFonts w:asciiTheme="minorHAnsi" w:hAnsiTheme="minorHAnsi" w:cstheme="minorHAnsi"/>
          <w:color w:val="040C28"/>
          <w:sz w:val="24"/>
          <w:szCs w:val="24"/>
        </w:rPr>
      </w:pPr>
      <w:r w:rsidRPr="00D95952">
        <w:rPr>
          <w:rFonts w:asciiTheme="minorHAnsi" w:hAnsiTheme="minorHAnsi" w:cstheme="minorHAnsi"/>
          <w:color w:val="040C28"/>
          <w:sz w:val="24"/>
          <w:szCs w:val="24"/>
        </w:rPr>
        <w:t xml:space="preserve">The Weibull PDF class offers a flexible probability distribution type, commonly utilized in design and engineering, notably within reliability engineering and failure analysis, for predicting the lifespan of components and systems, </w:t>
      </w:r>
      <w:r w:rsidR="009E6998">
        <w:rPr>
          <w:rFonts w:asciiTheme="minorHAnsi" w:hAnsiTheme="minorHAnsi" w:cstheme="minorHAnsi"/>
          <w:color w:val="040C28"/>
          <w:sz w:val="24"/>
          <w:szCs w:val="24"/>
        </w:rPr>
        <w:fldChar w:fldCharType="begin"/>
      </w:r>
      <w:r w:rsidR="009E6998">
        <w:rPr>
          <w:rFonts w:asciiTheme="minorHAnsi" w:hAnsiTheme="minorHAnsi" w:cstheme="minorHAnsi"/>
          <w:color w:val="040C28"/>
          <w:sz w:val="24"/>
          <w:szCs w:val="24"/>
        </w:rPr>
        <w:instrText xml:space="preserve"> REF _Ref196689901 \r \h </w:instrText>
      </w:r>
      <w:r w:rsidR="009E6998">
        <w:rPr>
          <w:rFonts w:asciiTheme="minorHAnsi" w:hAnsiTheme="minorHAnsi" w:cstheme="minorHAnsi"/>
          <w:color w:val="040C28"/>
          <w:sz w:val="24"/>
          <w:szCs w:val="24"/>
        </w:rPr>
      </w:r>
      <w:r w:rsidR="009E6998">
        <w:rPr>
          <w:rFonts w:asciiTheme="minorHAnsi" w:hAnsiTheme="minorHAnsi" w:cstheme="minorHAnsi"/>
          <w:color w:val="040C28"/>
          <w:sz w:val="24"/>
          <w:szCs w:val="24"/>
        </w:rPr>
        <w:fldChar w:fldCharType="separate"/>
      </w:r>
      <w:r w:rsidR="000A694E">
        <w:rPr>
          <w:rFonts w:asciiTheme="minorHAnsi" w:hAnsiTheme="minorHAnsi" w:cstheme="minorHAnsi"/>
          <w:color w:val="040C28"/>
          <w:sz w:val="24"/>
          <w:szCs w:val="24"/>
        </w:rPr>
        <w:t>[1]</w:t>
      </w:r>
      <w:r w:rsidR="009E6998">
        <w:rPr>
          <w:rFonts w:asciiTheme="minorHAnsi" w:hAnsiTheme="minorHAnsi" w:cstheme="minorHAnsi"/>
          <w:color w:val="040C28"/>
          <w:sz w:val="24"/>
          <w:szCs w:val="24"/>
        </w:rPr>
        <w:fldChar w:fldCharType="end"/>
      </w:r>
      <w:r w:rsidR="009E6998">
        <w:rPr>
          <w:rFonts w:asciiTheme="minorHAnsi" w:hAnsiTheme="minorHAnsi" w:cstheme="minorHAnsi"/>
          <w:color w:val="040C28"/>
          <w:sz w:val="24"/>
          <w:szCs w:val="24"/>
        </w:rPr>
        <w:t xml:space="preserve">, </w:t>
      </w:r>
      <w:r w:rsidR="009E6998">
        <w:rPr>
          <w:rFonts w:asciiTheme="minorHAnsi" w:hAnsiTheme="minorHAnsi" w:cstheme="minorHAnsi"/>
          <w:color w:val="040C28"/>
          <w:sz w:val="24"/>
          <w:szCs w:val="24"/>
        </w:rPr>
        <w:fldChar w:fldCharType="begin"/>
      </w:r>
      <w:r w:rsidR="009E6998">
        <w:rPr>
          <w:rFonts w:asciiTheme="minorHAnsi" w:hAnsiTheme="minorHAnsi" w:cstheme="minorHAnsi"/>
          <w:color w:val="040C28"/>
          <w:sz w:val="24"/>
          <w:szCs w:val="24"/>
        </w:rPr>
        <w:instrText xml:space="preserve"> REF _Ref196689902 \r \h </w:instrText>
      </w:r>
      <w:r w:rsidR="009E6998">
        <w:rPr>
          <w:rFonts w:asciiTheme="minorHAnsi" w:hAnsiTheme="minorHAnsi" w:cstheme="minorHAnsi"/>
          <w:color w:val="040C28"/>
          <w:sz w:val="24"/>
          <w:szCs w:val="24"/>
        </w:rPr>
      </w:r>
      <w:r w:rsidR="009E6998">
        <w:rPr>
          <w:rFonts w:asciiTheme="minorHAnsi" w:hAnsiTheme="minorHAnsi" w:cstheme="minorHAnsi"/>
          <w:color w:val="040C28"/>
          <w:sz w:val="24"/>
          <w:szCs w:val="24"/>
        </w:rPr>
        <w:fldChar w:fldCharType="separate"/>
      </w:r>
      <w:r w:rsidR="000A694E">
        <w:rPr>
          <w:rFonts w:asciiTheme="minorHAnsi" w:hAnsiTheme="minorHAnsi" w:cstheme="minorHAnsi"/>
          <w:color w:val="040C28"/>
          <w:sz w:val="24"/>
          <w:szCs w:val="24"/>
        </w:rPr>
        <w:t>[2]</w:t>
      </w:r>
      <w:r w:rsidR="009E6998">
        <w:rPr>
          <w:rFonts w:asciiTheme="minorHAnsi" w:hAnsiTheme="minorHAnsi" w:cstheme="minorHAnsi"/>
          <w:color w:val="040C28"/>
          <w:sz w:val="24"/>
          <w:szCs w:val="24"/>
        </w:rPr>
        <w:fldChar w:fldCharType="end"/>
      </w:r>
      <w:r w:rsidRPr="00D95952">
        <w:rPr>
          <w:rFonts w:asciiTheme="minorHAnsi" w:hAnsiTheme="minorHAnsi" w:cstheme="minorHAnsi"/>
          <w:color w:val="040C28"/>
          <w:sz w:val="24"/>
          <w:szCs w:val="24"/>
        </w:rPr>
        <w:t xml:space="preserve">. It's also employed in other sectors including material science, quality control, and even weather forecasting. Because of its adaptability to different failure patterns, the distribution is a useful tool for assessing and forecasting processes' dynamic reliability. It is hard to overestimate the practical engineering benefits of Weibull-type </w:t>
      </w:r>
      <w:r w:rsidRPr="00D95952">
        <w:rPr>
          <w:rFonts w:asciiTheme="minorHAnsi" w:hAnsiTheme="minorHAnsi" w:cstheme="minorHAnsi"/>
          <w:color w:val="040C28"/>
          <w:sz w:val="24"/>
          <w:szCs w:val="24"/>
        </w:rPr>
        <w:lastRenderedPageBreak/>
        <w:t xml:space="preserve">distributions. </w:t>
      </w:r>
      <w:r w:rsidR="00D95952" w:rsidRPr="00D95952">
        <w:rPr>
          <w:rFonts w:asciiTheme="minorHAnsi" w:eastAsiaTheme="minorHAnsi" w:hAnsiTheme="minorHAnsi" w:cstheme="minorHAnsi"/>
          <w:kern w:val="0"/>
          <w:sz w:val="24"/>
          <w:szCs w:val="24"/>
        </w:rPr>
        <w:t xml:space="preserve">The challenge with the original 2-parameter Weibull-type distribution is that similar to the 2-parameter Pareto Distribution (PD), although the scale-invariant 2-parameter Weibull distribution incorporates scale shape parameters, it is still missing shift parameter and it is not shift invariant. For most engineering and design applications fitting distribution with only three parameters does not offer sufficient flexibility, i.e., often does not fit underlying raw data. </w:t>
      </w:r>
      <w:r w:rsidRPr="00D95952">
        <w:rPr>
          <w:rFonts w:asciiTheme="minorHAnsi" w:hAnsiTheme="minorHAnsi" w:cstheme="minorHAnsi"/>
          <w:color w:val="040C28"/>
          <w:sz w:val="24"/>
          <w:szCs w:val="24"/>
        </w:rPr>
        <w:t xml:space="preserve">Here's a breakdown of key engineering applications: </w:t>
      </w:r>
    </w:p>
    <w:p w14:paraId="62CF676F" w14:textId="77777777" w:rsidR="004B6367" w:rsidRPr="00D95952" w:rsidRDefault="00E74691">
      <w:pPr>
        <w:pStyle w:val="ListParagraph"/>
        <w:numPr>
          <w:ilvl w:val="0"/>
          <w:numId w:val="2"/>
        </w:numPr>
        <w:ind w:firstLineChars="0"/>
        <w:jc w:val="both"/>
        <w:rPr>
          <w:rFonts w:asciiTheme="minorHAnsi" w:hAnsiTheme="minorHAnsi" w:cstheme="minorHAnsi"/>
          <w:color w:val="040C28"/>
        </w:rPr>
      </w:pPr>
      <w:r w:rsidRPr="00D95952">
        <w:rPr>
          <w:rFonts w:asciiTheme="minorHAnsi" w:hAnsiTheme="minorHAnsi" w:cstheme="minorHAnsi"/>
          <w:i/>
          <w:iCs/>
          <w:color w:val="040C28"/>
        </w:rPr>
        <w:t>Reliability Analysis</w:t>
      </w:r>
      <w:r w:rsidRPr="00D95952">
        <w:rPr>
          <w:rFonts w:asciiTheme="minorHAnsi" w:hAnsiTheme="minorHAnsi" w:cstheme="minorHAnsi"/>
          <w:color w:val="040C28"/>
        </w:rPr>
        <w:t xml:space="preserve">: The Weibull distribution is crucial in reliability engineering for assessing failure data and estimating the lifespan of components. Reliability objectives, maintenance schedules, and failure rates are all estimated using it. </w:t>
      </w:r>
    </w:p>
    <w:p w14:paraId="49BFE8A9" w14:textId="77777777" w:rsidR="004B6367" w:rsidRPr="00D95952" w:rsidRDefault="00E74691">
      <w:pPr>
        <w:pStyle w:val="ListParagraph"/>
        <w:numPr>
          <w:ilvl w:val="0"/>
          <w:numId w:val="2"/>
        </w:numPr>
        <w:ind w:firstLineChars="0"/>
        <w:jc w:val="both"/>
        <w:rPr>
          <w:rFonts w:asciiTheme="minorHAnsi" w:hAnsiTheme="minorHAnsi" w:cstheme="minorHAnsi"/>
          <w:color w:val="040C28"/>
        </w:rPr>
      </w:pPr>
      <w:r w:rsidRPr="00D95952">
        <w:rPr>
          <w:rFonts w:asciiTheme="minorHAnsi" w:hAnsiTheme="minorHAnsi" w:cstheme="minorHAnsi"/>
          <w:i/>
          <w:iCs/>
          <w:color w:val="040C28"/>
        </w:rPr>
        <w:t>Failure and Survival Analysis</w:t>
      </w:r>
      <w:r w:rsidRPr="00D95952">
        <w:rPr>
          <w:rFonts w:asciiTheme="minorHAnsi" w:hAnsiTheme="minorHAnsi" w:cstheme="minorHAnsi"/>
          <w:color w:val="040C28"/>
        </w:rPr>
        <w:t xml:space="preserve">: Engineers may learn more about the causes underlying failures and pinpoint places where the design or manufacturing process needs to be improved by comprehending the shape parameter of the Weibull-type distribution. </w:t>
      </w:r>
    </w:p>
    <w:p w14:paraId="624D8557" w14:textId="77777777" w:rsidR="004B6367" w:rsidRPr="00D95952" w:rsidRDefault="00E74691">
      <w:pPr>
        <w:pStyle w:val="ListParagraph"/>
        <w:numPr>
          <w:ilvl w:val="0"/>
          <w:numId w:val="2"/>
        </w:numPr>
        <w:ind w:firstLineChars="0"/>
        <w:jc w:val="both"/>
        <w:rPr>
          <w:rFonts w:asciiTheme="minorHAnsi" w:hAnsiTheme="minorHAnsi" w:cstheme="minorHAnsi"/>
          <w:color w:val="040C28"/>
        </w:rPr>
      </w:pPr>
      <w:r w:rsidRPr="00D95952">
        <w:rPr>
          <w:rFonts w:asciiTheme="minorHAnsi" w:hAnsiTheme="minorHAnsi" w:cstheme="minorHAnsi"/>
          <w:i/>
          <w:iCs/>
          <w:color w:val="040C28"/>
        </w:rPr>
        <w:t>Lifetime Analysis</w:t>
      </w:r>
      <w:r w:rsidRPr="00D95952">
        <w:rPr>
          <w:rFonts w:asciiTheme="minorHAnsi" w:hAnsiTheme="minorHAnsi" w:cstheme="minorHAnsi"/>
          <w:color w:val="040C28"/>
        </w:rPr>
        <w:t xml:space="preserve">: Variety of engineering components, e.g., vacuum tubes, capacitors, ball bearings, material strength prognostics, may have their lifetimes modelled using the Weibull distribution. </w:t>
      </w:r>
    </w:p>
    <w:p w14:paraId="530154AA" w14:textId="77777777" w:rsidR="004B6367" w:rsidRPr="00D95952" w:rsidRDefault="00E74691">
      <w:pPr>
        <w:pStyle w:val="ListParagraph"/>
        <w:numPr>
          <w:ilvl w:val="0"/>
          <w:numId w:val="2"/>
        </w:numPr>
        <w:ind w:firstLineChars="0"/>
        <w:jc w:val="both"/>
        <w:rPr>
          <w:rFonts w:asciiTheme="minorHAnsi" w:hAnsiTheme="minorHAnsi" w:cstheme="minorHAnsi"/>
          <w:color w:val="040C28"/>
        </w:rPr>
      </w:pPr>
      <w:r w:rsidRPr="00D95952">
        <w:rPr>
          <w:rFonts w:asciiTheme="minorHAnsi" w:hAnsiTheme="minorHAnsi" w:cstheme="minorHAnsi"/>
          <w:i/>
          <w:iCs/>
          <w:color w:val="040C28"/>
        </w:rPr>
        <w:t>Structural health monitoring</w:t>
      </w:r>
      <w:r w:rsidRPr="00D95952">
        <w:rPr>
          <w:rFonts w:asciiTheme="minorHAnsi" w:hAnsiTheme="minorHAnsi" w:cstheme="minorHAnsi"/>
          <w:color w:val="040C28"/>
        </w:rPr>
        <w:t xml:space="preserve">: The Weibull distribution aids in monitoring manufacturing operations, assessing warranty claims, and enhancing quality control systems. </w:t>
      </w:r>
    </w:p>
    <w:p w14:paraId="7519D379" w14:textId="77777777" w:rsidR="004B6367" w:rsidRPr="00D95952" w:rsidRDefault="00E74691">
      <w:pPr>
        <w:pStyle w:val="ListParagraph"/>
        <w:numPr>
          <w:ilvl w:val="0"/>
          <w:numId w:val="2"/>
        </w:numPr>
        <w:ind w:firstLineChars="0"/>
        <w:jc w:val="both"/>
        <w:rPr>
          <w:rFonts w:asciiTheme="minorHAnsi" w:hAnsiTheme="minorHAnsi" w:cstheme="minorHAnsi"/>
          <w:color w:val="040C28"/>
        </w:rPr>
      </w:pPr>
      <w:r w:rsidRPr="00D95952">
        <w:rPr>
          <w:rFonts w:asciiTheme="minorHAnsi" w:hAnsiTheme="minorHAnsi" w:cstheme="minorHAnsi"/>
          <w:i/>
          <w:iCs/>
          <w:color w:val="040C28"/>
        </w:rPr>
        <w:t>Fatigue damage assessment</w:t>
      </w:r>
      <w:r w:rsidRPr="00D95952">
        <w:rPr>
          <w:rFonts w:asciiTheme="minorHAnsi" w:hAnsiTheme="minorHAnsi" w:cstheme="minorHAnsi"/>
          <w:color w:val="040C28"/>
        </w:rPr>
        <w:t>: The Weibull distribution is a widely utilized statistical model for assessing fatigue damage and endurance life for a wide range of materials and engineering devices.</w:t>
      </w:r>
    </w:p>
    <w:p w14:paraId="7AD2C15D" w14:textId="77777777" w:rsidR="004B6367" w:rsidRPr="00D95952" w:rsidRDefault="00E74691">
      <w:pPr>
        <w:pStyle w:val="ListParagraph"/>
        <w:numPr>
          <w:ilvl w:val="0"/>
          <w:numId w:val="2"/>
        </w:numPr>
        <w:ind w:firstLineChars="0"/>
        <w:jc w:val="both"/>
        <w:rPr>
          <w:rFonts w:asciiTheme="minorHAnsi" w:hAnsiTheme="minorHAnsi" w:cstheme="minorHAnsi"/>
          <w:color w:val="040C28"/>
        </w:rPr>
      </w:pPr>
      <w:r w:rsidRPr="00D95952">
        <w:rPr>
          <w:rFonts w:asciiTheme="minorHAnsi" w:hAnsiTheme="minorHAnsi" w:cstheme="minorHAnsi"/>
          <w:i/>
          <w:iCs/>
          <w:color w:val="040C28"/>
        </w:rPr>
        <w:t>Aerospace and Automotive</w:t>
      </w:r>
      <w:r w:rsidRPr="00D95952">
        <w:rPr>
          <w:rFonts w:asciiTheme="minorHAnsi" w:hAnsiTheme="minorHAnsi" w:cstheme="minorHAnsi"/>
          <w:color w:val="040C28"/>
        </w:rPr>
        <w:t xml:space="preserve">: It's utilized in these sectors to model the lifespan of aircraft parts, vehicle components, and other key dynamic systems. </w:t>
      </w:r>
    </w:p>
    <w:p w14:paraId="02510918" w14:textId="77777777" w:rsidR="004B6367" w:rsidRPr="00D95952" w:rsidRDefault="00E74691">
      <w:pPr>
        <w:pStyle w:val="ListParagraph"/>
        <w:numPr>
          <w:ilvl w:val="0"/>
          <w:numId w:val="2"/>
        </w:numPr>
        <w:ind w:firstLineChars="0"/>
        <w:jc w:val="both"/>
        <w:rPr>
          <w:rFonts w:asciiTheme="minorHAnsi" w:hAnsiTheme="minorHAnsi" w:cstheme="minorHAnsi"/>
          <w:color w:val="040C28"/>
        </w:rPr>
      </w:pPr>
      <w:r w:rsidRPr="00D95952">
        <w:rPr>
          <w:rFonts w:asciiTheme="minorHAnsi" w:hAnsiTheme="minorHAnsi" w:cstheme="minorHAnsi"/>
          <w:i/>
          <w:iCs/>
          <w:color w:val="040C28"/>
        </w:rPr>
        <w:t>Electronics Manufacturing</w:t>
      </w:r>
      <w:r w:rsidRPr="00D95952">
        <w:rPr>
          <w:rFonts w:asciiTheme="minorHAnsi" w:hAnsiTheme="minorHAnsi" w:cstheme="minorHAnsi"/>
          <w:color w:val="040C28"/>
        </w:rPr>
        <w:t xml:space="preserve">: The failure rates of electronic systems and components are examined using the Weibull distribution. </w:t>
      </w:r>
    </w:p>
    <w:p w14:paraId="79D69E61" w14:textId="77777777" w:rsidR="004B6367" w:rsidRPr="00D95952" w:rsidRDefault="00E74691">
      <w:pPr>
        <w:pStyle w:val="ListParagraph"/>
        <w:numPr>
          <w:ilvl w:val="0"/>
          <w:numId w:val="2"/>
        </w:numPr>
        <w:ind w:firstLineChars="0"/>
        <w:jc w:val="both"/>
        <w:rPr>
          <w:rFonts w:asciiTheme="minorHAnsi" w:hAnsiTheme="minorHAnsi" w:cstheme="minorHAnsi"/>
          <w:color w:val="040C28"/>
        </w:rPr>
      </w:pPr>
      <w:r w:rsidRPr="00D95952">
        <w:rPr>
          <w:rFonts w:asciiTheme="minorHAnsi" w:hAnsiTheme="minorHAnsi" w:cstheme="minorHAnsi"/>
          <w:i/>
          <w:iCs/>
          <w:color w:val="040C28"/>
        </w:rPr>
        <w:t>Additional Uses</w:t>
      </w:r>
      <w:r w:rsidRPr="00D95952">
        <w:rPr>
          <w:rFonts w:asciiTheme="minorHAnsi" w:hAnsiTheme="minorHAnsi" w:cstheme="minorHAnsi"/>
          <w:color w:val="040C28"/>
        </w:rPr>
        <w:t xml:space="preserve">: Beyond these fundamental domains, the Weibull distribution is used in industrial engineering (e.g., production and delivery times), electrical engineering (e.g., modelling overvoltage), biomedical engineering, bioinformatics, meteorology, hydrology and many more. </w:t>
      </w:r>
    </w:p>
    <w:p w14:paraId="3986E614" w14:textId="460FFD0E" w:rsidR="004B6367" w:rsidRPr="006B660A" w:rsidRDefault="00E74691">
      <w:pPr>
        <w:jc w:val="both"/>
        <w:rPr>
          <w:rFonts w:cstheme="minorHAnsi"/>
          <w:color w:val="040C28"/>
          <w:sz w:val="24"/>
          <w:szCs w:val="24"/>
        </w:rPr>
      </w:pPr>
      <w:r w:rsidRPr="00D95952">
        <w:rPr>
          <w:rFonts w:cstheme="minorHAnsi"/>
          <w:color w:val="040C28"/>
          <w:sz w:val="24"/>
          <w:szCs w:val="24"/>
        </w:rPr>
        <w:t xml:space="preserve">Since the Weibull-type distribution is theoretically derived from a smallest extreme value PDF, it naturally provides an efficient model for the weakest-link reliability applications e.g., ball bearings, capacitors, relays, material strength failures, etc. While theoretical depth of probability theory and statistics continues to grow, discovery of novel, yet more flexible distributions giving vital support for data fitting in everyday life and real-world production. The Weibull distribution is widely used in survival analysis and reliability engineering to model the lifespan distribution of different mechanical components, including computed tomography equipment, wind turbines, and aircraft door lock mechanisms, </w:t>
      </w:r>
      <w:r w:rsidR="0042326B" w:rsidRPr="00D95952">
        <w:rPr>
          <w:rFonts w:cstheme="minorHAnsi"/>
          <w:color w:val="040C28"/>
          <w:sz w:val="24"/>
          <w:szCs w:val="24"/>
        </w:rPr>
        <w:t xml:space="preserve">see </w:t>
      </w:r>
      <w:r w:rsidR="00BD5356">
        <w:rPr>
          <w:rFonts w:cstheme="minorHAnsi"/>
          <w:color w:val="040C28"/>
          <w:sz w:val="24"/>
          <w:szCs w:val="24"/>
        </w:rPr>
        <w:fldChar w:fldCharType="begin"/>
      </w:r>
      <w:r w:rsidR="00BD5356">
        <w:rPr>
          <w:rFonts w:cstheme="minorHAnsi"/>
          <w:color w:val="040C28"/>
          <w:sz w:val="24"/>
          <w:szCs w:val="24"/>
        </w:rPr>
        <w:instrText xml:space="preserve"> REF _Ref197602600 \r \h </w:instrText>
      </w:r>
      <w:r w:rsidR="00BD5356">
        <w:rPr>
          <w:rFonts w:cstheme="minorHAnsi"/>
          <w:color w:val="040C28"/>
          <w:sz w:val="24"/>
          <w:szCs w:val="24"/>
        </w:rPr>
      </w:r>
      <w:r w:rsidR="00BD5356">
        <w:rPr>
          <w:rFonts w:cstheme="minorHAnsi"/>
          <w:color w:val="040C28"/>
          <w:sz w:val="24"/>
          <w:szCs w:val="24"/>
        </w:rPr>
        <w:fldChar w:fldCharType="separate"/>
      </w:r>
      <w:r w:rsidR="000A694E">
        <w:rPr>
          <w:rFonts w:cstheme="minorHAnsi"/>
          <w:color w:val="040C28"/>
          <w:sz w:val="24"/>
          <w:szCs w:val="24"/>
        </w:rPr>
        <w:t>[3]</w:t>
      </w:r>
      <w:r w:rsidR="00BD5356">
        <w:rPr>
          <w:rFonts w:cstheme="minorHAnsi"/>
          <w:color w:val="040C28"/>
          <w:sz w:val="24"/>
          <w:szCs w:val="24"/>
        </w:rPr>
        <w:fldChar w:fldCharType="end"/>
      </w:r>
      <w:r w:rsidR="00BD5356">
        <w:rPr>
          <w:rFonts w:cstheme="minorHAnsi"/>
          <w:color w:val="040C28"/>
          <w:sz w:val="24"/>
          <w:szCs w:val="24"/>
        </w:rPr>
        <w:t>,</w:t>
      </w:r>
      <w:r w:rsidR="0042326B" w:rsidRPr="00D95952">
        <w:rPr>
          <w:rFonts w:cstheme="minorHAnsi"/>
          <w:color w:val="040C28"/>
          <w:sz w:val="24"/>
          <w:szCs w:val="24"/>
        </w:rPr>
        <w:t xml:space="preserve"> where authors discuss Weibull distribution with interval-censored data</w:t>
      </w:r>
      <w:r w:rsidRPr="00D95952">
        <w:rPr>
          <w:rFonts w:cstheme="minorHAnsi"/>
          <w:color w:val="040C28"/>
          <w:sz w:val="24"/>
          <w:szCs w:val="24"/>
        </w:rPr>
        <w:t xml:space="preserve">. Material science, physics, engineering, chemistry, meteorology, bio-medical applications, pharmacology, economics, business and finance, quality control, geology, geography, biology, are just a few of the many disciplines that use it. For an overview on extended forms of Weibull distribution see </w:t>
      </w:r>
      <w:r w:rsidR="00473BD1">
        <w:rPr>
          <w:rFonts w:cstheme="minorHAnsi"/>
          <w:color w:val="040C28"/>
          <w:sz w:val="24"/>
          <w:szCs w:val="24"/>
        </w:rPr>
        <w:fldChar w:fldCharType="begin"/>
      </w:r>
      <w:r w:rsidR="00473BD1">
        <w:rPr>
          <w:rFonts w:cstheme="minorHAnsi"/>
          <w:color w:val="040C28"/>
          <w:sz w:val="24"/>
          <w:szCs w:val="24"/>
        </w:rPr>
        <w:instrText xml:space="preserve"> REF _Ref197602249 \r \h </w:instrText>
      </w:r>
      <w:r w:rsidR="00473BD1">
        <w:rPr>
          <w:rFonts w:cstheme="minorHAnsi"/>
          <w:color w:val="040C28"/>
          <w:sz w:val="24"/>
          <w:szCs w:val="24"/>
        </w:rPr>
      </w:r>
      <w:r w:rsidR="00473BD1">
        <w:rPr>
          <w:rFonts w:cstheme="minorHAnsi"/>
          <w:color w:val="040C28"/>
          <w:sz w:val="24"/>
          <w:szCs w:val="24"/>
        </w:rPr>
        <w:fldChar w:fldCharType="separate"/>
      </w:r>
      <w:r w:rsidR="000A694E">
        <w:rPr>
          <w:rFonts w:cstheme="minorHAnsi"/>
          <w:color w:val="040C28"/>
          <w:sz w:val="24"/>
          <w:szCs w:val="24"/>
        </w:rPr>
        <w:t>[4]</w:t>
      </w:r>
      <w:r w:rsidR="00473BD1">
        <w:rPr>
          <w:rFonts w:cstheme="minorHAnsi"/>
          <w:color w:val="040C28"/>
          <w:sz w:val="24"/>
          <w:szCs w:val="24"/>
        </w:rPr>
        <w:fldChar w:fldCharType="end"/>
      </w:r>
      <w:r w:rsidRPr="00D95952">
        <w:rPr>
          <w:rFonts w:cstheme="minorHAnsi"/>
          <w:color w:val="040C28"/>
          <w:sz w:val="24"/>
          <w:szCs w:val="24"/>
        </w:rPr>
        <w:t>.</w:t>
      </w:r>
      <w:r w:rsidR="006B660A" w:rsidRPr="00D95952">
        <w:rPr>
          <w:rFonts w:cstheme="minorHAnsi"/>
          <w:color w:val="040C28"/>
          <w:sz w:val="24"/>
          <w:szCs w:val="24"/>
        </w:rPr>
        <w:t xml:space="preserve"> For</w:t>
      </w:r>
      <w:r w:rsidR="006B660A">
        <w:rPr>
          <w:rFonts w:cstheme="minorHAnsi"/>
          <w:color w:val="040C28"/>
          <w:sz w:val="24"/>
          <w:szCs w:val="24"/>
        </w:rPr>
        <w:t xml:space="preserve"> power density </w:t>
      </w:r>
      <w:r w:rsidR="006B660A" w:rsidRPr="006B660A">
        <w:rPr>
          <w:rFonts w:cstheme="minorHAnsi"/>
          <w:color w:val="040C28"/>
          <w:sz w:val="24"/>
          <w:szCs w:val="24"/>
        </w:rPr>
        <w:t xml:space="preserve">method to estimate 2-parameter Weibull parameters for wind energy applications see </w:t>
      </w:r>
      <w:r w:rsidR="00B57684">
        <w:rPr>
          <w:rFonts w:cstheme="minorHAnsi"/>
          <w:color w:val="040C28"/>
          <w:sz w:val="24"/>
          <w:szCs w:val="24"/>
        </w:rPr>
        <w:fldChar w:fldCharType="begin"/>
      </w:r>
      <w:r w:rsidR="00B57684">
        <w:rPr>
          <w:rFonts w:cstheme="minorHAnsi"/>
          <w:color w:val="040C28"/>
          <w:sz w:val="24"/>
          <w:szCs w:val="24"/>
        </w:rPr>
        <w:instrText xml:space="preserve"> REF _Ref209605017 \r \h </w:instrText>
      </w:r>
      <w:r w:rsidR="00B57684">
        <w:rPr>
          <w:rFonts w:cstheme="minorHAnsi"/>
          <w:color w:val="040C28"/>
          <w:sz w:val="24"/>
          <w:szCs w:val="24"/>
        </w:rPr>
      </w:r>
      <w:r w:rsidR="00B57684">
        <w:rPr>
          <w:rFonts w:cstheme="minorHAnsi"/>
          <w:color w:val="040C28"/>
          <w:sz w:val="24"/>
          <w:szCs w:val="24"/>
        </w:rPr>
        <w:fldChar w:fldCharType="separate"/>
      </w:r>
      <w:r w:rsidR="000A694E">
        <w:rPr>
          <w:rFonts w:cstheme="minorHAnsi"/>
          <w:color w:val="040C28"/>
          <w:sz w:val="24"/>
          <w:szCs w:val="24"/>
        </w:rPr>
        <w:t>[5]</w:t>
      </w:r>
      <w:r w:rsidR="00B57684">
        <w:rPr>
          <w:rFonts w:cstheme="minorHAnsi"/>
          <w:color w:val="040C28"/>
          <w:sz w:val="24"/>
          <w:szCs w:val="24"/>
        </w:rPr>
        <w:fldChar w:fldCharType="end"/>
      </w:r>
      <w:r w:rsidR="00B57684">
        <w:rPr>
          <w:rFonts w:cstheme="minorHAnsi"/>
          <w:color w:val="040C28"/>
          <w:sz w:val="24"/>
          <w:szCs w:val="24"/>
        </w:rPr>
        <w:t>,</w:t>
      </w:r>
      <w:r w:rsidR="006B660A" w:rsidRPr="006B660A">
        <w:rPr>
          <w:rFonts w:cstheme="minorHAnsi"/>
          <w:color w:val="040C28"/>
          <w:sz w:val="24"/>
          <w:szCs w:val="24"/>
        </w:rPr>
        <w:t xml:space="preserve"> </w:t>
      </w:r>
      <w:r w:rsidR="00B57684">
        <w:rPr>
          <w:rFonts w:cstheme="minorHAnsi"/>
          <w:color w:val="040C28"/>
          <w:sz w:val="24"/>
          <w:szCs w:val="24"/>
        </w:rPr>
        <w:t>n</w:t>
      </w:r>
      <w:r w:rsidR="006B660A" w:rsidRPr="006B660A">
        <w:rPr>
          <w:rFonts w:cstheme="minorHAnsi"/>
          <w:color w:val="040C28"/>
          <w:sz w:val="24"/>
          <w:szCs w:val="24"/>
        </w:rPr>
        <w:t>ote that th</w:t>
      </w:r>
      <w:r w:rsidR="001634B0">
        <w:rPr>
          <w:rFonts w:cstheme="minorHAnsi"/>
          <w:color w:val="040C28"/>
          <w:sz w:val="24"/>
          <w:szCs w:val="24"/>
        </w:rPr>
        <w:t>e latter</w:t>
      </w:r>
      <w:r w:rsidR="006B660A" w:rsidRPr="006B660A">
        <w:rPr>
          <w:rFonts w:cstheme="minorHAnsi"/>
          <w:color w:val="040C28"/>
          <w:sz w:val="24"/>
          <w:szCs w:val="24"/>
        </w:rPr>
        <w:t xml:space="preserve"> study on 2-parameter </w:t>
      </w:r>
      <w:r w:rsidR="006B660A" w:rsidRPr="006B660A">
        <w:rPr>
          <w:rFonts w:cstheme="minorHAnsi"/>
          <w:color w:val="040C28"/>
          <w:sz w:val="24"/>
          <w:szCs w:val="24"/>
        </w:rPr>
        <w:lastRenderedPageBreak/>
        <w:t>Weibull model parameter assessment relied on the whole distribution fit, while in this work authors advocate more realistic scenario, that is:</w:t>
      </w:r>
    </w:p>
    <w:p w14:paraId="4E283EDD" w14:textId="7BCFC0A4" w:rsidR="006B660A" w:rsidRPr="006B660A" w:rsidRDefault="006B660A" w:rsidP="006B660A">
      <w:pPr>
        <w:pStyle w:val="ListParagraph"/>
        <w:numPr>
          <w:ilvl w:val="0"/>
          <w:numId w:val="10"/>
        </w:numPr>
        <w:ind w:firstLineChars="0"/>
        <w:jc w:val="both"/>
        <w:rPr>
          <w:rFonts w:asciiTheme="minorHAnsi" w:hAnsiTheme="minorHAnsi" w:cstheme="minorHAnsi"/>
          <w:color w:val="040C28"/>
        </w:rPr>
      </w:pPr>
      <w:r w:rsidRPr="006B660A">
        <w:rPr>
          <w:rFonts w:asciiTheme="minorHAnsi" w:hAnsiTheme="minorHAnsi" w:cstheme="minorHAnsi"/>
          <w:color w:val="040C28"/>
        </w:rPr>
        <w:t>4-parameter Weibull model has a priori more flexibility than 2 or 3-parameter Weibull</w:t>
      </w:r>
      <w:r>
        <w:rPr>
          <w:rFonts w:asciiTheme="minorHAnsi" w:hAnsiTheme="minorHAnsi" w:cstheme="minorHAnsi"/>
          <w:color w:val="040C28"/>
        </w:rPr>
        <w:t>.</w:t>
      </w:r>
    </w:p>
    <w:p w14:paraId="25B52984" w14:textId="3EAD4FE0" w:rsidR="006B660A" w:rsidRPr="006B660A" w:rsidRDefault="006B660A" w:rsidP="006B660A">
      <w:pPr>
        <w:pStyle w:val="ListParagraph"/>
        <w:numPr>
          <w:ilvl w:val="0"/>
          <w:numId w:val="10"/>
        </w:numPr>
        <w:ind w:firstLineChars="0"/>
        <w:jc w:val="both"/>
        <w:rPr>
          <w:rFonts w:asciiTheme="minorHAnsi" w:hAnsiTheme="minorHAnsi" w:cstheme="minorHAnsi"/>
          <w:color w:val="040C28"/>
        </w:rPr>
      </w:pPr>
      <w:r w:rsidRPr="006B660A">
        <w:rPr>
          <w:rFonts w:asciiTheme="minorHAnsi" w:hAnsiTheme="minorHAnsi" w:cstheme="minorHAnsi"/>
          <w:color w:val="040C28"/>
        </w:rPr>
        <w:t>Only distribution tail may exhibit Weibull-like asymptotic features, not the whole distribution</w:t>
      </w:r>
      <w:r>
        <w:rPr>
          <w:rFonts w:asciiTheme="minorHAnsi" w:hAnsiTheme="minorHAnsi" w:cstheme="minorHAnsi"/>
          <w:color w:val="040C28"/>
        </w:rPr>
        <w:t>.</w:t>
      </w:r>
      <w:r w:rsidRPr="006B660A">
        <w:rPr>
          <w:rFonts w:asciiTheme="minorHAnsi" w:hAnsiTheme="minorHAnsi" w:cstheme="minorHAnsi"/>
          <w:color w:val="040C28"/>
        </w:rPr>
        <w:t xml:space="preserve">  </w:t>
      </w:r>
    </w:p>
    <w:p w14:paraId="07355AF8" w14:textId="32D9A435" w:rsidR="004B6367" w:rsidRDefault="00E74691">
      <w:pPr>
        <w:jc w:val="both"/>
        <w:rPr>
          <w:rFonts w:cstheme="minorHAnsi"/>
          <w:color w:val="040C28"/>
          <w:sz w:val="24"/>
          <w:szCs w:val="24"/>
        </w:rPr>
      </w:pPr>
      <w:r w:rsidRPr="006B660A">
        <w:rPr>
          <w:rFonts w:cstheme="minorHAnsi"/>
          <w:color w:val="040C28"/>
          <w:sz w:val="24"/>
          <w:szCs w:val="24"/>
        </w:rPr>
        <w:t xml:space="preserve">Weibull distribution’s parameters </w:t>
      </w:r>
      <w:r>
        <w:rPr>
          <w:rFonts w:cstheme="minorHAnsi"/>
          <w:color w:val="040C28"/>
          <w:sz w:val="24"/>
          <w:szCs w:val="24"/>
        </w:rPr>
        <w:t xml:space="preserve">inference is commonly carried out through </w:t>
      </w:r>
      <w:r>
        <w:rPr>
          <w:rFonts w:cstheme="minorHAnsi"/>
          <w:sz w:val="24"/>
          <w:szCs w:val="24"/>
        </w:rPr>
        <w:t>LMLS</w:t>
      </w:r>
      <w:r>
        <w:rPr>
          <w:rFonts w:cstheme="minorHAnsi"/>
          <w:color w:val="040C28"/>
          <w:sz w:val="24"/>
          <w:szCs w:val="24"/>
        </w:rPr>
        <w:t xml:space="preserve"> and conditional MLE, it is well established that </w:t>
      </w:r>
      <w:r>
        <w:rPr>
          <w:rFonts w:cstheme="minorHAnsi"/>
          <w:sz w:val="24"/>
          <w:szCs w:val="24"/>
        </w:rPr>
        <w:t>LMLS</w:t>
      </w:r>
      <w:r>
        <w:rPr>
          <w:rFonts w:cstheme="minorHAnsi"/>
          <w:color w:val="040C28"/>
          <w:sz w:val="24"/>
          <w:szCs w:val="24"/>
        </w:rPr>
        <w:t xml:space="preserve"> and conditional MLE estimates of the shape parameter may be inadequate due to associated large bias in case the underlying sample size is small. Since this study is pioneering for the </w:t>
      </w:r>
      <w:r>
        <w:rPr>
          <w:rFonts w:cstheme="minorHAnsi"/>
          <w:sz w:val="24"/>
          <w:szCs w:val="24"/>
        </w:rPr>
        <w:t xml:space="preserve">4-parameter Weibull distributions, it is assumed that </w:t>
      </w:r>
      <w:r>
        <w:rPr>
          <w:rFonts w:cstheme="minorHAnsi"/>
          <w:color w:val="040C28"/>
          <w:sz w:val="24"/>
          <w:szCs w:val="24"/>
        </w:rPr>
        <w:t xml:space="preserve">the sample size is representative (large enough). Future studies to address dataset size effects, e.g., censored data approach, </w:t>
      </w:r>
      <w:r w:rsidR="00742F1F">
        <w:rPr>
          <w:rFonts w:cstheme="minorHAnsi"/>
          <w:color w:val="040C28"/>
          <w:sz w:val="24"/>
          <w:szCs w:val="24"/>
        </w:rPr>
        <w:fldChar w:fldCharType="begin"/>
      </w:r>
      <w:r w:rsidR="00742F1F">
        <w:rPr>
          <w:rFonts w:cstheme="minorHAnsi"/>
          <w:color w:val="040C28"/>
          <w:sz w:val="24"/>
          <w:szCs w:val="24"/>
        </w:rPr>
        <w:instrText xml:space="preserve"> REF _Ref196689924 \r \h </w:instrText>
      </w:r>
      <w:r w:rsidR="00742F1F">
        <w:rPr>
          <w:rFonts w:cstheme="minorHAnsi"/>
          <w:color w:val="040C28"/>
          <w:sz w:val="24"/>
          <w:szCs w:val="24"/>
        </w:rPr>
      </w:r>
      <w:r w:rsidR="00742F1F">
        <w:rPr>
          <w:rFonts w:cstheme="minorHAnsi"/>
          <w:color w:val="040C28"/>
          <w:sz w:val="24"/>
          <w:szCs w:val="24"/>
        </w:rPr>
        <w:fldChar w:fldCharType="separate"/>
      </w:r>
      <w:r w:rsidR="000A694E">
        <w:rPr>
          <w:rFonts w:cstheme="minorHAnsi"/>
          <w:color w:val="040C28"/>
          <w:sz w:val="24"/>
          <w:szCs w:val="24"/>
        </w:rPr>
        <w:t>[6]</w:t>
      </w:r>
      <w:r w:rsidR="00742F1F">
        <w:rPr>
          <w:rFonts w:cstheme="minorHAnsi"/>
          <w:color w:val="040C28"/>
          <w:sz w:val="24"/>
          <w:szCs w:val="24"/>
        </w:rPr>
        <w:fldChar w:fldCharType="end"/>
      </w:r>
      <w:r>
        <w:rPr>
          <w:rFonts w:cstheme="minorHAnsi"/>
          <w:color w:val="040C28"/>
          <w:sz w:val="24"/>
          <w:szCs w:val="24"/>
        </w:rPr>
        <w:t>.</w:t>
      </w:r>
      <w:r w:rsidR="003D1B5A">
        <w:rPr>
          <w:rFonts w:cstheme="minorHAnsi"/>
          <w:color w:val="040C28"/>
          <w:sz w:val="24"/>
          <w:szCs w:val="24"/>
        </w:rPr>
        <w:t xml:space="preserve"> </w:t>
      </w:r>
      <w:r w:rsidR="003D1B5A" w:rsidRPr="003D1B5A">
        <w:rPr>
          <w:rFonts w:cstheme="minorHAnsi"/>
          <w:color w:val="040C28"/>
          <w:sz w:val="24"/>
          <w:szCs w:val="24"/>
        </w:rPr>
        <w:t xml:space="preserve">For comprehensive review on modern reliability methods within energy harvesting see </w:t>
      </w:r>
      <w:r w:rsidR="00742F1F">
        <w:rPr>
          <w:rFonts w:cstheme="minorHAnsi"/>
          <w:color w:val="040C28"/>
          <w:sz w:val="24"/>
          <w:szCs w:val="24"/>
        </w:rPr>
        <w:fldChar w:fldCharType="begin"/>
      </w:r>
      <w:r w:rsidR="00742F1F">
        <w:rPr>
          <w:rFonts w:cstheme="minorHAnsi"/>
          <w:color w:val="040C28"/>
          <w:sz w:val="24"/>
          <w:szCs w:val="24"/>
        </w:rPr>
        <w:instrText xml:space="preserve"> REF _Ref209605125 \r \h </w:instrText>
      </w:r>
      <w:r w:rsidR="00742F1F">
        <w:rPr>
          <w:rFonts w:cstheme="minorHAnsi"/>
          <w:color w:val="040C28"/>
          <w:sz w:val="24"/>
          <w:szCs w:val="24"/>
        </w:rPr>
      </w:r>
      <w:r w:rsidR="00742F1F">
        <w:rPr>
          <w:rFonts w:cstheme="minorHAnsi"/>
          <w:color w:val="040C28"/>
          <w:sz w:val="24"/>
          <w:szCs w:val="24"/>
        </w:rPr>
        <w:fldChar w:fldCharType="separate"/>
      </w:r>
      <w:r w:rsidR="000A694E">
        <w:rPr>
          <w:rFonts w:cstheme="minorHAnsi"/>
          <w:color w:val="040C28"/>
          <w:sz w:val="24"/>
          <w:szCs w:val="24"/>
        </w:rPr>
        <w:t>[7]</w:t>
      </w:r>
      <w:r w:rsidR="00742F1F">
        <w:rPr>
          <w:rFonts w:cstheme="minorHAnsi"/>
          <w:color w:val="040C28"/>
          <w:sz w:val="24"/>
          <w:szCs w:val="24"/>
        </w:rPr>
        <w:fldChar w:fldCharType="end"/>
      </w:r>
      <w:r w:rsidR="003D1B5A">
        <w:rPr>
          <w:rFonts w:cstheme="minorHAnsi"/>
          <w:color w:val="040C28"/>
          <w:sz w:val="24"/>
          <w:szCs w:val="24"/>
        </w:rPr>
        <w:t>.</w:t>
      </w:r>
      <w:r w:rsidR="003D1B5A" w:rsidRPr="003D1B5A">
        <w:rPr>
          <w:rFonts w:cstheme="minorHAnsi"/>
          <w:color w:val="040C28"/>
          <w:sz w:val="24"/>
          <w:szCs w:val="24"/>
        </w:rPr>
        <w:t xml:space="preserve"> From the management standpoint, this study advocates roust, novel approach for structural lifetime prognostics, and thus related to economic viability.</w:t>
      </w:r>
      <w:r w:rsidR="000F0527">
        <w:rPr>
          <w:rFonts w:cstheme="minorHAnsi"/>
          <w:color w:val="040C28"/>
          <w:sz w:val="24"/>
          <w:szCs w:val="24"/>
        </w:rPr>
        <w:t xml:space="preserve"> </w:t>
      </w:r>
      <w:r w:rsidR="006A7D71" w:rsidRPr="006A7D71">
        <w:rPr>
          <w:rFonts w:cstheme="minorHAnsi"/>
          <w:color w:val="040C28"/>
          <w:sz w:val="24"/>
          <w:szCs w:val="24"/>
        </w:rPr>
        <w:t xml:space="preserve">For recent </w:t>
      </w:r>
      <w:r w:rsidR="009C6939">
        <w:rPr>
          <w:rFonts w:cstheme="minorHAnsi"/>
          <w:color w:val="040C28"/>
          <w:sz w:val="24"/>
          <w:szCs w:val="24"/>
        </w:rPr>
        <w:t>Monte Carlo Simulation (</w:t>
      </w:r>
      <w:r w:rsidR="006A7D71" w:rsidRPr="006A7D71">
        <w:rPr>
          <w:rFonts w:cstheme="minorHAnsi"/>
          <w:color w:val="040C28"/>
          <w:sz w:val="24"/>
          <w:szCs w:val="24"/>
        </w:rPr>
        <w:t>MCS</w:t>
      </w:r>
      <w:r w:rsidR="009C6939">
        <w:rPr>
          <w:rFonts w:cstheme="minorHAnsi"/>
          <w:color w:val="040C28"/>
          <w:sz w:val="24"/>
          <w:szCs w:val="24"/>
        </w:rPr>
        <w:t xml:space="preserve">) </w:t>
      </w:r>
      <w:r w:rsidR="006A7D71" w:rsidRPr="006A7D71">
        <w:rPr>
          <w:rFonts w:cstheme="minorHAnsi"/>
          <w:color w:val="040C28"/>
          <w:sz w:val="24"/>
          <w:szCs w:val="24"/>
        </w:rPr>
        <w:t>based solutions of the time-variant system reliability problems see</w:t>
      </w:r>
      <w:r w:rsidR="006A7D71">
        <w:rPr>
          <w:rFonts w:cstheme="minorHAnsi"/>
          <w:color w:val="040C28"/>
          <w:sz w:val="24"/>
          <w:szCs w:val="24"/>
        </w:rPr>
        <w:t xml:space="preserve"> </w:t>
      </w:r>
      <w:r w:rsidR="006A7D71">
        <w:rPr>
          <w:rFonts w:cstheme="minorHAnsi"/>
          <w:color w:val="040C28"/>
          <w:sz w:val="24"/>
          <w:szCs w:val="24"/>
        </w:rPr>
        <w:fldChar w:fldCharType="begin"/>
      </w:r>
      <w:r w:rsidR="006A7D71">
        <w:rPr>
          <w:rFonts w:cstheme="minorHAnsi"/>
          <w:color w:val="040C28"/>
          <w:sz w:val="24"/>
          <w:szCs w:val="24"/>
        </w:rPr>
        <w:instrText xml:space="preserve"> REF _Ref217243160 \r \h </w:instrText>
      </w:r>
      <w:r w:rsidR="006A7D71">
        <w:rPr>
          <w:rFonts w:cstheme="minorHAnsi"/>
          <w:color w:val="040C28"/>
          <w:sz w:val="24"/>
          <w:szCs w:val="24"/>
        </w:rPr>
      </w:r>
      <w:r w:rsidR="006A7D71">
        <w:rPr>
          <w:rFonts w:cstheme="minorHAnsi"/>
          <w:color w:val="040C28"/>
          <w:sz w:val="24"/>
          <w:szCs w:val="24"/>
        </w:rPr>
        <w:fldChar w:fldCharType="separate"/>
      </w:r>
      <w:r w:rsidR="000A694E">
        <w:rPr>
          <w:rFonts w:cstheme="minorHAnsi"/>
          <w:color w:val="040C28"/>
          <w:sz w:val="24"/>
          <w:szCs w:val="24"/>
        </w:rPr>
        <w:t>[8]</w:t>
      </w:r>
      <w:r w:rsidR="006A7D71">
        <w:rPr>
          <w:rFonts w:cstheme="minorHAnsi"/>
          <w:color w:val="040C28"/>
          <w:sz w:val="24"/>
          <w:szCs w:val="24"/>
        </w:rPr>
        <w:fldChar w:fldCharType="end"/>
      </w:r>
      <w:r w:rsidR="006A7D71">
        <w:rPr>
          <w:rFonts w:cstheme="minorHAnsi"/>
          <w:color w:val="040C28"/>
          <w:sz w:val="24"/>
          <w:szCs w:val="24"/>
        </w:rPr>
        <w:t>.</w:t>
      </w:r>
    </w:p>
    <w:p w14:paraId="4FE05DCA" w14:textId="684F6CAD" w:rsidR="00EA01A4" w:rsidRPr="00EA01A4" w:rsidRDefault="00EA01A4" w:rsidP="00EA01A4">
      <w:pPr>
        <w:spacing w:line="240" w:lineRule="auto"/>
        <w:jc w:val="both"/>
        <w:rPr>
          <w:rFonts w:cstheme="minorHAnsi"/>
          <w:color w:val="040C28"/>
          <w:sz w:val="24"/>
          <w:szCs w:val="24"/>
        </w:rPr>
      </w:pPr>
      <w:r w:rsidRPr="00EA01A4">
        <w:rPr>
          <w:rFonts w:cstheme="minorHAnsi"/>
          <w:color w:val="040C28"/>
          <w:sz w:val="24"/>
          <w:szCs w:val="24"/>
        </w:rPr>
        <w:t xml:space="preserve">There exist several versions of </w:t>
      </w:r>
      <w:r w:rsidRPr="00EA01A4">
        <w:rPr>
          <w:sz w:val="24"/>
          <w:szCs w:val="24"/>
        </w:rPr>
        <w:t xml:space="preserve">the 4-parameter Weibull distribution, see e.g., </w:t>
      </w:r>
      <w:r w:rsidRPr="00EA01A4">
        <w:rPr>
          <w:sz w:val="24"/>
          <w:szCs w:val="24"/>
        </w:rPr>
        <w:fldChar w:fldCharType="begin"/>
      </w:r>
      <w:r w:rsidRPr="00EA01A4">
        <w:rPr>
          <w:sz w:val="24"/>
          <w:szCs w:val="24"/>
        </w:rPr>
        <w:instrText xml:space="preserve"> REF _Ref213781222 \r \h </w:instrText>
      </w:r>
      <w:r w:rsidRPr="00EA01A4">
        <w:rPr>
          <w:sz w:val="24"/>
          <w:szCs w:val="24"/>
        </w:rPr>
      </w:r>
      <w:r w:rsidRPr="00EA01A4">
        <w:rPr>
          <w:sz w:val="24"/>
          <w:szCs w:val="24"/>
        </w:rPr>
        <w:fldChar w:fldCharType="separate"/>
      </w:r>
      <w:r w:rsidR="000A694E">
        <w:rPr>
          <w:sz w:val="24"/>
          <w:szCs w:val="24"/>
        </w:rPr>
        <w:t>[9]</w:t>
      </w:r>
      <w:r w:rsidRPr="00EA01A4">
        <w:rPr>
          <w:sz w:val="24"/>
          <w:szCs w:val="24"/>
        </w:rPr>
        <w:fldChar w:fldCharType="end"/>
      </w:r>
      <w:r w:rsidRPr="00EA01A4">
        <w:rPr>
          <w:sz w:val="24"/>
          <w:szCs w:val="24"/>
        </w:rPr>
        <w:t xml:space="preserve"> for fatigue curve fitting, </w:t>
      </w:r>
      <w:r w:rsidRPr="00EA01A4">
        <w:rPr>
          <w:sz w:val="24"/>
          <w:szCs w:val="24"/>
        </w:rPr>
        <w:fldChar w:fldCharType="begin"/>
      </w:r>
      <w:r w:rsidRPr="00EA01A4">
        <w:rPr>
          <w:sz w:val="24"/>
          <w:szCs w:val="24"/>
        </w:rPr>
        <w:instrText xml:space="preserve"> REF _Ref213781345 \r \h </w:instrText>
      </w:r>
      <w:r w:rsidRPr="00EA01A4">
        <w:rPr>
          <w:sz w:val="24"/>
          <w:szCs w:val="24"/>
        </w:rPr>
      </w:r>
      <w:r w:rsidRPr="00EA01A4">
        <w:rPr>
          <w:sz w:val="24"/>
          <w:szCs w:val="24"/>
        </w:rPr>
        <w:fldChar w:fldCharType="separate"/>
      </w:r>
      <w:r w:rsidR="000A694E">
        <w:rPr>
          <w:sz w:val="24"/>
          <w:szCs w:val="24"/>
        </w:rPr>
        <w:t>[10]</w:t>
      </w:r>
      <w:r w:rsidRPr="00EA01A4">
        <w:rPr>
          <w:sz w:val="24"/>
          <w:szCs w:val="24"/>
        </w:rPr>
        <w:fldChar w:fldCharType="end"/>
      </w:r>
      <w:r w:rsidRPr="00EA01A4">
        <w:rPr>
          <w:sz w:val="24"/>
          <w:szCs w:val="24"/>
        </w:rPr>
        <w:t xml:space="preserve"> for twice-curved Weibull plots, </w:t>
      </w:r>
      <w:r w:rsidRPr="00EA01A4">
        <w:rPr>
          <w:rStyle w:val="Hyperlink"/>
          <w:rFonts w:cstheme="minorHAnsi"/>
          <w:color w:val="000000" w:themeColor="text1"/>
          <w:sz w:val="24"/>
          <w:szCs w:val="24"/>
          <w:u w:val="none"/>
          <w:lang w:eastAsia="zh-CN"/>
        </w:rPr>
        <w:t xml:space="preserve">four-parameter Harris extended Weibull distribution, </w:t>
      </w:r>
      <w:r w:rsidRPr="00EA01A4">
        <w:rPr>
          <w:rStyle w:val="Hyperlink"/>
          <w:rFonts w:cstheme="minorHAnsi"/>
          <w:color w:val="000000" w:themeColor="text1"/>
          <w:sz w:val="24"/>
          <w:szCs w:val="24"/>
          <w:u w:val="none"/>
          <w:lang w:eastAsia="zh-CN"/>
        </w:rPr>
        <w:fldChar w:fldCharType="begin"/>
      </w:r>
      <w:r w:rsidRPr="00EA01A4">
        <w:rPr>
          <w:rStyle w:val="Hyperlink"/>
          <w:rFonts w:cstheme="minorHAnsi"/>
          <w:color w:val="000000" w:themeColor="text1"/>
          <w:sz w:val="24"/>
          <w:szCs w:val="24"/>
          <w:u w:val="none"/>
          <w:lang w:eastAsia="zh-CN"/>
        </w:rPr>
        <w:instrText xml:space="preserve"> REF _Ref213781691 \r \h </w:instrText>
      </w:r>
      <w:r w:rsidRPr="00EA01A4">
        <w:rPr>
          <w:rStyle w:val="Hyperlink"/>
          <w:rFonts w:cstheme="minorHAnsi"/>
          <w:color w:val="000000" w:themeColor="text1"/>
          <w:sz w:val="24"/>
          <w:szCs w:val="24"/>
          <w:u w:val="none"/>
          <w:lang w:eastAsia="zh-CN"/>
        </w:rPr>
      </w:r>
      <w:r w:rsidRPr="00EA01A4">
        <w:rPr>
          <w:rStyle w:val="Hyperlink"/>
          <w:rFonts w:cstheme="minorHAnsi"/>
          <w:color w:val="000000" w:themeColor="text1"/>
          <w:sz w:val="24"/>
          <w:szCs w:val="24"/>
          <w:u w:val="none"/>
          <w:lang w:eastAsia="zh-CN"/>
        </w:rPr>
        <w:fldChar w:fldCharType="separate"/>
      </w:r>
      <w:r w:rsidR="000A694E">
        <w:rPr>
          <w:rStyle w:val="Hyperlink"/>
          <w:rFonts w:cstheme="minorHAnsi"/>
          <w:color w:val="000000" w:themeColor="text1"/>
          <w:sz w:val="24"/>
          <w:szCs w:val="24"/>
          <w:u w:val="none"/>
          <w:lang w:eastAsia="zh-CN"/>
        </w:rPr>
        <w:t>[11]</w:t>
      </w:r>
      <w:r w:rsidRPr="00EA01A4">
        <w:rPr>
          <w:rStyle w:val="Hyperlink"/>
          <w:rFonts w:cstheme="minorHAnsi"/>
          <w:color w:val="000000" w:themeColor="text1"/>
          <w:sz w:val="24"/>
          <w:szCs w:val="24"/>
          <w:u w:val="none"/>
          <w:lang w:eastAsia="zh-CN"/>
        </w:rPr>
        <w:fldChar w:fldCharType="end"/>
      </w:r>
      <w:r w:rsidRPr="00EA01A4">
        <w:rPr>
          <w:rStyle w:val="Hyperlink"/>
          <w:rFonts w:cstheme="minorHAnsi"/>
          <w:color w:val="000000" w:themeColor="text1"/>
          <w:sz w:val="24"/>
          <w:szCs w:val="24"/>
          <w:u w:val="none"/>
          <w:lang w:eastAsia="zh-CN"/>
        </w:rPr>
        <w:t xml:space="preserve">, so-called the Weibull Weibull distribution, </w:t>
      </w:r>
      <w:r w:rsidRPr="00EA01A4">
        <w:rPr>
          <w:rStyle w:val="Hyperlink"/>
          <w:rFonts w:cstheme="minorHAnsi"/>
          <w:color w:val="000000" w:themeColor="text1"/>
          <w:sz w:val="24"/>
          <w:szCs w:val="24"/>
          <w:u w:val="none"/>
          <w:lang w:eastAsia="zh-CN"/>
        </w:rPr>
        <w:fldChar w:fldCharType="begin"/>
      </w:r>
      <w:r w:rsidRPr="00EA01A4">
        <w:rPr>
          <w:rStyle w:val="Hyperlink"/>
          <w:rFonts w:cstheme="minorHAnsi"/>
          <w:color w:val="000000" w:themeColor="text1"/>
          <w:sz w:val="24"/>
          <w:szCs w:val="24"/>
          <w:u w:val="none"/>
          <w:lang w:eastAsia="zh-CN"/>
        </w:rPr>
        <w:instrText xml:space="preserve"> REF _Ref213782172 \r \h </w:instrText>
      </w:r>
      <w:r w:rsidRPr="00EA01A4">
        <w:rPr>
          <w:rStyle w:val="Hyperlink"/>
          <w:rFonts w:cstheme="minorHAnsi"/>
          <w:color w:val="000000" w:themeColor="text1"/>
          <w:sz w:val="24"/>
          <w:szCs w:val="24"/>
          <w:u w:val="none"/>
          <w:lang w:eastAsia="zh-CN"/>
        </w:rPr>
      </w:r>
      <w:r w:rsidRPr="00EA01A4">
        <w:rPr>
          <w:rStyle w:val="Hyperlink"/>
          <w:rFonts w:cstheme="minorHAnsi"/>
          <w:color w:val="000000" w:themeColor="text1"/>
          <w:sz w:val="24"/>
          <w:szCs w:val="24"/>
          <w:u w:val="none"/>
          <w:lang w:eastAsia="zh-CN"/>
        </w:rPr>
        <w:fldChar w:fldCharType="separate"/>
      </w:r>
      <w:r w:rsidR="000A694E">
        <w:rPr>
          <w:rStyle w:val="Hyperlink"/>
          <w:rFonts w:cstheme="minorHAnsi"/>
          <w:color w:val="000000" w:themeColor="text1"/>
          <w:sz w:val="24"/>
          <w:szCs w:val="24"/>
          <w:u w:val="none"/>
          <w:lang w:eastAsia="zh-CN"/>
        </w:rPr>
        <w:t>[12]</w:t>
      </w:r>
      <w:r w:rsidRPr="00EA01A4">
        <w:rPr>
          <w:rStyle w:val="Hyperlink"/>
          <w:rFonts w:cstheme="minorHAnsi"/>
          <w:color w:val="000000" w:themeColor="text1"/>
          <w:sz w:val="24"/>
          <w:szCs w:val="24"/>
          <w:u w:val="none"/>
          <w:lang w:eastAsia="zh-CN"/>
        </w:rPr>
        <w:fldChar w:fldCharType="end"/>
      </w:r>
      <w:r w:rsidRPr="00EA01A4">
        <w:rPr>
          <w:rStyle w:val="Hyperlink"/>
          <w:rFonts w:cstheme="minorHAnsi"/>
          <w:color w:val="000000" w:themeColor="text1"/>
          <w:sz w:val="24"/>
          <w:szCs w:val="24"/>
          <w:u w:val="none"/>
          <w:lang w:eastAsia="zh-CN"/>
        </w:rPr>
        <w:t xml:space="preserve">, transmuted exponentiated generalized Weibull, </w:t>
      </w:r>
      <w:r w:rsidRPr="00EA01A4">
        <w:rPr>
          <w:rStyle w:val="Hyperlink"/>
          <w:rFonts w:cstheme="minorHAnsi"/>
          <w:color w:val="000000" w:themeColor="text1"/>
          <w:sz w:val="24"/>
          <w:szCs w:val="24"/>
          <w:u w:val="none"/>
          <w:lang w:eastAsia="zh-CN"/>
        </w:rPr>
        <w:fldChar w:fldCharType="begin"/>
      </w:r>
      <w:r w:rsidRPr="00EA01A4">
        <w:rPr>
          <w:rStyle w:val="Hyperlink"/>
          <w:rFonts w:cstheme="minorHAnsi"/>
          <w:color w:val="000000" w:themeColor="text1"/>
          <w:sz w:val="24"/>
          <w:szCs w:val="24"/>
          <w:u w:val="none"/>
          <w:lang w:eastAsia="zh-CN"/>
        </w:rPr>
        <w:instrText xml:space="preserve"> REF _Ref213782698 \r \h </w:instrText>
      </w:r>
      <w:r w:rsidRPr="00EA01A4">
        <w:rPr>
          <w:rStyle w:val="Hyperlink"/>
          <w:rFonts w:cstheme="minorHAnsi"/>
          <w:color w:val="000000" w:themeColor="text1"/>
          <w:sz w:val="24"/>
          <w:szCs w:val="24"/>
          <w:u w:val="none"/>
          <w:lang w:eastAsia="zh-CN"/>
        </w:rPr>
      </w:r>
      <w:r w:rsidRPr="00EA01A4">
        <w:rPr>
          <w:rStyle w:val="Hyperlink"/>
          <w:rFonts w:cstheme="minorHAnsi"/>
          <w:color w:val="000000" w:themeColor="text1"/>
          <w:sz w:val="24"/>
          <w:szCs w:val="24"/>
          <w:u w:val="none"/>
          <w:lang w:eastAsia="zh-CN"/>
        </w:rPr>
        <w:fldChar w:fldCharType="separate"/>
      </w:r>
      <w:r w:rsidR="000A694E">
        <w:rPr>
          <w:rStyle w:val="Hyperlink"/>
          <w:rFonts w:cstheme="minorHAnsi"/>
          <w:color w:val="000000" w:themeColor="text1"/>
          <w:sz w:val="24"/>
          <w:szCs w:val="24"/>
          <w:u w:val="none"/>
          <w:lang w:eastAsia="zh-CN"/>
        </w:rPr>
        <w:t>[13]</w:t>
      </w:r>
      <w:r w:rsidRPr="00EA01A4">
        <w:rPr>
          <w:rStyle w:val="Hyperlink"/>
          <w:rFonts w:cstheme="minorHAnsi"/>
          <w:color w:val="000000" w:themeColor="text1"/>
          <w:sz w:val="24"/>
          <w:szCs w:val="24"/>
          <w:u w:val="none"/>
          <w:lang w:eastAsia="zh-CN"/>
        </w:rPr>
        <w:fldChar w:fldCharType="end"/>
      </w:r>
      <w:r w:rsidRPr="00EA01A4">
        <w:rPr>
          <w:rStyle w:val="Hyperlink"/>
          <w:rFonts w:cstheme="minorHAnsi"/>
          <w:color w:val="000000" w:themeColor="text1"/>
          <w:sz w:val="24"/>
          <w:szCs w:val="24"/>
          <w:u w:val="none"/>
          <w:lang w:eastAsia="zh-CN"/>
        </w:rPr>
        <w:t xml:space="preserve">, four-parameter Weibull-Logistic Distribution, </w:t>
      </w:r>
      <w:r w:rsidRPr="00EA01A4">
        <w:rPr>
          <w:rStyle w:val="Hyperlink"/>
          <w:rFonts w:cstheme="minorHAnsi"/>
          <w:color w:val="000000" w:themeColor="text1"/>
          <w:sz w:val="24"/>
          <w:szCs w:val="24"/>
          <w:u w:val="none"/>
          <w:lang w:eastAsia="zh-CN"/>
        </w:rPr>
        <w:fldChar w:fldCharType="begin"/>
      </w:r>
      <w:r w:rsidRPr="00EA01A4">
        <w:rPr>
          <w:rStyle w:val="Hyperlink"/>
          <w:rFonts w:cstheme="minorHAnsi"/>
          <w:color w:val="000000" w:themeColor="text1"/>
          <w:sz w:val="24"/>
          <w:szCs w:val="24"/>
          <w:u w:val="none"/>
          <w:lang w:eastAsia="zh-CN"/>
        </w:rPr>
        <w:instrText xml:space="preserve"> REF _Ref213782938 \r \h </w:instrText>
      </w:r>
      <w:r w:rsidRPr="00EA01A4">
        <w:rPr>
          <w:rStyle w:val="Hyperlink"/>
          <w:rFonts w:cstheme="minorHAnsi"/>
          <w:color w:val="000000" w:themeColor="text1"/>
          <w:sz w:val="24"/>
          <w:szCs w:val="24"/>
          <w:u w:val="none"/>
          <w:lang w:eastAsia="zh-CN"/>
        </w:rPr>
      </w:r>
      <w:r w:rsidRPr="00EA01A4">
        <w:rPr>
          <w:rStyle w:val="Hyperlink"/>
          <w:rFonts w:cstheme="minorHAnsi"/>
          <w:color w:val="000000" w:themeColor="text1"/>
          <w:sz w:val="24"/>
          <w:szCs w:val="24"/>
          <w:u w:val="none"/>
          <w:lang w:eastAsia="zh-CN"/>
        </w:rPr>
        <w:fldChar w:fldCharType="separate"/>
      </w:r>
      <w:r w:rsidR="000A694E">
        <w:rPr>
          <w:rStyle w:val="Hyperlink"/>
          <w:rFonts w:cstheme="minorHAnsi"/>
          <w:color w:val="000000" w:themeColor="text1"/>
          <w:sz w:val="24"/>
          <w:szCs w:val="24"/>
          <w:u w:val="none"/>
          <w:lang w:eastAsia="zh-CN"/>
        </w:rPr>
        <w:t>[14]</w:t>
      </w:r>
      <w:r w:rsidRPr="00EA01A4">
        <w:rPr>
          <w:rStyle w:val="Hyperlink"/>
          <w:rFonts w:cstheme="minorHAnsi"/>
          <w:color w:val="000000" w:themeColor="text1"/>
          <w:sz w:val="24"/>
          <w:szCs w:val="24"/>
          <w:u w:val="none"/>
          <w:lang w:eastAsia="zh-CN"/>
        </w:rPr>
        <w:fldChar w:fldCharType="end"/>
      </w:r>
      <w:r w:rsidRPr="00EA01A4">
        <w:rPr>
          <w:rStyle w:val="Hyperlink"/>
          <w:rFonts w:cstheme="minorHAnsi"/>
          <w:color w:val="000000" w:themeColor="text1"/>
          <w:sz w:val="24"/>
          <w:szCs w:val="24"/>
          <w:u w:val="none"/>
          <w:lang w:eastAsia="zh-CN"/>
        </w:rPr>
        <w:t xml:space="preserve">, – </w:t>
      </w:r>
      <w:r w:rsidRPr="00EA01A4">
        <w:rPr>
          <w:sz w:val="24"/>
          <w:szCs w:val="24"/>
        </w:rPr>
        <w:t xml:space="preserve">however, those are different from the one, proposed in this study (Gaidai-Næss version, </w:t>
      </w:r>
      <w:r w:rsidRPr="00EA01A4">
        <w:rPr>
          <w:sz w:val="24"/>
          <w:szCs w:val="24"/>
        </w:rPr>
        <w:fldChar w:fldCharType="begin"/>
      </w:r>
      <w:r w:rsidRPr="00EA01A4">
        <w:rPr>
          <w:sz w:val="24"/>
          <w:szCs w:val="24"/>
        </w:rPr>
        <w:instrText xml:space="preserve"> REF _Ref213783154 \r \h </w:instrText>
      </w:r>
      <w:r w:rsidRPr="00EA01A4">
        <w:rPr>
          <w:sz w:val="24"/>
          <w:szCs w:val="24"/>
        </w:rPr>
      </w:r>
      <w:r w:rsidRPr="00EA01A4">
        <w:rPr>
          <w:sz w:val="24"/>
          <w:szCs w:val="24"/>
        </w:rPr>
        <w:fldChar w:fldCharType="separate"/>
      </w:r>
      <w:r w:rsidR="000A694E">
        <w:rPr>
          <w:sz w:val="24"/>
          <w:szCs w:val="24"/>
        </w:rPr>
        <w:t>[15]</w:t>
      </w:r>
      <w:r w:rsidRPr="00EA01A4">
        <w:rPr>
          <w:sz w:val="24"/>
          <w:szCs w:val="24"/>
        </w:rPr>
        <w:fldChar w:fldCharType="end"/>
      </w:r>
      <w:r w:rsidRPr="00EA01A4">
        <w:rPr>
          <w:sz w:val="24"/>
          <w:szCs w:val="24"/>
        </w:rPr>
        <w:t>), which is specifically tailored for distribution tails extrapolation.</w:t>
      </w:r>
    </w:p>
    <w:p w14:paraId="4A0925E2" w14:textId="77777777" w:rsidR="00EA01A4" w:rsidRDefault="00EA01A4">
      <w:pPr>
        <w:jc w:val="both"/>
        <w:rPr>
          <w:rFonts w:cstheme="minorHAnsi"/>
          <w:color w:val="040C28"/>
          <w:sz w:val="24"/>
          <w:szCs w:val="24"/>
        </w:rPr>
      </w:pPr>
    </w:p>
    <w:p w14:paraId="728963F9" w14:textId="77777777" w:rsidR="00D94716" w:rsidRPr="00730549" w:rsidRDefault="00D94716" w:rsidP="00D94716">
      <w:pPr>
        <w:jc w:val="both"/>
        <w:rPr>
          <w:rFonts w:cstheme="minorHAnsi"/>
          <w:b/>
          <w:bCs/>
          <w:color w:val="44546A" w:themeColor="text2"/>
          <w:sz w:val="24"/>
          <w:szCs w:val="24"/>
        </w:rPr>
      </w:pPr>
      <w:r w:rsidRPr="00730549">
        <w:rPr>
          <w:rFonts w:cstheme="minorHAnsi"/>
          <w:b/>
          <w:bCs/>
          <w:color w:val="44546A" w:themeColor="text2"/>
          <w:sz w:val="24"/>
          <w:szCs w:val="24"/>
        </w:rPr>
        <w:t>1.1 Application to multidimensional dynamic control</w:t>
      </w:r>
    </w:p>
    <w:p w14:paraId="2DC44A40" w14:textId="57A4A101" w:rsidR="00D94716" w:rsidRDefault="00AC299A" w:rsidP="00AC299A">
      <w:pPr>
        <w:jc w:val="both"/>
        <w:rPr>
          <w:rFonts w:cstheme="minorHAnsi"/>
          <w:color w:val="040C28"/>
          <w:sz w:val="24"/>
          <w:szCs w:val="24"/>
        </w:rPr>
      </w:pPr>
      <w:r w:rsidRPr="00AC299A">
        <w:rPr>
          <w:rFonts w:cstheme="minorHAnsi"/>
          <w:color w:val="040C28"/>
          <w:sz w:val="24"/>
          <w:szCs w:val="24"/>
        </w:rPr>
        <w:t>A structure's incapacity to satisfy specified functional requirements is frequently referred to as its failure. As a result, the term "structural failure" refers to a wide range of events, such as loss of stability, high response levels in displacements, velocities, and accelerations, as well as plastic deformations or fractures brought on by overload or fatigue. The consequences of different types of failures also differ greatly. The breakdown of a single sub-component does not always mean that the structure as a whole can no longer withstand the applied loads. A complete and catastrophic structural collapse frequently follows an abrupt loss of stability. Nonlinear sequence of unfavorable events can potentially lead to failure, possibly as a result of a mix of internal defects and unlikely external or human-caused events. The minimization of goal functions, also known as loss functions, is a common foundation for control systems; the kind of objective function depends on the particular control algorithm used. Loss functions are frequently expressed in terms of the expenses associated with response and control processes. Seldom are structural dependability criteria and the associated consequences of structural failure taken into account. The failure of a structural multidimensional system may be explicitly set as the objective function's equivalent, which serves as input for real-time control algorithms that can be classified as either online or pre-calibrated</w:t>
      </w:r>
      <w:r w:rsidR="004C4516">
        <w:rPr>
          <w:rFonts w:cstheme="minorHAnsi"/>
          <w:color w:val="040C28"/>
          <w:sz w:val="24"/>
          <w:szCs w:val="24"/>
        </w:rPr>
        <w:t>,</w:t>
      </w:r>
      <w:r w:rsidR="00D94716">
        <w:rPr>
          <w:rFonts w:cstheme="minorHAnsi"/>
          <w:color w:val="040C28"/>
          <w:sz w:val="24"/>
          <w:szCs w:val="24"/>
        </w:rPr>
        <w:t xml:space="preserve"> </w:t>
      </w:r>
      <w:r w:rsidR="00351706">
        <w:rPr>
          <w:rFonts w:cstheme="minorHAnsi"/>
          <w:color w:val="040C28"/>
          <w:sz w:val="24"/>
          <w:szCs w:val="24"/>
        </w:rPr>
        <w:fldChar w:fldCharType="begin"/>
      </w:r>
      <w:r w:rsidR="00351706">
        <w:rPr>
          <w:rFonts w:cstheme="minorHAnsi"/>
          <w:color w:val="040C28"/>
          <w:sz w:val="24"/>
          <w:szCs w:val="24"/>
        </w:rPr>
        <w:instrText xml:space="preserve"> REF _Ref209605253 \r \h </w:instrText>
      </w:r>
      <w:r w:rsidR="00351706">
        <w:rPr>
          <w:rFonts w:cstheme="minorHAnsi"/>
          <w:color w:val="040C28"/>
          <w:sz w:val="24"/>
          <w:szCs w:val="24"/>
        </w:rPr>
      </w:r>
      <w:r w:rsidR="00351706">
        <w:rPr>
          <w:rFonts w:cstheme="minorHAnsi"/>
          <w:color w:val="040C28"/>
          <w:sz w:val="24"/>
          <w:szCs w:val="24"/>
        </w:rPr>
        <w:fldChar w:fldCharType="separate"/>
      </w:r>
      <w:r w:rsidR="000A694E">
        <w:rPr>
          <w:rFonts w:cstheme="minorHAnsi"/>
          <w:color w:val="040C28"/>
          <w:sz w:val="24"/>
          <w:szCs w:val="24"/>
        </w:rPr>
        <w:t>[16]</w:t>
      </w:r>
      <w:r w:rsidR="00351706">
        <w:rPr>
          <w:rFonts w:cstheme="minorHAnsi"/>
          <w:color w:val="040C28"/>
          <w:sz w:val="24"/>
          <w:szCs w:val="24"/>
        </w:rPr>
        <w:fldChar w:fldCharType="end"/>
      </w:r>
      <w:r w:rsidR="00D94716">
        <w:rPr>
          <w:rFonts w:cstheme="minorHAnsi"/>
          <w:color w:val="040C28"/>
          <w:sz w:val="24"/>
          <w:szCs w:val="24"/>
        </w:rPr>
        <w:t>.</w:t>
      </w:r>
    </w:p>
    <w:p w14:paraId="39D45B39" w14:textId="77777777" w:rsidR="00D94716" w:rsidRDefault="00D94716" w:rsidP="00D94716">
      <w:pPr>
        <w:jc w:val="both"/>
        <w:rPr>
          <w:rFonts w:cstheme="minorHAnsi"/>
          <w:color w:val="040C28"/>
          <w:sz w:val="24"/>
          <w:szCs w:val="24"/>
        </w:rPr>
      </w:pPr>
    </w:p>
    <w:p w14:paraId="5E6132A5" w14:textId="77777777" w:rsidR="00D94716" w:rsidRDefault="00D94716" w:rsidP="00D94716">
      <w:pPr>
        <w:jc w:val="both"/>
        <w:rPr>
          <w:rFonts w:cstheme="minorHAnsi"/>
          <w:color w:val="44546A" w:themeColor="text2"/>
          <w:sz w:val="24"/>
          <w:szCs w:val="24"/>
        </w:rPr>
      </w:pPr>
      <w:r>
        <w:rPr>
          <w:rFonts w:cstheme="minorHAnsi"/>
          <w:b/>
          <w:bCs/>
          <w:color w:val="44546A" w:themeColor="text2"/>
          <w:sz w:val="24"/>
          <w:szCs w:val="24"/>
        </w:rPr>
        <w:t xml:space="preserve">1.2 </w:t>
      </w:r>
      <w:r w:rsidRPr="00CB0151">
        <w:rPr>
          <w:rFonts w:cstheme="minorHAnsi"/>
          <w:b/>
          <w:bCs/>
          <w:color w:val="44546A" w:themeColor="text2"/>
          <w:sz w:val="24"/>
          <w:szCs w:val="24"/>
        </w:rPr>
        <w:t>Research gap</w:t>
      </w:r>
      <w:r w:rsidRPr="00AC3E4A">
        <w:rPr>
          <w:rFonts w:cstheme="minorHAnsi"/>
          <w:color w:val="44546A" w:themeColor="text2"/>
          <w:sz w:val="24"/>
          <w:szCs w:val="24"/>
        </w:rPr>
        <w:t xml:space="preserve"> </w:t>
      </w:r>
    </w:p>
    <w:p w14:paraId="51E0C306" w14:textId="4787198A" w:rsidR="00D94716" w:rsidRDefault="00D94716" w:rsidP="00D94716">
      <w:pPr>
        <w:jc w:val="both"/>
        <w:rPr>
          <w:rFonts w:cstheme="minorHAnsi"/>
          <w:color w:val="040C28"/>
          <w:sz w:val="24"/>
          <w:szCs w:val="24"/>
        </w:rPr>
      </w:pPr>
      <w:r w:rsidRPr="00CB0151">
        <w:rPr>
          <w:rFonts w:cstheme="minorHAnsi"/>
          <w:color w:val="040C28"/>
          <w:sz w:val="24"/>
          <w:szCs w:val="24"/>
        </w:rPr>
        <w:t xml:space="preserve">Research gap </w:t>
      </w:r>
      <w:r w:rsidRPr="00AC3E4A">
        <w:rPr>
          <w:rFonts w:cstheme="minorHAnsi"/>
          <w:color w:val="040C28"/>
          <w:sz w:val="24"/>
          <w:szCs w:val="24"/>
        </w:rPr>
        <w:t xml:space="preserve">can be summarized as follows: </w:t>
      </w:r>
      <w:r>
        <w:rPr>
          <w:rFonts w:cstheme="minorHAnsi"/>
          <w:color w:val="040C28"/>
          <w:sz w:val="24"/>
          <w:szCs w:val="24"/>
        </w:rPr>
        <w:t>r</w:t>
      </w:r>
      <w:r w:rsidRPr="00AC3E4A">
        <w:rPr>
          <w:rFonts w:cstheme="minorHAnsi"/>
          <w:color w:val="040C28"/>
          <w:sz w:val="24"/>
          <w:szCs w:val="24"/>
        </w:rPr>
        <w:t>ecent years have seen significant progress in data-driven artificial intelligence techniques for uncertainty quantification,</w:t>
      </w:r>
      <w:r>
        <w:rPr>
          <w:rFonts w:cstheme="minorHAnsi"/>
          <w:color w:val="040C28"/>
          <w:sz w:val="24"/>
          <w:szCs w:val="24"/>
        </w:rPr>
        <w:t xml:space="preserve"> </w:t>
      </w:r>
      <w:r w:rsidR="00844BA6">
        <w:rPr>
          <w:rFonts w:cstheme="minorHAnsi"/>
          <w:color w:val="040C28"/>
          <w:sz w:val="24"/>
          <w:szCs w:val="24"/>
        </w:rPr>
        <w:fldChar w:fldCharType="begin"/>
      </w:r>
      <w:r w:rsidR="00844BA6">
        <w:rPr>
          <w:rFonts w:cstheme="minorHAnsi"/>
          <w:color w:val="040C28"/>
          <w:sz w:val="24"/>
          <w:szCs w:val="24"/>
        </w:rPr>
        <w:instrText xml:space="preserve"> REF _Ref209605279 \r \h </w:instrText>
      </w:r>
      <w:r w:rsidR="00844BA6">
        <w:rPr>
          <w:rFonts w:cstheme="minorHAnsi"/>
          <w:color w:val="040C28"/>
          <w:sz w:val="24"/>
          <w:szCs w:val="24"/>
        </w:rPr>
      </w:r>
      <w:r w:rsidR="00844BA6">
        <w:rPr>
          <w:rFonts w:cstheme="minorHAnsi"/>
          <w:color w:val="040C28"/>
          <w:sz w:val="24"/>
          <w:szCs w:val="24"/>
        </w:rPr>
        <w:fldChar w:fldCharType="separate"/>
      </w:r>
      <w:r w:rsidR="000A694E">
        <w:rPr>
          <w:rFonts w:cstheme="minorHAnsi"/>
          <w:color w:val="040C28"/>
          <w:sz w:val="24"/>
          <w:szCs w:val="24"/>
        </w:rPr>
        <w:t>[17]</w:t>
      </w:r>
      <w:r w:rsidR="00844BA6">
        <w:rPr>
          <w:rFonts w:cstheme="minorHAnsi"/>
          <w:color w:val="040C28"/>
          <w:sz w:val="24"/>
          <w:szCs w:val="24"/>
        </w:rPr>
        <w:fldChar w:fldCharType="end"/>
      </w:r>
      <w:r w:rsidRPr="00AC3E4A">
        <w:rPr>
          <w:rFonts w:cstheme="minorHAnsi"/>
          <w:color w:val="040C28"/>
          <w:sz w:val="24"/>
          <w:szCs w:val="24"/>
        </w:rPr>
        <w:t>; physics-based frameworks for multi-failure-mode system reliability and optimal design, both at the sample level and at the probability density level,</w:t>
      </w:r>
      <w:r>
        <w:rPr>
          <w:rFonts w:cstheme="minorHAnsi"/>
          <w:color w:val="040C28"/>
          <w:sz w:val="24"/>
          <w:szCs w:val="24"/>
        </w:rPr>
        <w:t xml:space="preserve"> </w:t>
      </w:r>
      <w:r w:rsidR="00844BA6">
        <w:rPr>
          <w:rFonts w:cstheme="minorHAnsi"/>
          <w:color w:val="040C28"/>
          <w:sz w:val="24"/>
          <w:szCs w:val="24"/>
        </w:rPr>
        <w:fldChar w:fldCharType="begin"/>
      </w:r>
      <w:r w:rsidR="00844BA6">
        <w:rPr>
          <w:rFonts w:cstheme="minorHAnsi"/>
          <w:color w:val="040C28"/>
          <w:sz w:val="24"/>
          <w:szCs w:val="24"/>
        </w:rPr>
        <w:instrText xml:space="preserve"> REF _Ref209605297 \r \h </w:instrText>
      </w:r>
      <w:r w:rsidR="00844BA6">
        <w:rPr>
          <w:rFonts w:cstheme="minorHAnsi"/>
          <w:color w:val="040C28"/>
          <w:sz w:val="24"/>
          <w:szCs w:val="24"/>
        </w:rPr>
      </w:r>
      <w:r w:rsidR="00844BA6">
        <w:rPr>
          <w:rFonts w:cstheme="minorHAnsi"/>
          <w:color w:val="040C28"/>
          <w:sz w:val="24"/>
          <w:szCs w:val="24"/>
        </w:rPr>
        <w:fldChar w:fldCharType="separate"/>
      </w:r>
      <w:r w:rsidR="000A694E">
        <w:rPr>
          <w:rFonts w:cstheme="minorHAnsi"/>
          <w:color w:val="040C28"/>
          <w:sz w:val="24"/>
          <w:szCs w:val="24"/>
        </w:rPr>
        <w:t>[18]</w:t>
      </w:r>
      <w:r w:rsidR="00844BA6">
        <w:rPr>
          <w:rFonts w:cstheme="minorHAnsi"/>
          <w:color w:val="040C28"/>
          <w:sz w:val="24"/>
          <w:szCs w:val="24"/>
        </w:rPr>
        <w:fldChar w:fldCharType="end"/>
      </w:r>
      <w:r w:rsidRPr="00AC3E4A">
        <w:rPr>
          <w:rFonts w:cstheme="minorHAnsi"/>
          <w:color w:val="040C28"/>
          <w:sz w:val="24"/>
          <w:szCs w:val="24"/>
        </w:rPr>
        <w:t>;  approaches that integrate uncertainty quantification with increasingly refined deterministic models and rich monitoring datasets,</w:t>
      </w:r>
      <w:r>
        <w:rPr>
          <w:rFonts w:cstheme="minorHAnsi"/>
          <w:color w:val="040C28"/>
          <w:sz w:val="24"/>
          <w:szCs w:val="24"/>
        </w:rPr>
        <w:t xml:space="preserve"> </w:t>
      </w:r>
      <w:r w:rsidR="00844BA6">
        <w:rPr>
          <w:rFonts w:cstheme="minorHAnsi"/>
          <w:color w:val="040C28"/>
          <w:sz w:val="24"/>
          <w:szCs w:val="24"/>
        </w:rPr>
        <w:fldChar w:fldCharType="begin"/>
      </w:r>
      <w:r w:rsidR="00844BA6">
        <w:rPr>
          <w:rFonts w:cstheme="minorHAnsi"/>
          <w:color w:val="040C28"/>
          <w:sz w:val="24"/>
          <w:szCs w:val="24"/>
        </w:rPr>
        <w:instrText xml:space="preserve"> REF _Ref209605316 \r \h </w:instrText>
      </w:r>
      <w:r w:rsidR="00844BA6">
        <w:rPr>
          <w:rFonts w:cstheme="minorHAnsi"/>
          <w:color w:val="040C28"/>
          <w:sz w:val="24"/>
          <w:szCs w:val="24"/>
        </w:rPr>
      </w:r>
      <w:r w:rsidR="00844BA6">
        <w:rPr>
          <w:rFonts w:cstheme="minorHAnsi"/>
          <w:color w:val="040C28"/>
          <w:sz w:val="24"/>
          <w:szCs w:val="24"/>
        </w:rPr>
        <w:fldChar w:fldCharType="separate"/>
      </w:r>
      <w:r w:rsidR="000A694E">
        <w:rPr>
          <w:rFonts w:cstheme="minorHAnsi"/>
          <w:color w:val="040C28"/>
          <w:sz w:val="24"/>
          <w:szCs w:val="24"/>
        </w:rPr>
        <w:t>[19]</w:t>
      </w:r>
      <w:r w:rsidR="00844BA6">
        <w:rPr>
          <w:rFonts w:cstheme="minorHAnsi"/>
          <w:color w:val="040C28"/>
          <w:sz w:val="24"/>
          <w:szCs w:val="24"/>
        </w:rPr>
        <w:fldChar w:fldCharType="end"/>
      </w:r>
      <w:r w:rsidRPr="00AC3E4A">
        <w:rPr>
          <w:rFonts w:cstheme="minorHAnsi"/>
          <w:color w:val="040C28"/>
          <w:sz w:val="24"/>
          <w:szCs w:val="24"/>
        </w:rPr>
        <w:t xml:space="preserve">; Those above-mentioned approaches are, however, mostly suitable for numerical MCS models, where multivariate system dynamics can be simulated in a certain way, thus improving the underlying data sample. Existing reliability methods, except for Monte Carlo-based methods, are limited in dimensionality. In case when only measured data is available, i.e., only a single data sample at hand, it is impossible to use popular Monte Carlo-based techniques, e.g., importance sampling, as the underlying dataset cannot be resampled. In the latter case, the proposed </w:t>
      </w:r>
      <w:r>
        <w:rPr>
          <w:rFonts w:cstheme="minorHAnsi"/>
          <w:color w:val="040C28"/>
          <w:sz w:val="24"/>
          <w:szCs w:val="24"/>
        </w:rPr>
        <w:t>novel</w:t>
      </w:r>
      <w:r w:rsidRPr="00AC3E4A">
        <w:rPr>
          <w:rFonts w:cstheme="minorHAnsi"/>
          <w:color w:val="040C28"/>
          <w:sz w:val="24"/>
          <w:szCs w:val="24"/>
        </w:rPr>
        <w:t xml:space="preserve"> reliability approach provide</w:t>
      </w:r>
      <w:r>
        <w:rPr>
          <w:rFonts w:cstheme="minorHAnsi"/>
          <w:color w:val="040C28"/>
          <w:sz w:val="24"/>
          <w:szCs w:val="24"/>
        </w:rPr>
        <w:t>s</w:t>
      </w:r>
      <w:r w:rsidRPr="00AC3E4A">
        <w:rPr>
          <w:rFonts w:cstheme="minorHAnsi"/>
          <w:color w:val="040C28"/>
          <w:sz w:val="24"/>
          <w:szCs w:val="24"/>
        </w:rPr>
        <w:t xml:space="preserve"> the designer with a robust and unparalleled solution.</w:t>
      </w:r>
      <w:r>
        <w:rPr>
          <w:rFonts w:cstheme="minorHAnsi"/>
          <w:color w:val="040C28"/>
          <w:sz w:val="24"/>
          <w:szCs w:val="24"/>
        </w:rPr>
        <w:t xml:space="preserve"> </w:t>
      </w:r>
    </w:p>
    <w:p w14:paraId="36A6AA47" w14:textId="77777777" w:rsidR="00D94716" w:rsidRPr="00AC3E4A" w:rsidRDefault="00D94716" w:rsidP="00D94716">
      <w:pPr>
        <w:jc w:val="both"/>
        <w:rPr>
          <w:rFonts w:cstheme="minorHAnsi"/>
          <w:color w:val="040C28"/>
          <w:sz w:val="24"/>
          <w:szCs w:val="24"/>
        </w:rPr>
      </w:pPr>
      <w:r>
        <w:rPr>
          <w:rFonts w:cstheme="minorHAnsi"/>
          <w:color w:val="000000" w:themeColor="text1"/>
          <w:sz w:val="24"/>
          <w:szCs w:val="24"/>
        </w:rPr>
        <w:t>As the tail marker (index) for each extrapolation scheme represents its A</w:t>
      </w:r>
      <w:r w:rsidRPr="00C45EF4">
        <w:rPr>
          <w:rFonts w:cstheme="minorHAnsi"/>
          <w:color w:val="000000" w:themeColor="text1"/>
          <w:sz w:val="24"/>
          <w:szCs w:val="24"/>
        </w:rPr>
        <w:t>chilles heel</w:t>
      </w:r>
      <w:r>
        <w:rPr>
          <w:rFonts w:cstheme="minorHAnsi"/>
          <w:color w:val="000000" w:themeColor="text1"/>
          <w:sz w:val="24"/>
          <w:szCs w:val="24"/>
        </w:rPr>
        <w:t>, it is of paramount importance to have its optimal estimate before any extrapolation is actually carried out.</w:t>
      </w:r>
    </w:p>
    <w:p w14:paraId="24EF9D6F" w14:textId="77777777" w:rsidR="004B6367" w:rsidRDefault="004B6367">
      <w:pPr>
        <w:rPr>
          <w:rFonts w:cstheme="minorHAnsi"/>
        </w:rPr>
      </w:pPr>
    </w:p>
    <w:p w14:paraId="17776DCA" w14:textId="77777777" w:rsidR="004B6367" w:rsidRDefault="00E74691">
      <w:pPr>
        <w:pStyle w:val="Heading1"/>
        <w:ind w:left="360"/>
        <w:rPr>
          <w:rFonts w:asciiTheme="minorHAnsi" w:hAnsiTheme="minorHAnsi" w:cstheme="minorHAnsi"/>
          <w:b/>
          <w:bCs/>
          <w:color w:val="44546A" w:themeColor="text2"/>
          <w:sz w:val="26"/>
          <w:szCs w:val="26"/>
        </w:rPr>
      </w:pPr>
      <w:r>
        <w:rPr>
          <w:rFonts w:asciiTheme="minorHAnsi" w:hAnsiTheme="minorHAnsi" w:cstheme="minorHAnsi"/>
          <w:b/>
          <w:bCs/>
          <w:color w:val="44546A" w:themeColor="text2"/>
          <w:sz w:val="26"/>
          <w:szCs w:val="26"/>
        </w:rPr>
        <w:t>2. Method</w:t>
      </w:r>
    </w:p>
    <w:p w14:paraId="5BBB9647" w14:textId="77777777" w:rsidR="004B6367" w:rsidRDefault="004B6367">
      <w:pPr>
        <w:jc w:val="both"/>
        <w:rPr>
          <w:sz w:val="24"/>
          <w:szCs w:val="24"/>
        </w:rPr>
      </w:pPr>
    </w:p>
    <w:p w14:paraId="46810EF7" w14:textId="7C14A398" w:rsidR="004B6367" w:rsidRDefault="00E74691">
      <w:pPr>
        <w:jc w:val="both"/>
        <w:rPr>
          <w:sz w:val="24"/>
          <w:szCs w:val="24"/>
        </w:rPr>
      </w:pPr>
      <w:r>
        <w:rPr>
          <w:sz w:val="24"/>
          <w:szCs w:val="24"/>
        </w:rPr>
        <w:t xml:space="preserve">This Section outlines the evolution from the classic 2-parameter </w:t>
      </w:r>
      <w:r>
        <w:rPr>
          <w:rFonts w:cstheme="minorHAnsi"/>
          <w:sz w:val="24"/>
          <w:szCs w:val="24"/>
        </w:rPr>
        <w:t>Weibull distribution towards the 4-parameter version. Next, the conditional MLE parameter inference scheme will be derived semi-analytically. LMLS optimization procedure will be briefly outlined, along with Confidence Intervals (CI) estimation. The Hill-type estimator is first presented to objectively assess the distribution tail behavior. Next, the 4-parameter Weibull-type distribution will be studied in detail.</w:t>
      </w:r>
      <w:r w:rsidR="003D1B5A">
        <w:rPr>
          <w:rFonts w:cstheme="minorHAnsi"/>
          <w:sz w:val="24"/>
          <w:szCs w:val="24"/>
        </w:rPr>
        <w:t xml:space="preserve"> </w:t>
      </w:r>
      <w:r w:rsidR="003D1B5A" w:rsidRPr="003D1B5A">
        <w:rPr>
          <w:rFonts w:cstheme="minorHAnsi"/>
          <w:sz w:val="24"/>
          <w:szCs w:val="24"/>
        </w:rPr>
        <w:t>The suggested multimodal survival assessment scheme offers a consistent solution to data de-clustering, for alternative statistical techniques to account for the clustering effects see</w:t>
      </w:r>
      <w:r w:rsidR="00926D85">
        <w:rPr>
          <w:rFonts w:cstheme="minorHAnsi"/>
          <w:sz w:val="24"/>
          <w:szCs w:val="24"/>
        </w:rPr>
        <w:t xml:space="preserve"> </w:t>
      </w:r>
      <w:r w:rsidR="00926D85">
        <w:rPr>
          <w:rFonts w:cstheme="minorHAnsi"/>
          <w:sz w:val="24"/>
          <w:szCs w:val="24"/>
        </w:rPr>
        <w:fldChar w:fldCharType="begin"/>
      </w:r>
      <w:r w:rsidR="00926D85">
        <w:rPr>
          <w:rFonts w:cstheme="minorHAnsi"/>
          <w:sz w:val="24"/>
          <w:szCs w:val="24"/>
        </w:rPr>
        <w:instrText xml:space="preserve"> REF _Ref209605544 \r \h </w:instrText>
      </w:r>
      <w:r w:rsidR="00926D85">
        <w:rPr>
          <w:rFonts w:cstheme="minorHAnsi"/>
          <w:sz w:val="24"/>
          <w:szCs w:val="24"/>
        </w:rPr>
      </w:r>
      <w:r w:rsidR="00926D85">
        <w:rPr>
          <w:rFonts w:cstheme="minorHAnsi"/>
          <w:sz w:val="24"/>
          <w:szCs w:val="24"/>
        </w:rPr>
        <w:fldChar w:fldCharType="separate"/>
      </w:r>
      <w:r w:rsidR="000A694E">
        <w:rPr>
          <w:rFonts w:cstheme="minorHAnsi"/>
          <w:sz w:val="24"/>
          <w:szCs w:val="24"/>
        </w:rPr>
        <w:t>[20]</w:t>
      </w:r>
      <w:r w:rsidR="00926D85">
        <w:rPr>
          <w:rFonts w:cstheme="minorHAnsi"/>
          <w:sz w:val="24"/>
          <w:szCs w:val="24"/>
        </w:rPr>
        <w:fldChar w:fldCharType="end"/>
      </w:r>
      <w:r w:rsidR="003D1B5A" w:rsidRPr="003D1B5A">
        <w:rPr>
          <w:rFonts w:cstheme="minorHAnsi"/>
          <w:sz w:val="24"/>
          <w:szCs w:val="24"/>
        </w:rPr>
        <w:t>.</w:t>
      </w:r>
    </w:p>
    <w:p w14:paraId="6027E628" w14:textId="77777777" w:rsidR="004B6367" w:rsidRDefault="00E74691">
      <w:pPr>
        <w:rPr>
          <w:sz w:val="24"/>
          <w:szCs w:val="24"/>
        </w:rPr>
      </w:pPr>
      <w:r>
        <w:rPr>
          <w:sz w:val="24"/>
          <w:szCs w:val="24"/>
        </w:rPr>
        <w:t xml:space="preserve"> </w:t>
      </w:r>
    </w:p>
    <w:p w14:paraId="75B570DB" w14:textId="77777777" w:rsidR="004B6367" w:rsidRDefault="00E74691">
      <w:pPr>
        <w:pStyle w:val="BodyText"/>
        <w:rPr>
          <w:rFonts w:asciiTheme="minorHAnsi" w:hAnsiTheme="minorHAnsi" w:cstheme="minorHAnsi"/>
          <w:b/>
          <w:bCs/>
          <w:color w:val="44546A" w:themeColor="text2"/>
          <w:sz w:val="24"/>
          <w:szCs w:val="24"/>
        </w:rPr>
      </w:pPr>
      <w:r>
        <w:rPr>
          <w:rFonts w:asciiTheme="minorHAnsi" w:hAnsiTheme="minorHAnsi" w:cstheme="minorHAnsi"/>
          <w:b/>
          <w:bCs/>
          <w:color w:val="44546A" w:themeColor="text2"/>
          <w:sz w:val="24"/>
          <w:szCs w:val="24"/>
        </w:rPr>
        <w:t>2.1 Modified four-parameter Weibull-type fit scheme</w:t>
      </w:r>
    </w:p>
    <w:p w14:paraId="4CB78A14" w14:textId="3F5EFB7F" w:rsidR="004B6367" w:rsidRDefault="00E74691">
      <w:pPr>
        <w:ind w:firstLineChars="200" w:firstLine="480"/>
        <w:jc w:val="both"/>
        <w:rPr>
          <w:rFonts w:cstheme="minorHAnsi"/>
          <w:sz w:val="24"/>
          <w:szCs w:val="24"/>
          <w:vertAlign w:val="superscript"/>
        </w:rPr>
      </w:pPr>
      <w:r>
        <w:rPr>
          <w:rFonts w:cstheme="minorHAnsi"/>
          <w:sz w:val="24"/>
          <w:szCs w:val="24"/>
        </w:rPr>
        <w:t xml:space="preserve">First, modified (the 4-parameter) Weibull-type distribution tail extrapolation (fit) scheme to be briefly described, constituting a straightforward extension of 3-parameter Weibull distribution, </w:t>
      </w:r>
      <w:r w:rsidR="00926D85">
        <w:rPr>
          <w:rFonts w:cstheme="minorHAnsi"/>
          <w:sz w:val="24"/>
          <w:szCs w:val="24"/>
        </w:rPr>
        <w:fldChar w:fldCharType="begin"/>
      </w:r>
      <w:r w:rsidR="00926D85">
        <w:rPr>
          <w:rFonts w:cstheme="minorHAnsi"/>
          <w:sz w:val="24"/>
          <w:szCs w:val="24"/>
        </w:rPr>
        <w:instrText xml:space="preserve"> REF _Ref209605486 \r \h </w:instrText>
      </w:r>
      <w:r w:rsidR="00926D85">
        <w:rPr>
          <w:rFonts w:cstheme="minorHAnsi"/>
          <w:sz w:val="24"/>
          <w:szCs w:val="24"/>
        </w:rPr>
      </w:r>
      <w:r w:rsidR="00926D85">
        <w:rPr>
          <w:rFonts w:cstheme="minorHAnsi"/>
          <w:sz w:val="24"/>
          <w:szCs w:val="24"/>
        </w:rPr>
        <w:fldChar w:fldCharType="separate"/>
      </w:r>
      <w:r w:rsidR="000A694E">
        <w:rPr>
          <w:rFonts w:cstheme="minorHAnsi"/>
          <w:sz w:val="24"/>
          <w:szCs w:val="24"/>
        </w:rPr>
        <w:t>[21]</w:t>
      </w:r>
      <w:r w:rsidR="00926D85">
        <w:rPr>
          <w:rFonts w:cstheme="minorHAnsi"/>
          <w:sz w:val="24"/>
          <w:szCs w:val="24"/>
        </w:rPr>
        <w:fldChar w:fldCharType="end"/>
      </w:r>
      <w:r>
        <w:rPr>
          <w:rFonts w:cstheme="minorHAnsi"/>
          <w:sz w:val="24"/>
          <w:szCs w:val="24"/>
        </w:rPr>
        <w:t xml:space="preserve">. </w:t>
      </w:r>
      <w:r w:rsidR="003C497F" w:rsidRPr="001634B0">
        <w:rPr>
          <w:rFonts w:cstheme="minorHAnsi"/>
          <w:color w:val="040C28"/>
          <w:sz w:val="24"/>
          <w:szCs w:val="24"/>
        </w:rPr>
        <w:t>For alternative approaches, extending classic 2-parameter Weibull model, see exponentiated Weibull distribution with 3  parameters  (1  scale  and  2  shape) see</w:t>
      </w:r>
      <w:r w:rsidR="00926D85">
        <w:rPr>
          <w:rFonts w:cstheme="minorHAnsi"/>
          <w:color w:val="040C28"/>
          <w:sz w:val="24"/>
          <w:szCs w:val="24"/>
        </w:rPr>
        <w:t xml:space="preserve"> </w:t>
      </w:r>
      <w:r w:rsidR="00926D85">
        <w:rPr>
          <w:rFonts w:cstheme="minorHAnsi"/>
          <w:color w:val="040C28"/>
          <w:sz w:val="24"/>
          <w:szCs w:val="24"/>
        </w:rPr>
        <w:fldChar w:fldCharType="begin"/>
      </w:r>
      <w:r w:rsidR="00926D85">
        <w:rPr>
          <w:rFonts w:cstheme="minorHAnsi"/>
          <w:color w:val="040C28"/>
          <w:sz w:val="24"/>
          <w:szCs w:val="24"/>
        </w:rPr>
        <w:instrText xml:space="preserve"> REF _Ref209605503 \r \h </w:instrText>
      </w:r>
      <w:r w:rsidR="00926D85">
        <w:rPr>
          <w:rFonts w:cstheme="minorHAnsi"/>
          <w:color w:val="040C28"/>
          <w:sz w:val="24"/>
          <w:szCs w:val="24"/>
        </w:rPr>
      </w:r>
      <w:r w:rsidR="00926D85">
        <w:rPr>
          <w:rFonts w:cstheme="minorHAnsi"/>
          <w:color w:val="040C28"/>
          <w:sz w:val="24"/>
          <w:szCs w:val="24"/>
        </w:rPr>
        <w:fldChar w:fldCharType="separate"/>
      </w:r>
      <w:r w:rsidR="000A694E">
        <w:rPr>
          <w:rFonts w:cstheme="minorHAnsi"/>
          <w:color w:val="040C28"/>
          <w:sz w:val="24"/>
          <w:szCs w:val="24"/>
        </w:rPr>
        <w:t>[22]</w:t>
      </w:r>
      <w:r w:rsidR="00926D85">
        <w:rPr>
          <w:rFonts w:cstheme="minorHAnsi"/>
          <w:color w:val="040C28"/>
          <w:sz w:val="24"/>
          <w:szCs w:val="24"/>
        </w:rPr>
        <w:fldChar w:fldCharType="end"/>
      </w:r>
      <w:r w:rsidR="003C497F">
        <w:rPr>
          <w:rFonts w:cstheme="minorHAnsi"/>
          <w:color w:val="040C28"/>
          <w:sz w:val="24"/>
          <w:szCs w:val="24"/>
        </w:rPr>
        <w:t xml:space="preserve">, see also </w:t>
      </w:r>
      <w:r w:rsidR="00926D85">
        <w:rPr>
          <w:rFonts w:cstheme="minorHAnsi"/>
          <w:color w:val="040C28"/>
          <w:sz w:val="24"/>
          <w:szCs w:val="24"/>
        </w:rPr>
        <w:fldChar w:fldCharType="begin"/>
      </w:r>
      <w:r w:rsidR="00926D85">
        <w:rPr>
          <w:rFonts w:cstheme="minorHAnsi"/>
          <w:color w:val="040C28"/>
          <w:sz w:val="24"/>
          <w:szCs w:val="24"/>
        </w:rPr>
        <w:instrText xml:space="preserve"> REF _Ref209605519 \r \h </w:instrText>
      </w:r>
      <w:r w:rsidR="00926D85">
        <w:rPr>
          <w:rFonts w:cstheme="minorHAnsi"/>
          <w:color w:val="040C28"/>
          <w:sz w:val="24"/>
          <w:szCs w:val="24"/>
        </w:rPr>
      </w:r>
      <w:r w:rsidR="00926D85">
        <w:rPr>
          <w:rFonts w:cstheme="minorHAnsi"/>
          <w:color w:val="040C28"/>
          <w:sz w:val="24"/>
          <w:szCs w:val="24"/>
        </w:rPr>
        <w:fldChar w:fldCharType="separate"/>
      </w:r>
      <w:r w:rsidR="000A694E">
        <w:rPr>
          <w:rFonts w:cstheme="minorHAnsi"/>
          <w:color w:val="040C28"/>
          <w:sz w:val="24"/>
          <w:szCs w:val="24"/>
        </w:rPr>
        <w:t>[23]</w:t>
      </w:r>
      <w:r w:rsidR="00926D85">
        <w:rPr>
          <w:rFonts w:cstheme="minorHAnsi"/>
          <w:color w:val="040C28"/>
          <w:sz w:val="24"/>
          <w:szCs w:val="24"/>
        </w:rPr>
        <w:fldChar w:fldCharType="end"/>
      </w:r>
      <w:r w:rsidR="003C497F" w:rsidRPr="001634B0">
        <w:rPr>
          <w:rFonts w:cstheme="minorHAnsi"/>
          <w:color w:val="040C28"/>
          <w:sz w:val="24"/>
          <w:szCs w:val="24"/>
        </w:rPr>
        <w:t>.</w:t>
      </w:r>
      <w:r w:rsidR="003C497F">
        <w:rPr>
          <w:rFonts w:cstheme="minorHAnsi"/>
          <w:color w:val="040C28"/>
          <w:sz w:val="24"/>
          <w:szCs w:val="24"/>
        </w:rPr>
        <w:t xml:space="preserve"> </w:t>
      </w:r>
      <w:r>
        <w:rPr>
          <w:rFonts w:cstheme="minorHAnsi"/>
          <w:sz w:val="24"/>
          <w:szCs w:val="24"/>
        </w:rPr>
        <w:t xml:space="preserve">In the following, a brief overview of the 3-parameter Weibull type is provided. In many practical engineering and design cases Weibull-type distribution is widely preferred, as it offers better data fit than e.g., Generalized Pareto (GP), </w:t>
      </w:r>
      <w:r w:rsidR="00D46580">
        <w:rPr>
          <w:rFonts w:cstheme="minorHAnsi"/>
          <w:sz w:val="24"/>
          <w:szCs w:val="24"/>
        </w:rPr>
        <w:fldChar w:fldCharType="begin"/>
      </w:r>
      <w:r w:rsidR="00D46580">
        <w:rPr>
          <w:rFonts w:cstheme="minorHAnsi"/>
          <w:sz w:val="24"/>
          <w:szCs w:val="24"/>
        </w:rPr>
        <w:instrText xml:space="preserve"> REF _Ref206976032 \r \h </w:instrText>
      </w:r>
      <w:r w:rsidR="00D46580">
        <w:rPr>
          <w:rFonts w:cstheme="minorHAnsi"/>
          <w:sz w:val="24"/>
          <w:szCs w:val="24"/>
        </w:rPr>
      </w:r>
      <w:r w:rsidR="00D46580">
        <w:rPr>
          <w:rFonts w:cstheme="minorHAnsi"/>
          <w:sz w:val="24"/>
          <w:szCs w:val="24"/>
        </w:rPr>
        <w:fldChar w:fldCharType="separate"/>
      </w:r>
      <w:r w:rsidR="000A694E">
        <w:rPr>
          <w:rFonts w:cstheme="minorHAnsi"/>
          <w:sz w:val="24"/>
          <w:szCs w:val="24"/>
        </w:rPr>
        <w:t>[24]</w:t>
      </w:r>
      <w:r w:rsidR="00D46580">
        <w:rPr>
          <w:rFonts w:cstheme="minorHAnsi"/>
          <w:sz w:val="24"/>
          <w:szCs w:val="24"/>
        </w:rPr>
        <w:fldChar w:fldCharType="end"/>
      </w:r>
      <w:r>
        <w:rPr>
          <w:rFonts w:cstheme="minorHAnsi"/>
          <w:sz w:val="24"/>
          <w:szCs w:val="24"/>
        </w:rPr>
        <w:t xml:space="preserve">, along with associated Peaks Over the </w:t>
      </w:r>
      <w:r>
        <w:rPr>
          <w:rFonts w:cstheme="minorHAnsi"/>
          <w:sz w:val="24"/>
          <w:szCs w:val="24"/>
        </w:rPr>
        <w:lastRenderedPageBreak/>
        <w:t>Threshold (POT), Gumbel or exponential-type PDFs. The 3-parameter Weibull CDF may be represented as</w:t>
      </w:r>
    </w:p>
    <w:p w14:paraId="3838F94F" w14:textId="77777777" w:rsidR="004B6367" w:rsidRDefault="00E74691">
      <w:pPr>
        <w:spacing w:after="200"/>
        <w:jc w:val="center"/>
        <w:rPr>
          <w:rFonts w:cstheme="minorHAnsi"/>
          <w:sz w:val="24"/>
          <w:szCs w:val="24"/>
        </w:rPr>
      </w:pPr>
      <w:r>
        <w:rPr>
          <w:rFonts w:eastAsiaTheme="minorEastAsia" w:cstheme="minorHAnsi"/>
          <w:sz w:val="24"/>
          <w:szCs w:val="24"/>
        </w:rPr>
        <w:t xml:space="preserve">                                                          </w:t>
      </w:r>
      <m:oMath>
        <m:sSub>
          <m:sSubPr>
            <m:ctrlPr>
              <w:rPr>
                <w:rFonts w:ascii="Cambria Math" w:hAnsi="Cambria Math" w:cstheme="minorHAnsi"/>
                <w:i/>
                <w:sz w:val="24"/>
                <w:szCs w:val="24"/>
              </w:rPr>
            </m:ctrlPr>
          </m:sSubPr>
          <m:e>
            <m:r>
              <w:rPr>
                <w:rFonts w:ascii="Cambria Math" w:hAnsi="Cambria Math" w:cstheme="minorHAnsi"/>
                <w:sz w:val="24"/>
                <w:szCs w:val="24"/>
              </w:rPr>
              <m:t>G</m:t>
            </m:r>
          </m:e>
          <m:sub>
            <m:r>
              <w:rPr>
                <w:rFonts w:ascii="Cambria Math" w:hAnsi="Cambria Math" w:cstheme="minorHAnsi"/>
                <w:sz w:val="24"/>
                <w:szCs w:val="24"/>
              </w:rPr>
              <m:t>3</m:t>
            </m:r>
          </m:sub>
        </m:sSub>
        <m:d>
          <m:dPr>
            <m:ctrlPr>
              <w:rPr>
                <w:rFonts w:ascii="Cambria Math" w:hAnsi="Cambria Math" w:cstheme="minorHAnsi"/>
                <w:i/>
                <w:sz w:val="24"/>
                <w:szCs w:val="24"/>
              </w:rPr>
            </m:ctrlPr>
          </m:dPr>
          <m:e>
            <m:r>
              <w:rPr>
                <w:rFonts w:ascii="Cambria Math" w:hAnsi="Cambria Math" w:cstheme="minorHAnsi"/>
                <w:sz w:val="24"/>
                <w:szCs w:val="24"/>
              </w:rPr>
              <m:t>x,q,α,s</m:t>
            </m:r>
          </m:e>
        </m:d>
        <m:r>
          <w:rPr>
            <w:rFonts w:ascii="Cambria Math" w:hAnsi="Cambria Math" w:cstheme="minorHAnsi"/>
            <w:sz w:val="24"/>
            <w:szCs w:val="24"/>
          </w:rPr>
          <m:t>=1-</m:t>
        </m:r>
        <m:sSup>
          <m:sSupPr>
            <m:ctrlPr>
              <w:rPr>
                <w:rFonts w:ascii="Cambria Math" w:hAnsi="Cambria Math" w:cstheme="minorHAnsi"/>
                <w:i/>
                <w:sz w:val="24"/>
                <w:szCs w:val="24"/>
              </w:rPr>
            </m:ctrlPr>
          </m:sSupPr>
          <m:e>
            <m:r>
              <w:rPr>
                <w:rFonts w:ascii="Cambria Math" w:hAnsi="Cambria Math" w:cstheme="minorHAnsi"/>
                <w:sz w:val="24"/>
                <w:szCs w:val="24"/>
              </w:rPr>
              <m:t>e</m:t>
            </m:r>
          </m:e>
          <m:sup>
            <m:r>
              <w:rPr>
                <w:rFonts w:ascii="Cambria Math" w:hAnsi="Cambria Math" w:cstheme="minorHAnsi"/>
                <w:sz w:val="24"/>
                <w:szCs w:val="24"/>
              </w:rPr>
              <m:t>-q</m:t>
            </m:r>
            <m:sSup>
              <m:sSupPr>
                <m:ctrlPr>
                  <w:rPr>
                    <w:rFonts w:ascii="Cambria Math" w:hAnsi="Cambria Math" w:cstheme="minorHAnsi"/>
                    <w:i/>
                    <w:sz w:val="24"/>
                    <w:szCs w:val="24"/>
                  </w:rPr>
                </m:ctrlPr>
              </m:sSupPr>
              <m:e>
                <m:d>
                  <m:dPr>
                    <m:ctrlPr>
                      <w:rPr>
                        <w:rFonts w:ascii="Cambria Math" w:hAnsi="Cambria Math" w:cstheme="minorHAnsi"/>
                        <w:i/>
                        <w:sz w:val="24"/>
                        <w:szCs w:val="24"/>
                      </w:rPr>
                    </m:ctrlPr>
                  </m:dPr>
                  <m:e>
                    <m:r>
                      <w:rPr>
                        <w:rFonts w:ascii="Cambria Math" w:hAnsi="Cambria Math" w:cstheme="minorHAnsi"/>
                        <w:sz w:val="24"/>
                        <w:szCs w:val="24"/>
                      </w:rPr>
                      <m:t>x-s</m:t>
                    </m:r>
                  </m:e>
                </m:d>
              </m:e>
              <m:sup>
                <m:r>
                  <w:rPr>
                    <w:rFonts w:ascii="Cambria Math" w:hAnsi="Cambria Math" w:cstheme="minorHAnsi"/>
                    <w:sz w:val="24"/>
                    <w:szCs w:val="24"/>
                  </w:rPr>
                  <m:t>α</m:t>
                </m:r>
              </m:sup>
            </m:sSup>
          </m:sup>
        </m:sSup>
      </m:oMath>
      <w:r>
        <w:rPr>
          <w:rFonts w:cstheme="minorHAnsi"/>
          <w:sz w:val="24"/>
          <w:szCs w:val="24"/>
        </w:rPr>
        <w:t xml:space="preserve">                                                    (1A)</w:t>
      </w:r>
    </w:p>
    <w:p w14:paraId="7CC10F95" w14:textId="77777777" w:rsidR="004B6367" w:rsidRDefault="00E74691">
      <w:pPr>
        <w:jc w:val="both"/>
        <w:rPr>
          <w:rFonts w:cstheme="minorHAnsi"/>
          <w:sz w:val="24"/>
          <w:szCs w:val="24"/>
        </w:rPr>
      </w:pPr>
      <w:r>
        <w:rPr>
          <w:rFonts w:cstheme="minorHAnsi"/>
          <w:sz w:val="24"/>
          <w:szCs w:val="24"/>
        </w:rPr>
        <w:t xml:space="preserve">having </w:t>
      </w:r>
      <m:oMath>
        <m:r>
          <w:rPr>
            <w:rFonts w:ascii="Cambria Math" w:eastAsia="Cambria Math" w:hAnsi="Cambria Math" w:cstheme="minorHAnsi"/>
            <w:sz w:val="24"/>
            <w:szCs w:val="24"/>
          </w:rPr>
          <m:t>q,</m:t>
        </m:r>
        <m:r>
          <w:rPr>
            <w:rFonts w:ascii="Cambria Math" w:hAnsi="Cambria Math" w:cstheme="minorHAnsi"/>
            <w:sz w:val="24"/>
            <w:szCs w:val="24"/>
          </w:rPr>
          <m:t>α</m:t>
        </m:r>
        <m:r>
          <w:rPr>
            <w:rFonts w:ascii="Cambria Math" w:eastAsia="Cambria Math" w:hAnsi="Cambria Math" w:cstheme="minorHAnsi"/>
            <w:sz w:val="24"/>
            <w:szCs w:val="24"/>
          </w:rPr>
          <m:t xml:space="preserve">,s </m:t>
        </m:r>
      </m:oMath>
      <w:r>
        <w:rPr>
          <w:rFonts w:cstheme="minorHAnsi"/>
          <w:sz w:val="24"/>
          <w:szCs w:val="24"/>
        </w:rPr>
        <w:t xml:space="preserve">as the model parameters representing form, size, minimal lifetime (or location), </w:t>
      </w:r>
      <m:oMath>
        <m:r>
          <w:rPr>
            <w:rFonts w:ascii="Cambria Math" w:hAnsi="Cambria Math" w:cstheme="minorHAnsi"/>
            <w:sz w:val="24"/>
            <w:szCs w:val="24"/>
          </w:rPr>
          <m:t>α</m:t>
        </m:r>
        <m:r>
          <w:rPr>
            <w:rFonts w:ascii="Cambria Math" w:eastAsia="Cambria Math" w:hAnsi="Cambria Math" w:cstheme="minorHAnsi"/>
            <w:sz w:val="24"/>
            <w:szCs w:val="24"/>
          </w:rPr>
          <m:t>&gt;0, q&gt;0, x&gt;s</m:t>
        </m:r>
      </m:oMath>
      <w:r>
        <w:rPr>
          <w:rFonts w:cstheme="minorHAnsi"/>
          <w:sz w:val="24"/>
          <w:szCs w:val="24"/>
        </w:rPr>
        <w:t xml:space="preserve">. Typically referred </w:t>
      </w:r>
      <m:oMath>
        <m:r>
          <w:rPr>
            <w:rFonts w:ascii="Cambria Math" w:eastAsia="Cambria Math" w:hAnsi="Cambria Math" w:cstheme="minorHAnsi"/>
            <w:sz w:val="24"/>
            <w:szCs w:val="24"/>
          </w:rPr>
          <m:t>s</m:t>
        </m:r>
      </m:oMath>
      <w:r>
        <w:rPr>
          <w:rFonts w:cstheme="minorHAnsi"/>
          <w:sz w:val="24"/>
          <w:szCs w:val="24"/>
        </w:rPr>
        <w:t xml:space="preserve"> to as threshold within lifetime data analysis, or guarantee time parameter, </w:t>
      </w:r>
      <m:oMath>
        <m:r>
          <w:rPr>
            <w:rFonts w:ascii="Cambria Math" w:hAnsi="Cambria Math" w:cstheme="minorHAnsi"/>
            <w:sz w:val="24"/>
            <w:szCs w:val="24"/>
          </w:rPr>
          <m:t>q</m:t>
        </m:r>
      </m:oMath>
      <w:r>
        <w:rPr>
          <w:rFonts w:eastAsiaTheme="minorEastAsia" w:cstheme="minorHAnsi"/>
          <w:sz w:val="24"/>
          <w:szCs w:val="24"/>
        </w:rPr>
        <w:t xml:space="preserve"> represents </w:t>
      </w:r>
      <w:r>
        <w:rPr>
          <w:rFonts w:cstheme="minorHAnsi"/>
          <w:sz w:val="24"/>
          <w:szCs w:val="24"/>
        </w:rPr>
        <w:t xml:space="preserve">the time interval between damages (or failures). Modified (i.e., 4-parameter) Weibull-type Cumulative Distribution Function (CDF), may be built using adding one extra parameter </w:t>
      </w:r>
      <m:oMath>
        <m:r>
          <w:rPr>
            <w:rFonts w:ascii="Cambria Math" w:hAnsi="Cambria Math" w:cstheme="minorHAnsi"/>
            <w:sz w:val="24"/>
            <w:szCs w:val="24"/>
          </w:rPr>
          <m:t>C</m:t>
        </m:r>
      </m:oMath>
      <w:r>
        <w:rPr>
          <w:rFonts w:cstheme="minorHAnsi"/>
          <w:sz w:val="24"/>
          <w:szCs w:val="24"/>
        </w:rPr>
        <w:t xml:space="preserve"> to original 3-parameter Weibull-type distribution in Eq. (1A)</w:t>
      </w:r>
    </w:p>
    <w:p w14:paraId="157FB6B3" w14:textId="77777777" w:rsidR="004B6367" w:rsidRDefault="00E74691">
      <w:pPr>
        <w:spacing w:after="200"/>
        <w:jc w:val="center"/>
        <w:rPr>
          <w:rFonts w:cstheme="minorHAnsi"/>
          <w:sz w:val="24"/>
          <w:szCs w:val="24"/>
        </w:rPr>
      </w:pPr>
      <w:r>
        <w:rPr>
          <w:rFonts w:eastAsiaTheme="minorEastAsia" w:cstheme="minorHAnsi"/>
          <w:sz w:val="24"/>
          <w:szCs w:val="24"/>
        </w:rPr>
        <w:t xml:space="preserve">                                                       </w:t>
      </w:r>
      <m:oMath>
        <m:sSub>
          <m:sSubPr>
            <m:ctrlPr>
              <w:rPr>
                <w:rFonts w:ascii="Cambria Math" w:hAnsi="Cambria Math" w:cstheme="minorHAnsi"/>
                <w:i/>
                <w:sz w:val="24"/>
                <w:szCs w:val="24"/>
              </w:rPr>
            </m:ctrlPr>
          </m:sSubPr>
          <m:e>
            <m:r>
              <w:rPr>
                <w:rFonts w:ascii="Cambria Math" w:hAnsi="Cambria Math" w:cstheme="minorHAnsi"/>
                <w:sz w:val="24"/>
                <w:szCs w:val="24"/>
              </w:rPr>
              <m:t>G</m:t>
            </m:r>
          </m:e>
          <m:sub>
            <m:r>
              <w:rPr>
                <w:rFonts w:ascii="Cambria Math" w:hAnsi="Cambria Math" w:cstheme="minorHAnsi"/>
                <w:sz w:val="24"/>
                <w:szCs w:val="24"/>
              </w:rPr>
              <m:t>4</m:t>
            </m:r>
          </m:sub>
        </m:sSub>
        <m:d>
          <m:dPr>
            <m:ctrlPr>
              <w:rPr>
                <w:rFonts w:ascii="Cambria Math" w:hAnsi="Cambria Math" w:cstheme="minorHAnsi"/>
                <w:i/>
                <w:sz w:val="24"/>
                <w:szCs w:val="24"/>
              </w:rPr>
            </m:ctrlPr>
          </m:dPr>
          <m:e>
            <m:r>
              <w:rPr>
                <w:rFonts w:ascii="Cambria Math" w:hAnsi="Cambria Math" w:cstheme="minorHAnsi"/>
                <w:sz w:val="24"/>
                <w:szCs w:val="24"/>
              </w:rPr>
              <m:t>x,q,α,s,C</m:t>
            </m:r>
          </m:e>
        </m:d>
        <m:r>
          <w:rPr>
            <w:rFonts w:ascii="Cambria Math" w:hAnsi="Cambria Math" w:cstheme="minorHAnsi"/>
            <w:sz w:val="24"/>
            <w:szCs w:val="24"/>
          </w:rPr>
          <m:t>=1-C</m:t>
        </m:r>
        <m:sSup>
          <m:sSupPr>
            <m:ctrlPr>
              <w:rPr>
                <w:rFonts w:ascii="Cambria Math" w:hAnsi="Cambria Math" w:cstheme="minorHAnsi"/>
                <w:i/>
                <w:sz w:val="24"/>
                <w:szCs w:val="24"/>
              </w:rPr>
            </m:ctrlPr>
          </m:sSupPr>
          <m:e>
            <m:r>
              <w:rPr>
                <w:rFonts w:ascii="Cambria Math" w:hAnsi="Cambria Math" w:cstheme="minorHAnsi"/>
                <w:sz w:val="24"/>
                <w:szCs w:val="24"/>
              </w:rPr>
              <m:t>e</m:t>
            </m:r>
          </m:e>
          <m:sup>
            <m:r>
              <w:rPr>
                <w:rFonts w:ascii="Cambria Math" w:hAnsi="Cambria Math" w:cstheme="minorHAnsi"/>
                <w:sz w:val="24"/>
                <w:szCs w:val="24"/>
              </w:rPr>
              <m:t>-q</m:t>
            </m:r>
            <m:sSup>
              <m:sSupPr>
                <m:ctrlPr>
                  <w:rPr>
                    <w:rFonts w:ascii="Cambria Math" w:hAnsi="Cambria Math" w:cstheme="minorHAnsi"/>
                    <w:i/>
                    <w:sz w:val="24"/>
                    <w:szCs w:val="24"/>
                  </w:rPr>
                </m:ctrlPr>
              </m:sSupPr>
              <m:e>
                <m:d>
                  <m:dPr>
                    <m:ctrlPr>
                      <w:rPr>
                        <w:rFonts w:ascii="Cambria Math" w:hAnsi="Cambria Math" w:cstheme="minorHAnsi"/>
                        <w:i/>
                        <w:sz w:val="24"/>
                        <w:szCs w:val="24"/>
                      </w:rPr>
                    </m:ctrlPr>
                  </m:dPr>
                  <m:e>
                    <m:r>
                      <w:rPr>
                        <w:rFonts w:ascii="Cambria Math" w:hAnsi="Cambria Math" w:cstheme="minorHAnsi"/>
                        <w:sz w:val="24"/>
                        <w:szCs w:val="24"/>
                      </w:rPr>
                      <m:t>x-s</m:t>
                    </m:r>
                  </m:e>
                </m:d>
              </m:e>
              <m:sup>
                <m:r>
                  <w:rPr>
                    <w:rFonts w:ascii="Cambria Math" w:hAnsi="Cambria Math" w:cstheme="minorHAnsi"/>
                    <w:sz w:val="24"/>
                    <w:szCs w:val="24"/>
                  </w:rPr>
                  <m:t>α</m:t>
                </m:r>
              </m:sup>
            </m:sSup>
          </m:sup>
        </m:sSup>
      </m:oMath>
      <w:r>
        <w:rPr>
          <w:rFonts w:cstheme="minorHAnsi"/>
          <w:sz w:val="24"/>
          <w:szCs w:val="24"/>
        </w:rPr>
        <w:t xml:space="preserve">                                                (2A)</w:t>
      </w:r>
    </w:p>
    <w:p w14:paraId="5F90B656" w14:textId="1B199F4F" w:rsidR="004B6367" w:rsidRDefault="00E74691">
      <w:pPr>
        <w:jc w:val="both"/>
        <w:rPr>
          <w:rFonts w:eastAsia="SimSun" w:cstheme="minorHAnsi"/>
          <w:sz w:val="24"/>
          <w:szCs w:val="24"/>
        </w:rPr>
      </w:pPr>
      <w:r>
        <w:rPr>
          <w:rFonts w:cstheme="minorHAnsi"/>
          <w:sz w:val="24"/>
          <w:szCs w:val="24"/>
        </w:rPr>
        <w:t xml:space="preserve">with </w:t>
      </w:r>
      <m:oMath>
        <m:r>
          <w:rPr>
            <w:rFonts w:ascii="Cambria Math" w:eastAsia="Cambria Math" w:hAnsi="Cambria Math" w:cstheme="minorHAnsi"/>
            <w:sz w:val="24"/>
            <w:szCs w:val="24"/>
          </w:rPr>
          <m:t>C&gt;0</m:t>
        </m:r>
      </m:oMath>
      <w:r>
        <w:rPr>
          <w:rFonts w:cstheme="minorHAnsi"/>
          <w:sz w:val="24"/>
          <w:szCs w:val="24"/>
        </w:rPr>
        <w:t xml:space="preserve">. Weibull-type CDF (or PDF) is widely acknowledged as the preferred convenient choice for reliability assessment of a wide range of structural dynamic systems, subjected to environmental loadings. The CDF, given by Eq. (2A), represents modified (the 4-parameter) Weibull distribution, </w:t>
      </w:r>
      <w:r w:rsidR="00733075">
        <w:rPr>
          <w:rFonts w:cstheme="minorHAnsi"/>
          <w:sz w:val="24"/>
          <w:szCs w:val="24"/>
        </w:rPr>
        <w:fldChar w:fldCharType="begin"/>
      </w:r>
      <w:r w:rsidR="00733075">
        <w:rPr>
          <w:rFonts w:cstheme="minorHAnsi"/>
          <w:sz w:val="24"/>
          <w:szCs w:val="24"/>
        </w:rPr>
        <w:instrText xml:space="preserve"> REF _Ref209605986 \r \h </w:instrText>
      </w:r>
      <w:r w:rsidR="00733075">
        <w:rPr>
          <w:rFonts w:cstheme="minorHAnsi"/>
          <w:sz w:val="24"/>
          <w:szCs w:val="24"/>
        </w:rPr>
      </w:r>
      <w:r w:rsidR="00733075">
        <w:rPr>
          <w:rFonts w:cstheme="minorHAnsi"/>
          <w:sz w:val="24"/>
          <w:szCs w:val="24"/>
        </w:rPr>
        <w:fldChar w:fldCharType="separate"/>
      </w:r>
      <w:r w:rsidR="000A694E">
        <w:rPr>
          <w:rFonts w:cstheme="minorHAnsi"/>
          <w:sz w:val="24"/>
          <w:szCs w:val="24"/>
        </w:rPr>
        <w:t>[26]</w:t>
      </w:r>
      <w:r w:rsidR="00733075">
        <w:rPr>
          <w:rFonts w:cstheme="minorHAnsi"/>
          <w:sz w:val="24"/>
          <w:szCs w:val="24"/>
        </w:rPr>
        <w:fldChar w:fldCharType="end"/>
      </w:r>
      <w:r w:rsidR="00733075">
        <w:rPr>
          <w:rFonts w:cstheme="minorHAnsi"/>
          <w:sz w:val="24"/>
          <w:szCs w:val="24"/>
        </w:rPr>
        <w:t>-</w:t>
      </w:r>
      <w:r w:rsidR="00733075">
        <w:rPr>
          <w:rFonts w:cstheme="minorHAnsi"/>
          <w:sz w:val="24"/>
          <w:szCs w:val="24"/>
        </w:rPr>
        <w:fldChar w:fldCharType="begin"/>
      </w:r>
      <w:r w:rsidR="00733075">
        <w:rPr>
          <w:rFonts w:cstheme="minorHAnsi"/>
          <w:sz w:val="24"/>
          <w:szCs w:val="24"/>
        </w:rPr>
        <w:instrText xml:space="preserve"> REF _Ref196690287 \r \h </w:instrText>
      </w:r>
      <w:r w:rsidR="00733075">
        <w:rPr>
          <w:rFonts w:cstheme="minorHAnsi"/>
          <w:sz w:val="24"/>
          <w:szCs w:val="24"/>
        </w:rPr>
      </w:r>
      <w:r w:rsidR="00733075">
        <w:rPr>
          <w:rFonts w:cstheme="minorHAnsi"/>
          <w:sz w:val="24"/>
          <w:szCs w:val="24"/>
        </w:rPr>
        <w:fldChar w:fldCharType="separate"/>
      </w:r>
      <w:r w:rsidR="000A694E">
        <w:rPr>
          <w:rFonts w:cstheme="minorHAnsi"/>
          <w:sz w:val="24"/>
          <w:szCs w:val="24"/>
        </w:rPr>
        <w:t>[32]</w:t>
      </w:r>
      <w:r w:rsidR="00733075">
        <w:rPr>
          <w:rFonts w:cstheme="minorHAnsi"/>
          <w:sz w:val="24"/>
          <w:szCs w:val="24"/>
        </w:rPr>
        <w:fldChar w:fldCharType="end"/>
      </w:r>
      <w:r>
        <w:rPr>
          <w:rFonts w:cstheme="minorHAnsi"/>
          <w:sz w:val="24"/>
          <w:szCs w:val="24"/>
        </w:rPr>
        <w:t>. It will be shown that 4-parameter Weibull distribution typically serves as a trustworthy extrapolation tool for a variety of empirical distribution tails, suitable for a wide range of design and engineering applications. Relying solely on existing theoretical approaches for evaluating system reliability, hazards, damage, and failure risks based on asymptotic EVT can lead to no non-conservative design estimates. In most engineering applications, wave heights and wind speeds are assumed to follow quasi-homogeneous, piecewise ergodic random or stochastic processes in the short term. Hence presented study will utilize the stationarity assumption, as well as it will depart from asymptotic EVT limitations. For nonstationary stochastic processes, the underlying trend has to be first identified. Fortunately, there exists quite large research body on trend identification,</w:t>
      </w:r>
      <w:r w:rsidR="00F63B10">
        <w:rPr>
          <w:rFonts w:cstheme="minorHAnsi"/>
          <w:sz w:val="24"/>
          <w:szCs w:val="24"/>
        </w:rPr>
        <w:t xml:space="preserve"> </w:t>
      </w:r>
      <w:r w:rsidR="00F63B10">
        <w:rPr>
          <w:rFonts w:cstheme="minorHAnsi"/>
          <w:sz w:val="24"/>
          <w:szCs w:val="24"/>
        </w:rPr>
        <w:fldChar w:fldCharType="begin"/>
      </w:r>
      <w:r w:rsidR="00F63B10">
        <w:rPr>
          <w:rFonts w:cstheme="minorHAnsi"/>
          <w:sz w:val="24"/>
          <w:szCs w:val="24"/>
        </w:rPr>
        <w:instrText xml:space="preserve"> REF _Ref196689540 \r \h </w:instrText>
      </w:r>
      <w:r w:rsidR="00F63B10">
        <w:rPr>
          <w:rFonts w:cstheme="minorHAnsi"/>
          <w:sz w:val="24"/>
          <w:szCs w:val="24"/>
        </w:rPr>
      </w:r>
      <w:r w:rsidR="00F63B10">
        <w:rPr>
          <w:rFonts w:cstheme="minorHAnsi"/>
          <w:sz w:val="24"/>
          <w:szCs w:val="24"/>
        </w:rPr>
        <w:fldChar w:fldCharType="separate"/>
      </w:r>
      <w:r w:rsidR="000A694E">
        <w:rPr>
          <w:rFonts w:cstheme="minorHAnsi"/>
          <w:sz w:val="24"/>
          <w:szCs w:val="24"/>
        </w:rPr>
        <w:t>[33]</w:t>
      </w:r>
      <w:r w:rsidR="00F63B10">
        <w:rPr>
          <w:rFonts w:cstheme="minorHAnsi"/>
          <w:sz w:val="24"/>
          <w:szCs w:val="24"/>
        </w:rPr>
        <w:fldChar w:fldCharType="end"/>
      </w:r>
      <w:r>
        <w:rPr>
          <w:rFonts w:cstheme="minorHAnsi"/>
          <w:sz w:val="24"/>
          <w:szCs w:val="24"/>
        </w:rPr>
        <w:t xml:space="preserve">. </w:t>
      </w:r>
    </w:p>
    <w:p w14:paraId="4DAFDBC1" w14:textId="77777777" w:rsidR="004B6367" w:rsidRDefault="004B6367">
      <w:pPr>
        <w:rPr>
          <w:rFonts w:eastAsia="SimSun" w:cs="Times New Roman"/>
          <w:szCs w:val="24"/>
        </w:rPr>
      </w:pPr>
    </w:p>
    <w:p w14:paraId="6E8E6522" w14:textId="77777777" w:rsidR="004B6367" w:rsidRDefault="00E74691">
      <w:pPr>
        <w:autoSpaceDE w:val="0"/>
        <w:autoSpaceDN w:val="0"/>
        <w:adjustRightInd w:val="0"/>
        <w:jc w:val="both"/>
        <w:rPr>
          <w:rFonts w:cstheme="minorHAnsi"/>
          <w:b/>
          <w:bCs/>
          <w:color w:val="44546A" w:themeColor="text2"/>
          <w:sz w:val="24"/>
          <w:szCs w:val="24"/>
        </w:rPr>
      </w:pPr>
      <w:r>
        <w:rPr>
          <w:rFonts w:cstheme="minorHAnsi"/>
          <w:b/>
          <w:bCs/>
          <w:color w:val="44546A" w:themeColor="text2"/>
          <w:sz w:val="24"/>
          <w:szCs w:val="24"/>
        </w:rPr>
        <w:t xml:space="preserve">2.2 Heavy tail case, </w:t>
      </w:r>
      <w:r>
        <w:rPr>
          <w:rFonts w:cstheme="minorHAnsi"/>
          <w:b/>
          <w:bCs/>
          <w:color w:val="44546A" w:themeColor="text2"/>
          <w:w w:val="105"/>
          <w:sz w:val="24"/>
          <w:szCs w:val="24"/>
        </w:rPr>
        <w:t>s</w:t>
      </w:r>
      <w:r>
        <w:rPr>
          <w:rFonts w:cstheme="minorHAnsi"/>
          <w:b/>
          <w:bCs/>
          <w:color w:val="44546A" w:themeColor="text2"/>
          <w:sz w:val="24"/>
          <w:szCs w:val="24"/>
        </w:rPr>
        <w:t xml:space="preserve">hifted Hill estimator, </w:t>
      </w:r>
      <w:r>
        <w:rPr>
          <w:rFonts w:eastAsia="Times New Roman" w:cstheme="minorHAnsi"/>
          <w:b/>
          <w:bCs/>
          <w:color w:val="44546A" w:themeColor="text2"/>
          <w:sz w:val="24"/>
          <w:szCs w:val="24"/>
        </w:rPr>
        <w:t>order statistics</w:t>
      </w:r>
    </w:p>
    <w:p w14:paraId="67CACA60" w14:textId="6E307885" w:rsidR="004B6367" w:rsidRDefault="00E74691">
      <w:pPr>
        <w:pStyle w:val="BodyTextIndent"/>
        <w:ind w:left="0"/>
        <w:jc w:val="both"/>
        <w:rPr>
          <w:rFonts w:cstheme="minorHAnsi"/>
          <w:sz w:val="24"/>
          <w:szCs w:val="24"/>
        </w:rPr>
      </w:pPr>
      <w:r>
        <w:rPr>
          <w:rFonts w:asciiTheme="minorHAnsi" w:hAnsiTheme="minorHAnsi" w:cstheme="minorHAnsi"/>
          <w:w w:val="105"/>
          <w:sz w:val="24"/>
          <w:szCs w:val="24"/>
        </w:rPr>
        <w:t>Hill’s tail estimator is based on conditional MLE</w:t>
      </w:r>
      <w:r>
        <w:rPr>
          <w:rFonts w:asciiTheme="minorHAnsi" w:hAnsiTheme="minorHAnsi" w:cstheme="minorHAnsi"/>
          <w:spacing w:val="30"/>
          <w:w w:val="105"/>
          <w:sz w:val="24"/>
          <w:szCs w:val="24"/>
        </w:rPr>
        <w:t xml:space="preserve"> </w:t>
      </w:r>
      <w:r>
        <w:rPr>
          <w:rFonts w:asciiTheme="minorHAnsi" w:hAnsiTheme="minorHAnsi" w:cstheme="minorHAnsi"/>
          <w:w w:val="105"/>
          <w:sz w:val="24"/>
          <w:szCs w:val="24"/>
        </w:rPr>
        <w:t>for</w:t>
      </w:r>
      <w:r>
        <w:rPr>
          <w:rFonts w:asciiTheme="minorHAnsi" w:hAnsiTheme="minorHAnsi" w:cstheme="minorHAnsi"/>
          <w:spacing w:val="31"/>
          <w:w w:val="105"/>
          <w:sz w:val="24"/>
          <w:szCs w:val="24"/>
        </w:rPr>
        <w:t xml:space="preserve"> </w:t>
      </w:r>
      <w:r>
        <w:rPr>
          <w:rFonts w:asciiTheme="minorHAnsi" w:hAnsiTheme="minorHAnsi" w:cstheme="minorHAnsi"/>
          <w:w w:val="105"/>
          <w:sz w:val="24"/>
          <w:szCs w:val="24"/>
        </w:rPr>
        <w:t xml:space="preserve">PD </w:t>
      </w:r>
      <m:oMath>
        <m:r>
          <m:rPr>
            <m:sty m:val="p"/>
          </m:rPr>
          <w:rPr>
            <w:rFonts w:ascii="Cambria Math" w:hAnsi="Cambria Math" w:cstheme="minorHAnsi"/>
            <w:w w:val="105"/>
            <w:sz w:val="24"/>
            <w:szCs w:val="24"/>
          </w:rPr>
          <m:t>Prob</m:t>
        </m:r>
        <m:d>
          <m:dPr>
            <m:begChr m:val="{"/>
            <m:endChr m:val="}"/>
            <m:ctrlPr>
              <w:rPr>
                <w:rFonts w:ascii="Cambria Math" w:hAnsi="Cambria Math" w:cstheme="minorHAnsi"/>
                <w:iCs/>
                <w:w w:val="105"/>
                <w:sz w:val="24"/>
                <w:szCs w:val="24"/>
              </w:rPr>
            </m:ctrlPr>
          </m:dPr>
          <m:e>
            <m:r>
              <w:rPr>
                <w:rFonts w:ascii="Cambria Math" w:hAnsi="Cambria Math" w:cstheme="minorHAnsi"/>
                <w:w w:val="105"/>
                <w:sz w:val="24"/>
                <w:szCs w:val="24"/>
              </w:rPr>
              <m:t>X&gt;x|X≥d</m:t>
            </m:r>
          </m:e>
        </m:d>
        <m:r>
          <w:rPr>
            <w:rFonts w:ascii="Cambria Math" w:hAnsi="Cambria Math" w:cstheme="minorHAnsi"/>
            <w:w w:val="105"/>
            <w:sz w:val="24"/>
            <w:szCs w:val="24"/>
          </w:rPr>
          <m:t>=C</m:t>
        </m:r>
        <m:sSup>
          <m:sSupPr>
            <m:ctrlPr>
              <w:rPr>
                <w:rFonts w:ascii="Cambria Math" w:hAnsi="Cambria Math" w:cstheme="minorHAnsi"/>
                <w:i/>
                <w:iCs/>
                <w:w w:val="105"/>
                <w:sz w:val="24"/>
                <w:szCs w:val="24"/>
              </w:rPr>
            </m:ctrlPr>
          </m:sSupPr>
          <m:e>
            <m:r>
              <w:rPr>
                <w:rFonts w:ascii="Cambria Math" w:hAnsi="Cambria Math" w:cstheme="minorHAnsi"/>
                <w:w w:val="105"/>
                <w:sz w:val="24"/>
                <w:szCs w:val="24"/>
              </w:rPr>
              <m:t>x</m:t>
            </m:r>
          </m:e>
          <m:sup>
            <m:r>
              <w:rPr>
                <w:rFonts w:ascii="Cambria Math" w:hAnsi="Cambria Math" w:cstheme="minorHAnsi"/>
                <w:w w:val="105"/>
                <w:sz w:val="24"/>
                <w:szCs w:val="24"/>
              </w:rPr>
              <m:t>-α</m:t>
            </m:r>
          </m:sup>
        </m:sSup>
      </m:oMath>
      <w:r>
        <w:rPr>
          <w:rFonts w:asciiTheme="minorHAnsi" w:hAnsiTheme="minorHAnsi" w:cstheme="minorHAnsi"/>
          <w:iCs/>
          <w:w w:val="105"/>
          <w:sz w:val="24"/>
          <w:szCs w:val="24"/>
        </w:rPr>
        <w:t xml:space="preserve"> given suitable tail marker </w:t>
      </w:r>
      <m:oMath>
        <m:r>
          <w:rPr>
            <w:rFonts w:ascii="Cambria Math" w:hAnsi="Cambria Math" w:cstheme="minorHAnsi"/>
            <w:w w:val="105"/>
            <w:sz w:val="24"/>
            <w:szCs w:val="24"/>
          </w:rPr>
          <m:t>d&gt;0</m:t>
        </m:r>
      </m:oMath>
      <w:r>
        <w:rPr>
          <w:rFonts w:asciiTheme="minorHAnsi" w:hAnsiTheme="minorHAnsi" w:cstheme="minorHAnsi"/>
          <w:w w:val="105"/>
          <w:sz w:val="24"/>
          <w:szCs w:val="24"/>
        </w:rPr>
        <w:t xml:space="preserve">. Hill estimator can be applied to a variety of so-called </w:t>
      </w:r>
      <w:r>
        <w:rPr>
          <w:rFonts w:asciiTheme="minorHAnsi" w:hAnsiTheme="minorHAnsi" w:cstheme="minorHAnsi"/>
          <w:color w:val="000000" w:themeColor="text1"/>
          <w:lang w:eastAsia="zh-CN"/>
        </w:rPr>
        <w:t>"</w:t>
      </w:r>
      <w:r>
        <w:rPr>
          <w:rFonts w:asciiTheme="minorHAnsi" w:hAnsiTheme="minorHAnsi" w:cstheme="minorHAnsi"/>
          <w:w w:val="105"/>
          <w:sz w:val="24"/>
          <w:szCs w:val="24"/>
        </w:rPr>
        <w:t>heavy tail</w:t>
      </w:r>
      <w:r>
        <w:rPr>
          <w:rFonts w:asciiTheme="minorHAnsi" w:hAnsiTheme="minorHAnsi" w:cstheme="minorHAnsi"/>
          <w:color w:val="000000" w:themeColor="text1"/>
          <w:lang w:eastAsia="zh-CN"/>
        </w:rPr>
        <w:t>"</w:t>
      </w:r>
      <w:r>
        <w:rPr>
          <w:rFonts w:asciiTheme="minorHAnsi" w:hAnsiTheme="minorHAnsi" w:cstheme="minorHAnsi"/>
          <w:w w:val="105"/>
          <w:sz w:val="24"/>
          <w:szCs w:val="24"/>
        </w:rPr>
        <w:t xml:space="preserve"> distributions, e.g., type II Extreme Value Distributions (EVD) with PD tails. Hill’s estimator is more robust than a conditional MLE based on an entire distribution, as it only utilizes a distributional tail, not the entire distribution. </w:t>
      </w:r>
      <w:r>
        <w:rPr>
          <w:rFonts w:asciiTheme="minorHAnsi" w:hAnsiTheme="minorHAnsi" w:cstheme="minorHAnsi"/>
          <w:sz w:val="24"/>
          <w:szCs w:val="24"/>
        </w:rPr>
        <w:t xml:space="preserve">In practice Hill tail estimator however is of limited use: Hill tail estimator being scale-invariant, i.e., data multiplicative factor does not affect its estimate, however, it is not shift-invariant, i.e., additive data shift will distort its estimate. In </w:t>
      </w:r>
      <w:r w:rsidR="00BF6A19">
        <w:rPr>
          <w:rFonts w:asciiTheme="minorHAnsi" w:hAnsiTheme="minorHAnsi" w:cstheme="minorHAnsi"/>
          <w:sz w:val="24"/>
          <w:szCs w:val="24"/>
        </w:rPr>
        <w:fldChar w:fldCharType="begin"/>
      </w:r>
      <w:r w:rsidR="00BF6A19">
        <w:rPr>
          <w:rFonts w:asciiTheme="minorHAnsi" w:hAnsiTheme="minorHAnsi" w:cstheme="minorHAnsi"/>
          <w:sz w:val="24"/>
          <w:szCs w:val="24"/>
        </w:rPr>
        <w:instrText xml:space="preserve"> REF _Ref209605801 \r \h </w:instrText>
      </w:r>
      <w:r w:rsidR="00BF6A19">
        <w:rPr>
          <w:rFonts w:asciiTheme="minorHAnsi" w:hAnsiTheme="minorHAnsi" w:cstheme="minorHAnsi"/>
          <w:sz w:val="24"/>
          <w:szCs w:val="24"/>
        </w:rPr>
      </w:r>
      <w:r w:rsidR="00BF6A19">
        <w:rPr>
          <w:rFonts w:asciiTheme="minorHAnsi" w:hAnsiTheme="minorHAnsi" w:cstheme="minorHAnsi"/>
          <w:sz w:val="24"/>
          <w:szCs w:val="24"/>
        </w:rPr>
        <w:fldChar w:fldCharType="separate"/>
      </w:r>
      <w:r w:rsidR="000A694E">
        <w:rPr>
          <w:rFonts w:asciiTheme="minorHAnsi" w:hAnsiTheme="minorHAnsi" w:cstheme="minorHAnsi"/>
          <w:sz w:val="24"/>
          <w:szCs w:val="24"/>
        </w:rPr>
        <w:t>[25]</w:t>
      </w:r>
      <w:r w:rsidR="00BF6A19">
        <w:rPr>
          <w:rFonts w:asciiTheme="minorHAnsi" w:hAnsiTheme="minorHAnsi" w:cstheme="minorHAnsi"/>
          <w:sz w:val="24"/>
          <w:szCs w:val="24"/>
        </w:rPr>
        <w:fldChar w:fldCharType="end"/>
      </w:r>
      <w:r>
        <w:rPr>
          <w:rFonts w:asciiTheme="minorHAnsi" w:hAnsiTheme="minorHAnsi" w:cstheme="minorHAnsi"/>
          <w:sz w:val="24"/>
          <w:szCs w:val="24"/>
        </w:rPr>
        <w:t xml:space="preserve"> authors extended Hill’s estimator by including data shift, utilizing conditional MLE for a shifted PD </w:t>
      </w:r>
      <m:oMath>
        <m:r>
          <m:rPr>
            <m:sty m:val="p"/>
          </m:rPr>
          <w:rPr>
            <w:rFonts w:ascii="Cambria Math" w:hAnsi="Cambria Math" w:cstheme="minorHAnsi"/>
            <w:w w:val="105"/>
            <w:sz w:val="24"/>
            <w:szCs w:val="24"/>
          </w:rPr>
          <m:t>Prob</m:t>
        </m:r>
        <m:d>
          <m:dPr>
            <m:begChr m:val="{"/>
            <m:endChr m:val="}"/>
            <m:ctrlPr>
              <w:rPr>
                <w:rFonts w:ascii="Cambria Math" w:hAnsi="Cambria Math" w:cstheme="minorHAnsi"/>
                <w:iCs/>
                <w:w w:val="105"/>
                <w:sz w:val="24"/>
                <w:szCs w:val="24"/>
              </w:rPr>
            </m:ctrlPr>
          </m:dPr>
          <m:e>
            <m:r>
              <w:rPr>
                <w:rFonts w:ascii="Cambria Math" w:hAnsi="Cambria Math" w:cstheme="minorHAnsi"/>
                <w:w w:val="105"/>
                <w:sz w:val="24"/>
                <w:szCs w:val="24"/>
              </w:rPr>
              <m:t>X&gt;x|X≥d</m:t>
            </m:r>
          </m:e>
        </m:d>
        <m:r>
          <w:rPr>
            <w:rFonts w:ascii="Cambria Math" w:hAnsi="Cambria Math" w:cstheme="minorHAnsi"/>
            <w:w w:val="105"/>
            <w:sz w:val="24"/>
            <w:szCs w:val="24"/>
          </w:rPr>
          <m:t>=C</m:t>
        </m:r>
        <m:sSup>
          <m:sSupPr>
            <m:ctrlPr>
              <w:rPr>
                <w:rFonts w:ascii="Cambria Math" w:hAnsi="Cambria Math" w:cstheme="minorHAnsi"/>
                <w:i/>
                <w:iCs/>
                <w:w w:val="105"/>
                <w:sz w:val="24"/>
                <w:szCs w:val="24"/>
              </w:rPr>
            </m:ctrlPr>
          </m:sSupPr>
          <m:e>
            <m:d>
              <m:dPr>
                <m:ctrlPr>
                  <w:rPr>
                    <w:rFonts w:ascii="Cambria Math" w:hAnsi="Cambria Math" w:cstheme="minorHAnsi"/>
                    <w:i/>
                    <w:iCs/>
                    <w:w w:val="105"/>
                    <w:sz w:val="24"/>
                    <w:szCs w:val="24"/>
                  </w:rPr>
                </m:ctrlPr>
              </m:dPr>
              <m:e>
                <m:r>
                  <w:rPr>
                    <w:rFonts w:ascii="Cambria Math" w:hAnsi="Cambria Math" w:cstheme="minorHAnsi"/>
                    <w:w w:val="105"/>
                    <w:sz w:val="24"/>
                    <w:szCs w:val="24"/>
                  </w:rPr>
                  <m:t>x-s</m:t>
                </m:r>
              </m:e>
            </m:d>
          </m:e>
          <m:sup>
            <m:r>
              <w:rPr>
                <w:rFonts w:ascii="Cambria Math" w:hAnsi="Cambria Math" w:cstheme="minorHAnsi"/>
                <w:w w:val="105"/>
                <w:sz w:val="24"/>
                <w:szCs w:val="24"/>
              </w:rPr>
              <m:t>-α</m:t>
            </m:r>
          </m:sup>
        </m:sSup>
      </m:oMath>
      <w:r>
        <w:rPr>
          <w:rFonts w:asciiTheme="minorHAnsi" w:hAnsiTheme="minorHAnsi" w:cstheme="minorHAnsi"/>
          <w:iCs/>
          <w:w w:val="105"/>
          <w:sz w:val="24"/>
          <w:szCs w:val="24"/>
        </w:rPr>
        <w:t xml:space="preserve"> </w:t>
      </w:r>
      <w:r>
        <w:rPr>
          <w:rFonts w:asciiTheme="minorHAnsi" w:hAnsiTheme="minorHAnsi" w:cstheme="minorHAnsi"/>
          <w:sz w:val="24"/>
          <w:szCs w:val="24"/>
        </w:rPr>
        <w:t xml:space="preserve">resulting in estimates for parameters </w:t>
      </w:r>
      <m:oMath>
        <m:r>
          <w:rPr>
            <w:rFonts w:ascii="Cambria Math" w:hAnsi="Cambria Math" w:cstheme="minorHAnsi"/>
            <w:sz w:val="24"/>
            <w:szCs w:val="24"/>
          </w:rPr>
          <m:t>α</m:t>
        </m:r>
        <m:r>
          <w:rPr>
            <w:rFonts w:ascii="Cambria Math" w:hAnsi="Cambria Math" w:cstheme="minorHAnsi"/>
            <w:w w:val="105"/>
            <w:sz w:val="24"/>
            <w:szCs w:val="24"/>
          </w:rPr>
          <m:t>&gt;0</m:t>
        </m:r>
      </m:oMath>
      <w:r>
        <w:rPr>
          <w:rFonts w:asciiTheme="minorHAnsi" w:hAnsiTheme="minorHAnsi" w:cstheme="minorHAnsi"/>
          <w:iCs/>
          <w:w w:val="105"/>
          <w:sz w:val="24"/>
          <w:szCs w:val="24"/>
        </w:rPr>
        <w:t>,</w:t>
      </w:r>
      <w:r>
        <w:rPr>
          <w:rFonts w:asciiTheme="minorHAnsi" w:hAnsiTheme="minorHAnsi" w:cstheme="minorHAnsi"/>
          <w:sz w:val="24"/>
          <w:szCs w:val="24"/>
        </w:rPr>
        <w:t xml:space="preserve"> </w:t>
      </w:r>
      <m:oMath>
        <m:r>
          <w:rPr>
            <w:rFonts w:ascii="Cambria Math" w:hAnsi="Cambria Math" w:cstheme="minorHAnsi"/>
            <w:sz w:val="24"/>
            <w:szCs w:val="24"/>
          </w:rPr>
          <m:t>C</m:t>
        </m:r>
        <m:r>
          <w:rPr>
            <w:rFonts w:ascii="Cambria Math" w:hAnsi="Cambria Math" w:cstheme="minorHAnsi"/>
            <w:w w:val="105"/>
            <w:sz w:val="24"/>
            <w:szCs w:val="24"/>
          </w:rPr>
          <m:t>&gt;0</m:t>
        </m:r>
      </m:oMath>
      <w:r>
        <w:rPr>
          <w:rFonts w:asciiTheme="minorHAnsi" w:hAnsiTheme="minorHAnsi" w:cstheme="minorHAnsi"/>
          <w:sz w:val="24"/>
          <w:szCs w:val="24"/>
        </w:rPr>
        <w:t xml:space="preserve">, </w:t>
      </w:r>
      <m:oMath>
        <m:r>
          <w:rPr>
            <w:rFonts w:ascii="Cambria Math" w:hAnsi="Cambria Math" w:cstheme="minorHAnsi"/>
            <w:sz w:val="24"/>
            <w:szCs w:val="24"/>
          </w:rPr>
          <m:t>s</m:t>
        </m:r>
        <m:r>
          <m:rPr>
            <m:scr m:val="double-struck"/>
          </m:rPr>
          <w:rPr>
            <w:rFonts w:ascii="Cambria Math" w:hAnsi="Cambria Math" w:cstheme="minorHAnsi"/>
            <w:sz w:val="24"/>
            <w:szCs w:val="24"/>
          </w:rPr>
          <m:t>∈R</m:t>
        </m:r>
      </m:oMath>
      <w:r>
        <w:rPr>
          <w:rFonts w:asciiTheme="minorHAnsi" w:hAnsiTheme="minorHAnsi" w:cstheme="minorHAnsi"/>
          <w:sz w:val="24"/>
          <w:szCs w:val="24"/>
        </w:rPr>
        <w:t xml:space="preserve"> with the resulting estimator being both shift as well as scale invariant. The idea is to estimate unknown parameters </w:t>
      </w:r>
      <m:oMath>
        <m:r>
          <w:rPr>
            <w:rFonts w:ascii="Cambria Math" w:hAnsi="Cambria Math" w:cstheme="minorHAnsi"/>
            <w:sz w:val="24"/>
            <w:szCs w:val="24"/>
          </w:rPr>
          <m:t>α, C, s</m:t>
        </m:r>
      </m:oMath>
      <w:r>
        <w:rPr>
          <w:rFonts w:asciiTheme="minorHAnsi" w:hAnsiTheme="minorHAnsi" w:cstheme="minorHAnsi"/>
          <w:sz w:val="24"/>
          <w:szCs w:val="24"/>
        </w:rPr>
        <w:t xml:space="preserve"> by a conditional MLE based on </w:t>
      </w:r>
      <m:oMath>
        <m:r>
          <w:rPr>
            <w:rFonts w:ascii="Cambria Math" w:hAnsi="Cambria Math" w:cstheme="minorHAnsi"/>
            <w:sz w:val="24"/>
            <w:szCs w:val="24"/>
          </w:rPr>
          <m:t>r+1, 0≤r&lt;n</m:t>
        </m:r>
      </m:oMath>
      <w:r>
        <w:rPr>
          <w:rFonts w:asciiTheme="minorHAnsi" w:hAnsiTheme="minorHAnsi" w:cstheme="minorHAnsi"/>
          <w:sz w:val="24"/>
          <w:szCs w:val="24"/>
        </w:rPr>
        <w:t xml:space="preserve"> largest order statistics, representing only a tail’s fragment where the Power Law (</w:t>
      </w:r>
      <w:r w:rsidR="00E93E52">
        <w:rPr>
          <w:rFonts w:asciiTheme="minorHAnsi" w:hAnsiTheme="minorHAnsi" w:cstheme="minorHAnsi"/>
          <w:sz w:val="24"/>
          <w:szCs w:val="24"/>
        </w:rPr>
        <w:t xml:space="preserve">linked to </w:t>
      </w:r>
      <w:r>
        <w:rPr>
          <w:rFonts w:asciiTheme="minorHAnsi" w:hAnsiTheme="minorHAnsi" w:cstheme="minorHAnsi"/>
          <w:sz w:val="24"/>
          <w:szCs w:val="24"/>
        </w:rPr>
        <w:t xml:space="preserve">PD) approximation holds. In practical applications one should select </w:t>
      </w:r>
      <m:oMath>
        <m:r>
          <w:rPr>
            <w:rFonts w:ascii="Cambria Math" w:hAnsi="Cambria Math" w:cstheme="minorHAnsi"/>
            <w:w w:val="110"/>
            <w:sz w:val="24"/>
            <w:szCs w:val="24"/>
          </w:rPr>
          <m:t>r</m:t>
        </m:r>
      </m:oMath>
      <w:r>
        <w:rPr>
          <w:rFonts w:asciiTheme="minorHAnsi" w:hAnsiTheme="minorHAnsi" w:cstheme="minorHAnsi"/>
          <w:i/>
          <w:w w:val="110"/>
          <w:sz w:val="24"/>
          <w:szCs w:val="24"/>
        </w:rPr>
        <w:t xml:space="preserve"> </w:t>
      </w:r>
      <w:r>
        <w:rPr>
          <w:rFonts w:asciiTheme="minorHAnsi" w:hAnsiTheme="minorHAnsi" w:cstheme="minorHAnsi"/>
          <w:sz w:val="24"/>
          <w:szCs w:val="24"/>
        </w:rPr>
        <w:t>as</w:t>
      </w:r>
      <w:r>
        <w:rPr>
          <w:rFonts w:asciiTheme="minorHAnsi" w:hAnsiTheme="minorHAnsi" w:cstheme="minorHAnsi"/>
          <w:spacing w:val="18"/>
          <w:sz w:val="24"/>
          <w:szCs w:val="24"/>
        </w:rPr>
        <w:t xml:space="preserve"> </w:t>
      </w:r>
      <w:r>
        <w:rPr>
          <w:rFonts w:asciiTheme="minorHAnsi" w:hAnsiTheme="minorHAnsi" w:cstheme="minorHAnsi"/>
          <w:sz w:val="24"/>
          <w:szCs w:val="24"/>
        </w:rPr>
        <w:t>large</w:t>
      </w:r>
      <w:r>
        <w:rPr>
          <w:rFonts w:asciiTheme="minorHAnsi" w:hAnsiTheme="minorHAnsi" w:cstheme="minorHAnsi"/>
          <w:spacing w:val="20"/>
          <w:sz w:val="24"/>
          <w:szCs w:val="24"/>
        </w:rPr>
        <w:t xml:space="preserve"> </w:t>
      </w:r>
      <w:r>
        <w:rPr>
          <w:rFonts w:asciiTheme="minorHAnsi" w:hAnsiTheme="minorHAnsi" w:cstheme="minorHAnsi"/>
          <w:sz w:val="24"/>
          <w:szCs w:val="24"/>
        </w:rPr>
        <w:t>as</w:t>
      </w:r>
      <w:r>
        <w:rPr>
          <w:rFonts w:asciiTheme="minorHAnsi" w:hAnsiTheme="minorHAnsi" w:cstheme="minorHAnsi"/>
          <w:spacing w:val="20"/>
          <w:sz w:val="24"/>
          <w:szCs w:val="24"/>
        </w:rPr>
        <w:t xml:space="preserve"> </w:t>
      </w:r>
      <w:r>
        <w:rPr>
          <w:rFonts w:asciiTheme="minorHAnsi" w:hAnsiTheme="minorHAnsi" w:cstheme="minorHAnsi"/>
          <w:sz w:val="24"/>
          <w:szCs w:val="24"/>
        </w:rPr>
        <w:t>possible,</w:t>
      </w:r>
      <w:r>
        <w:rPr>
          <w:rFonts w:asciiTheme="minorHAnsi" w:hAnsiTheme="minorHAnsi" w:cstheme="minorHAnsi"/>
          <w:spacing w:val="19"/>
          <w:sz w:val="24"/>
          <w:szCs w:val="24"/>
        </w:rPr>
        <w:t xml:space="preserve"> </w:t>
      </w:r>
      <w:r>
        <w:rPr>
          <w:rFonts w:asciiTheme="minorHAnsi" w:hAnsiTheme="minorHAnsi" w:cstheme="minorHAnsi"/>
          <w:sz w:val="24"/>
          <w:szCs w:val="24"/>
        </w:rPr>
        <w:t>yet</w:t>
      </w:r>
      <w:r>
        <w:rPr>
          <w:rFonts w:asciiTheme="minorHAnsi" w:hAnsiTheme="minorHAnsi" w:cstheme="minorHAnsi"/>
          <w:spacing w:val="20"/>
          <w:sz w:val="24"/>
          <w:szCs w:val="24"/>
        </w:rPr>
        <w:t xml:space="preserve"> </w:t>
      </w:r>
      <w:r>
        <w:rPr>
          <w:rFonts w:asciiTheme="minorHAnsi" w:hAnsiTheme="minorHAnsi" w:cstheme="minorHAnsi"/>
          <w:sz w:val="24"/>
          <w:szCs w:val="24"/>
        </w:rPr>
        <w:t>small</w:t>
      </w:r>
      <w:r>
        <w:rPr>
          <w:rFonts w:asciiTheme="minorHAnsi" w:hAnsiTheme="minorHAnsi" w:cstheme="minorHAnsi"/>
          <w:spacing w:val="19"/>
          <w:sz w:val="24"/>
          <w:szCs w:val="24"/>
        </w:rPr>
        <w:t xml:space="preserve"> </w:t>
      </w:r>
      <w:r>
        <w:rPr>
          <w:rFonts w:asciiTheme="minorHAnsi" w:hAnsiTheme="minorHAnsi" w:cstheme="minorHAnsi"/>
          <w:sz w:val="24"/>
          <w:szCs w:val="24"/>
        </w:rPr>
        <w:t>enough</w:t>
      </w:r>
      <w:r>
        <w:rPr>
          <w:rFonts w:asciiTheme="minorHAnsi" w:hAnsiTheme="minorHAnsi" w:cstheme="minorHAnsi"/>
          <w:spacing w:val="17"/>
          <w:sz w:val="24"/>
          <w:szCs w:val="24"/>
        </w:rPr>
        <w:t xml:space="preserve"> </w:t>
      </w:r>
      <w:r>
        <w:rPr>
          <w:rFonts w:asciiTheme="minorHAnsi" w:hAnsiTheme="minorHAnsi" w:cstheme="minorHAnsi"/>
          <w:sz w:val="24"/>
          <w:szCs w:val="24"/>
        </w:rPr>
        <w:t>so</w:t>
      </w:r>
      <w:r>
        <w:rPr>
          <w:rFonts w:asciiTheme="minorHAnsi" w:hAnsiTheme="minorHAnsi" w:cstheme="minorHAnsi"/>
          <w:spacing w:val="19"/>
          <w:sz w:val="24"/>
          <w:szCs w:val="24"/>
        </w:rPr>
        <w:t xml:space="preserve"> </w:t>
      </w:r>
      <w:r>
        <w:rPr>
          <w:rFonts w:asciiTheme="minorHAnsi" w:hAnsiTheme="minorHAnsi" w:cstheme="minorHAnsi"/>
          <w:sz w:val="24"/>
          <w:szCs w:val="24"/>
        </w:rPr>
        <w:t>that</w:t>
      </w:r>
      <w:r>
        <w:rPr>
          <w:rFonts w:asciiTheme="minorHAnsi" w:hAnsiTheme="minorHAnsi" w:cstheme="minorHAnsi"/>
          <w:spacing w:val="19"/>
          <w:sz w:val="24"/>
          <w:szCs w:val="24"/>
        </w:rPr>
        <w:t xml:space="preserve"> </w:t>
      </w:r>
      <w:r>
        <w:rPr>
          <w:rFonts w:asciiTheme="minorHAnsi" w:hAnsiTheme="minorHAnsi" w:cstheme="minorHAnsi"/>
          <w:sz w:val="24"/>
          <w:szCs w:val="24"/>
        </w:rPr>
        <w:t>the</w:t>
      </w:r>
      <w:r>
        <w:rPr>
          <w:rFonts w:asciiTheme="minorHAnsi" w:hAnsiTheme="minorHAnsi" w:cstheme="minorHAnsi"/>
          <w:spacing w:val="18"/>
          <w:sz w:val="24"/>
          <w:szCs w:val="24"/>
        </w:rPr>
        <w:t xml:space="preserve"> </w:t>
      </w:r>
      <w:r>
        <w:rPr>
          <w:rFonts w:asciiTheme="minorHAnsi" w:hAnsiTheme="minorHAnsi" w:cstheme="minorHAnsi"/>
          <w:sz w:val="24"/>
          <w:szCs w:val="24"/>
        </w:rPr>
        <w:t>largest</w:t>
      </w:r>
      <w:r>
        <w:rPr>
          <w:rFonts w:asciiTheme="minorHAnsi" w:hAnsiTheme="minorHAnsi" w:cstheme="minorHAnsi"/>
          <w:spacing w:val="20"/>
          <w:sz w:val="24"/>
          <w:szCs w:val="24"/>
        </w:rPr>
        <w:t xml:space="preserve"> </w:t>
      </w:r>
      <m:oMath>
        <m:r>
          <w:rPr>
            <w:rFonts w:ascii="Cambria Math" w:hAnsi="Cambria Math" w:cstheme="minorHAnsi"/>
            <w:sz w:val="24"/>
            <w:szCs w:val="24"/>
          </w:rPr>
          <m:t>r+1</m:t>
        </m:r>
      </m:oMath>
      <w:r>
        <w:rPr>
          <w:rFonts w:asciiTheme="minorHAnsi" w:eastAsiaTheme="minorEastAsia" w:hAnsiTheme="minorHAnsi" w:cstheme="minorHAnsi"/>
          <w:sz w:val="24"/>
          <w:szCs w:val="24"/>
        </w:rPr>
        <w:t xml:space="preserve"> </w:t>
      </w:r>
      <w:r>
        <w:rPr>
          <w:rFonts w:asciiTheme="minorHAnsi" w:hAnsiTheme="minorHAnsi" w:cstheme="minorHAnsi"/>
          <w:sz w:val="24"/>
          <w:szCs w:val="24"/>
        </w:rPr>
        <w:t>order</w:t>
      </w:r>
      <w:r>
        <w:rPr>
          <w:rFonts w:asciiTheme="minorHAnsi" w:hAnsiTheme="minorHAnsi" w:cstheme="minorHAnsi"/>
          <w:spacing w:val="19"/>
          <w:sz w:val="24"/>
          <w:szCs w:val="24"/>
        </w:rPr>
        <w:t xml:space="preserve"> </w:t>
      </w:r>
      <w:r>
        <w:rPr>
          <w:rFonts w:asciiTheme="minorHAnsi" w:hAnsiTheme="minorHAnsi" w:cstheme="minorHAnsi"/>
          <w:spacing w:val="-2"/>
          <w:sz w:val="24"/>
          <w:szCs w:val="24"/>
        </w:rPr>
        <w:t xml:space="preserve">statistics will </w:t>
      </w:r>
      <w:r>
        <w:rPr>
          <w:rFonts w:asciiTheme="minorHAnsi" w:hAnsiTheme="minorHAnsi" w:cstheme="minorHAnsi"/>
          <w:w w:val="105"/>
          <w:sz w:val="24"/>
          <w:szCs w:val="24"/>
        </w:rPr>
        <w:t xml:space="preserve">lie within the distributional tail fragment, where this </w:t>
      </w:r>
      <w:r>
        <w:rPr>
          <w:rFonts w:asciiTheme="minorHAnsi" w:hAnsiTheme="minorHAnsi" w:cstheme="minorHAnsi"/>
          <w:w w:val="105"/>
          <w:sz w:val="24"/>
          <w:szCs w:val="24"/>
        </w:rPr>
        <w:lastRenderedPageBreak/>
        <w:t>approximation holds</w:t>
      </w:r>
      <w:r>
        <w:rPr>
          <w:rFonts w:asciiTheme="minorHAnsi" w:hAnsiTheme="minorHAnsi" w:cstheme="minorHAnsi"/>
          <w:spacing w:val="-2"/>
          <w:w w:val="105"/>
          <w:sz w:val="24"/>
          <w:szCs w:val="24"/>
        </w:rPr>
        <w:t xml:space="preserve">. Shifted Hill estimator being conditional MLE </w:t>
      </w:r>
      <w:r>
        <w:rPr>
          <w:rFonts w:asciiTheme="minorHAnsi" w:hAnsiTheme="minorHAnsi" w:cstheme="minorHAnsi"/>
          <w:w w:val="105"/>
          <w:sz w:val="24"/>
          <w:szCs w:val="24"/>
        </w:rPr>
        <w:t>for</w:t>
      </w:r>
      <w:r>
        <w:rPr>
          <w:rFonts w:asciiTheme="minorHAnsi" w:hAnsiTheme="minorHAnsi" w:cstheme="minorHAnsi"/>
          <w:spacing w:val="40"/>
          <w:w w:val="105"/>
          <w:sz w:val="24"/>
          <w:szCs w:val="24"/>
        </w:rPr>
        <w:t xml:space="preserve"> </w:t>
      </w:r>
      <w:r>
        <w:rPr>
          <w:rFonts w:asciiTheme="minorHAnsi" w:hAnsiTheme="minorHAnsi" w:cstheme="minorHAnsi"/>
          <w:w w:val="105"/>
          <w:sz w:val="24"/>
          <w:szCs w:val="24"/>
        </w:rPr>
        <w:t>the</w:t>
      </w:r>
      <w:r>
        <w:rPr>
          <w:rFonts w:asciiTheme="minorHAnsi" w:hAnsiTheme="minorHAnsi" w:cstheme="minorHAnsi"/>
          <w:spacing w:val="40"/>
          <w:w w:val="105"/>
          <w:sz w:val="24"/>
          <w:szCs w:val="24"/>
        </w:rPr>
        <w:t xml:space="preserve"> </w:t>
      </w:r>
      <w:r>
        <w:rPr>
          <w:rFonts w:asciiTheme="minorHAnsi" w:hAnsiTheme="minorHAnsi" w:cstheme="minorHAnsi"/>
          <w:w w:val="105"/>
          <w:sz w:val="24"/>
          <w:szCs w:val="24"/>
        </w:rPr>
        <w:t>parameters</w:t>
      </w:r>
      <w:r>
        <w:rPr>
          <w:rFonts w:asciiTheme="minorHAnsi" w:hAnsiTheme="minorHAnsi" w:cstheme="minorHAnsi"/>
          <w:spacing w:val="40"/>
          <w:w w:val="105"/>
          <w:sz w:val="24"/>
          <w:szCs w:val="24"/>
        </w:rPr>
        <w:t xml:space="preserve"> </w:t>
      </w:r>
      <m:oMath>
        <m:r>
          <w:rPr>
            <w:rFonts w:ascii="Cambria Math" w:hAnsi="Cambria Math" w:cstheme="minorHAnsi"/>
            <w:sz w:val="24"/>
            <w:szCs w:val="24"/>
          </w:rPr>
          <m:t>α, C, s</m:t>
        </m:r>
      </m:oMath>
      <w:r>
        <w:rPr>
          <w:rFonts w:asciiTheme="minorHAnsi" w:hAnsiTheme="minorHAnsi" w:cstheme="minorHAnsi"/>
          <w:sz w:val="24"/>
          <w:szCs w:val="24"/>
        </w:rPr>
        <w:t xml:space="preserve"> </w:t>
      </w:r>
      <w:r>
        <w:rPr>
          <w:rFonts w:asciiTheme="minorHAnsi" w:hAnsiTheme="minorHAnsi" w:cstheme="minorHAnsi"/>
          <w:w w:val="105"/>
          <w:sz w:val="24"/>
          <w:szCs w:val="24"/>
        </w:rPr>
        <w:t>of the shifted PD with CDF given by</w:t>
      </w:r>
    </w:p>
    <w:p w14:paraId="69C2BCFC" w14:textId="77777777" w:rsidR="004B6367" w:rsidRDefault="00E74691">
      <w:pPr>
        <w:pStyle w:val="BodyTextIndent"/>
        <w:jc w:val="center"/>
        <w:rPr>
          <w:rFonts w:asciiTheme="minorHAnsi" w:hAnsiTheme="minorHAnsi" w:cstheme="minorHAnsi"/>
          <w:sz w:val="24"/>
          <w:szCs w:val="24"/>
        </w:rPr>
      </w:pPr>
      <w:r>
        <w:rPr>
          <w:rFonts w:cstheme="minorHAnsi"/>
          <w:sz w:val="24"/>
          <w:szCs w:val="24"/>
        </w:rPr>
        <w:t xml:space="preserve">                                      </w:t>
      </w:r>
      <m:oMath>
        <m:r>
          <w:rPr>
            <w:rFonts w:ascii="Cambria Math" w:hAnsi="Cambria Math" w:cstheme="minorHAnsi"/>
            <w:sz w:val="24"/>
            <w:szCs w:val="24"/>
          </w:rPr>
          <m:t>F</m:t>
        </m:r>
        <m:d>
          <m:dPr>
            <m:ctrlPr>
              <w:rPr>
                <w:rFonts w:ascii="Cambria Math" w:hAnsi="Cambria Math" w:cstheme="minorHAnsi"/>
                <w:i/>
                <w:sz w:val="24"/>
                <w:szCs w:val="24"/>
              </w:rPr>
            </m:ctrlPr>
          </m:dPr>
          <m:e>
            <m:r>
              <w:rPr>
                <w:rFonts w:ascii="Cambria Math" w:hAnsi="Cambria Math" w:cstheme="minorHAnsi"/>
                <w:sz w:val="24"/>
                <w:szCs w:val="24"/>
              </w:rPr>
              <m:t>x</m:t>
            </m:r>
          </m:e>
        </m:d>
        <m:r>
          <w:rPr>
            <w:rFonts w:ascii="Cambria Math" w:hAnsi="Cambria Math" w:cstheme="minorHAnsi"/>
            <w:sz w:val="24"/>
            <w:szCs w:val="24"/>
          </w:rPr>
          <m:t>=1-C</m:t>
        </m:r>
        <m:sSup>
          <m:sSupPr>
            <m:ctrlPr>
              <w:rPr>
                <w:rFonts w:ascii="Cambria Math" w:hAnsi="Cambria Math" w:cstheme="minorHAnsi"/>
                <w:i/>
                <w:sz w:val="24"/>
                <w:szCs w:val="24"/>
              </w:rPr>
            </m:ctrlPr>
          </m:sSupPr>
          <m:e>
            <m:d>
              <m:dPr>
                <m:ctrlPr>
                  <w:rPr>
                    <w:rFonts w:ascii="Cambria Math" w:hAnsi="Cambria Math" w:cstheme="minorHAnsi"/>
                    <w:i/>
                    <w:sz w:val="24"/>
                    <w:szCs w:val="24"/>
                  </w:rPr>
                </m:ctrlPr>
              </m:dPr>
              <m:e>
                <m:r>
                  <w:rPr>
                    <w:rFonts w:ascii="Cambria Math" w:hAnsi="Cambria Math" w:cstheme="minorHAnsi"/>
                    <w:sz w:val="24"/>
                    <w:szCs w:val="24"/>
                  </w:rPr>
                  <m:t>x-s</m:t>
                </m:r>
              </m:e>
            </m:d>
          </m:e>
          <m:sup>
            <m:r>
              <w:rPr>
                <w:rFonts w:ascii="Cambria Math" w:hAnsi="Cambria Math" w:cstheme="minorHAnsi"/>
                <w:sz w:val="24"/>
                <w:szCs w:val="24"/>
              </w:rPr>
              <m:t>-α</m:t>
            </m:r>
          </m:sup>
        </m:sSup>
      </m:oMath>
      <w:r>
        <w:rPr>
          <w:rFonts w:cstheme="minorHAnsi"/>
          <w:sz w:val="24"/>
          <w:szCs w:val="24"/>
        </w:rPr>
        <w:t xml:space="preserve">, </w:t>
      </w:r>
      <m:oMath>
        <m:acc>
          <m:accPr>
            <m:chr m:val="̅"/>
            <m:ctrlPr>
              <w:rPr>
                <w:rFonts w:ascii="Cambria Math" w:hAnsi="Cambria Math" w:cstheme="minorHAnsi"/>
                <w:i/>
                <w:sz w:val="24"/>
                <w:szCs w:val="24"/>
              </w:rPr>
            </m:ctrlPr>
          </m:accPr>
          <m:e>
            <m:r>
              <w:rPr>
                <w:rFonts w:ascii="Cambria Math" w:hAnsi="Cambria Math" w:cstheme="minorHAnsi"/>
                <w:sz w:val="24"/>
                <w:szCs w:val="24"/>
              </w:rPr>
              <m:t>F</m:t>
            </m:r>
          </m:e>
        </m:acc>
        <m:r>
          <w:rPr>
            <w:rFonts w:ascii="Cambria Math" w:hAnsi="Cambria Math" w:cstheme="minorHAnsi"/>
            <w:sz w:val="24"/>
            <w:szCs w:val="24"/>
          </w:rPr>
          <m:t>=C</m:t>
        </m:r>
        <m:sSup>
          <m:sSupPr>
            <m:ctrlPr>
              <w:rPr>
                <w:rFonts w:ascii="Cambria Math" w:hAnsi="Cambria Math" w:cstheme="minorHAnsi"/>
                <w:i/>
                <w:sz w:val="24"/>
                <w:szCs w:val="24"/>
              </w:rPr>
            </m:ctrlPr>
          </m:sSupPr>
          <m:e>
            <m:d>
              <m:dPr>
                <m:ctrlPr>
                  <w:rPr>
                    <w:rFonts w:ascii="Cambria Math" w:hAnsi="Cambria Math" w:cstheme="minorHAnsi"/>
                    <w:i/>
                    <w:sz w:val="24"/>
                    <w:szCs w:val="24"/>
                  </w:rPr>
                </m:ctrlPr>
              </m:dPr>
              <m:e>
                <m:r>
                  <w:rPr>
                    <w:rFonts w:ascii="Cambria Math" w:hAnsi="Cambria Math" w:cstheme="minorHAnsi"/>
                    <w:sz w:val="24"/>
                    <w:szCs w:val="24"/>
                  </w:rPr>
                  <m:t>x-s</m:t>
                </m:r>
              </m:e>
            </m:d>
          </m:e>
          <m:sup>
            <m:r>
              <w:rPr>
                <w:rFonts w:ascii="Cambria Math" w:hAnsi="Cambria Math" w:cstheme="minorHAnsi"/>
                <w:sz w:val="24"/>
                <w:szCs w:val="24"/>
              </w:rPr>
              <m:t>-α</m:t>
            </m:r>
          </m:sup>
        </m:sSup>
      </m:oMath>
      <w:r>
        <w:rPr>
          <w:rFonts w:asciiTheme="minorHAnsi" w:hAnsiTheme="minorHAnsi" w:cstheme="minorHAnsi"/>
          <w:sz w:val="24"/>
          <w:szCs w:val="24"/>
        </w:rPr>
        <w:t xml:space="preserve">                                          (1B)</w:t>
      </w:r>
    </w:p>
    <w:p w14:paraId="6ED8EFE7" w14:textId="2C5F6185" w:rsidR="004B6367" w:rsidRDefault="00E74691">
      <w:pPr>
        <w:pStyle w:val="BodyTextIndent"/>
        <w:ind w:left="0"/>
        <w:jc w:val="both"/>
        <w:rPr>
          <w:rFonts w:asciiTheme="minorHAnsi" w:hAnsiTheme="minorHAnsi" w:cstheme="minorHAnsi"/>
          <w:sz w:val="24"/>
          <w:szCs w:val="24"/>
        </w:rPr>
      </w:pPr>
      <w:r>
        <w:rPr>
          <w:rFonts w:asciiTheme="minorHAnsi" w:hAnsiTheme="minorHAnsi" w:cstheme="minorHAnsi"/>
          <w:w w:val="105"/>
          <w:sz w:val="24"/>
          <w:szCs w:val="24"/>
        </w:rPr>
        <w:t xml:space="preserve">based on </w:t>
      </w:r>
      <w:r>
        <w:rPr>
          <w:rFonts w:asciiTheme="minorHAnsi" w:hAnsiTheme="minorHAnsi" w:cstheme="minorHAnsi"/>
          <w:sz w:val="24"/>
          <w:szCs w:val="24"/>
        </w:rPr>
        <w:t>largest</w:t>
      </w:r>
      <w:r>
        <w:rPr>
          <w:rFonts w:asciiTheme="minorHAnsi" w:hAnsiTheme="minorHAnsi" w:cstheme="minorHAnsi"/>
          <w:spacing w:val="20"/>
          <w:sz w:val="24"/>
          <w:szCs w:val="24"/>
        </w:rPr>
        <w:t xml:space="preserve"> </w:t>
      </w:r>
      <m:oMath>
        <m:r>
          <w:rPr>
            <w:rFonts w:ascii="Cambria Math" w:hAnsi="Cambria Math" w:cstheme="minorHAnsi"/>
            <w:sz w:val="24"/>
            <w:szCs w:val="24"/>
          </w:rPr>
          <m:t>r+1</m:t>
        </m:r>
      </m:oMath>
      <w:r>
        <w:rPr>
          <w:rFonts w:asciiTheme="minorHAnsi" w:eastAsiaTheme="minorEastAsia" w:hAnsiTheme="minorHAnsi" w:cstheme="minorHAnsi"/>
          <w:sz w:val="24"/>
          <w:szCs w:val="24"/>
        </w:rPr>
        <w:t xml:space="preserve"> </w:t>
      </w:r>
      <w:r>
        <w:rPr>
          <w:rFonts w:asciiTheme="minorHAnsi" w:hAnsiTheme="minorHAnsi" w:cstheme="minorHAnsi"/>
          <w:sz w:val="24"/>
          <w:szCs w:val="24"/>
        </w:rPr>
        <w:t>order</w:t>
      </w:r>
      <w:r>
        <w:rPr>
          <w:rFonts w:asciiTheme="minorHAnsi" w:hAnsiTheme="minorHAnsi" w:cstheme="minorHAnsi"/>
          <w:spacing w:val="19"/>
          <w:sz w:val="24"/>
          <w:szCs w:val="24"/>
        </w:rPr>
        <w:t xml:space="preserve"> </w:t>
      </w:r>
      <w:r>
        <w:rPr>
          <w:rFonts w:asciiTheme="minorHAnsi" w:hAnsiTheme="minorHAnsi" w:cstheme="minorHAnsi"/>
          <w:spacing w:val="-2"/>
          <w:sz w:val="24"/>
          <w:szCs w:val="24"/>
        </w:rPr>
        <w:t>statistics</w:t>
      </w:r>
      <w:r>
        <w:rPr>
          <w:rFonts w:asciiTheme="minorHAnsi" w:hAnsiTheme="minorHAnsi" w:cstheme="minorHAnsi"/>
          <w:w w:val="105"/>
          <w:sz w:val="24"/>
          <w:szCs w:val="24"/>
        </w:rPr>
        <w:t xml:space="preserve">. Given a data set </w:t>
      </w:r>
      <m:oMath>
        <m:sSub>
          <m:sSubPr>
            <m:ctrlPr>
              <w:rPr>
                <w:rFonts w:ascii="Cambria Math" w:hAnsi="Cambria Math" w:cstheme="minorHAnsi"/>
                <w:i/>
                <w:w w:val="105"/>
                <w:sz w:val="24"/>
                <w:szCs w:val="24"/>
              </w:rPr>
            </m:ctrlPr>
          </m:sSubPr>
          <m:e>
            <m:r>
              <w:rPr>
                <w:rFonts w:ascii="Cambria Math" w:hAnsi="Cambria Math" w:cstheme="minorHAnsi"/>
                <w:w w:val="105"/>
                <w:sz w:val="24"/>
                <w:szCs w:val="24"/>
              </w:rPr>
              <m:t>X</m:t>
            </m:r>
          </m:e>
          <m:sub>
            <m:r>
              <w:rPr>
                <w:rFonts w:ascii="Cambria Math" w:hAnsi="Cambria Math" w:cstheme="minorHAnsi"/>
                <w:w w:val="105"/>
                <w:sz w:val="24"/>
                <w:szCs w:val="24"/>
              </w:rPr>
              <m:t>1</m:t>
            </m:r>
          </m:sub>
        </m:sSub>
        <m:r>
          <w:rPr>
            <w:rFonts w:ascii="Cambria Math" w:hAnsi="Cambria Math" w:cstheme="minorHAnsi"/>
            <w:w w:val="105"/>
            <w:sz w:val="24"/>
            <w:szCs w:val="24"/>
          </w:rPr>
          <m:t xml:space="preserve">, </m:t>
        </m:r>
        <m:sSub>
          <m:sSubPr>
            <m:ctrlPr>
              <w:rPr>
                <w:rFonts w:ascii="Cambria Math" w:hAnsi="Cambria Math" w:cstheme="minorHAnsi"/>
                <w:i/>
                <w:w w:val="105"/>
                <w:sz w:val="24"/>
                <w:szCs w:val="24"/>
              </w:rPr>
            </m:ctrlPr>
          </m:sSubPr>
          <m:e>
            <m:r>
              <w:rPr>
                <w:rFonts w:ascii="Cambria Math" w:hAnsi="Cambria Math" w:cstheme="minorHAnsi"/>
                <w:w w:val="105"/>
                <w:sz w:val="24"/>
                <w:szCs w:val="24"/>
              </w:rPr>
              <m:t>…,X</m:t>
            </m:r>
          </m:e>
          <m:sub>
            <m:r>
              <w:rPr>
                <w:rFonts w:ascii="Cambria Math" w:hAnsi="Cambria Math" w:cstheme="minorHAnsi"/>
                <w:w w:val="105"/>
                <w:sz w:val="24"/>
                <w:szCs w:val="24"/>
              </w:rPr>
              <m:t>n</m:t>
            </m:r>
          </m:sub>
        </m:sSub>
      </m:oMath>
      <w:r>
        <w:rPr>
          <w:rFonts w:asciiTheme="minorHAnsi" w:hAnsiTheme="minorHAnsi" w:cstheme="minorHAnsi"/>
          <w:w w:val="105"/>
          <w:sz w:val="24"/>
          <w:szCs w:val="24"/>
        </w:rPr>
        <w:t xml:space="preserve"> the order statistics is denoted as </w:t>
      </w:r>
      <m:oMath>
        <m:sSub>
          <m:sSubPr>
            <m:ctrlPr>
              <w:rPr>
                <w:rFonts w:ascii="Cambria Math" w:hAnsi="Cambria Math" w:cstheme="minorHAnsi"/>
                <w:i/>
                <w:w w:val="105"/>
                <w:sz w:val="24"/>
                <w:szCs w:val="24"/>
              </w:rPr>
            </m:ctrlPr>
          </m:sSubPr>
          <m:e>
            <m:r>
              <w:rPr>
                <w:rFonts w:ascii="Cambria Math" w:hAnsi="Cambria Math" w:cstheme="minorHAnsi"/>
                <w:w w:val="105"/>
                <w:sz w:val="24"/>
                <w:szCs w:val="24"/>
              </w:rPr>
              <m:t>X</m:t>
            </m:r>
          </m:e>
          <m:sub>
            <m:r>
              <w:rPr>
                <w:rFonts w:ascii="Cambria Math" w:hAnsi="Cambria Math" w:cstheme="minorHAnsi"/>
                <w:w w:val="105"/>
                <w:sz w:val="24"/>
                <w:szCs w:val="24"/>
              </w:rPr>
              <m:t>(1)</m:t>
            </m:r>
          </m:sub>
        </m:sSub>
        <m:r>
          <w:rPr>
            <w:rFonts w:ascii="Cambria Math" w:hAnsi="Cambria Math" w:cstheme="minorHAnsi"/>
            <w:w w:val="105"/>
            <w:sz w:val="24"/>
            <w:szCs w:val="24"/>
          </w:rPr>
          <m:t>≥…≥</m:t>
        </m:r>
        <m:sSub>
          <m:sSubPr>
            <m:ctrlPr>
              <w:rPr>
                <w:rFonts w:ascii="Cambria Math" w:hAnsi="Cambria Math" w:cstheme="minorHAnsi"/>
                <w:i/>
                <w:w w:val="105"/>
                <w:sz w:val="24"/>
                <w:szCs w:val="24"/>
              </w:rPr>
            </m:ctrlPr>
          </m:sSubPr>
          <m:e>
            <m:r>
              <w:rPr>
                <w:rFonts w:ascii="Cambria Math" w:hAnsi="Cambria Math" w:cstheme="minorHAnsi"/>
                <w:w w:val="105"/>
                <w:sz w:val="24"/>
                <w:szCs w:val="24"/>
              </w:rPr>
              <m:t>X</m:t>
            </m:r>
          </m:e>
          <m:sub>
            <m:r>
              <w:rPr>
                <w:rFonts w:ascii="Cambria Math" w:hAnsi="Cambria Math" w:cstheme="minorHAnsi"/>
                <w:w w:val="105"/>
                <w:sz w:val="24"/>
                <w:szCs w:val="24"/>
              </w:rPr>
              <m:t>(n)</m:t>
            </m:r>
          </m:sub>
        </m:sSub>
      </m:oMath>
      <w:r>
        <w:rPr>
          <w:rFonts w:asciiTheme="minorHAnsi" w:hAnsiTheme="minorHAnsi" w:cstheme="minorHAnsi"/>
          <w:w w:val="105"/>
          <w:sz w:val="24"/>
          <w:szCs w:val="24"/>
        </w:rPr>
        <w:t xml:space="preserve">. As shown in </w:t>
      </w:r>
      <w:r w:rsidR="00BF6A19">
        <w:rPr>
          <w:rFonts w:asciiTheme="minorHAnsi" w:hAnsiTheme="minorHAnsi" w:cstheme="minorHAnsi"/>
          <w:w w:val="105"/>
          <w:sz w:val="24"/>
          <w:szCs w:val="24"/>
        </w:rPr>
        <w:fldChar w:fldCharType="begin"/>
      </w:r>
      <w:r w:rsidR="00BF6A19">
        <w:rPr>
          <w:rFonts w:asciiTheme="minorHAnsi" w:hAnsiTheme="minorHAnsi" w:cstheme="minorHAnsi"/>
          <w:w w:val="105"/>
          <w:sz w:val="24"/>
          <w:szCs w:val="24"/>
        </w:rPr>
        <w:instrText xml:space="preserve"> REF _Ref209605801 \r \h </w:instrText>
      </w:r>
      <w:r w:rsidR="00BF6A19">
        <w:rPr>
          <w:rFonts w:asciiTheme="minorHAnsi" w:hAnsiTheme="minorHAnsi" w:cstheme="minorHAnsi"/>
          <w:w w:val="105"/>
          <w:sz w:val="24"/>
          <w:szCs w:val="24"/>
        </w:rPr>
      </w:r>
      <w:r w:rsidR="00BF6A19">
        <w:rPr>
          <w:rFonts w:asciiTheme="minorHAnsi" w:hAnsiTheme="minorHAnsi" w:cstheme="minorHAnsi"/>
          <w:w w:val="105"/>
          <w:sz w:val="24"/>
          <w:szCs w:val="24"/>
        </w:rPr>
        <w:fldChar w:fldCharType="separate"/>
      </w:r>
      <w:r w:rsidR="000A694E">
        <w:rPr>
          <w:rFonts w:asciiTheme="minorHAnsi" w:hAnsiTheme="minorHAnsi" w:cstheme="minorHAnsi"/>
          <w:w w:val="105"/>
          <w:sz w:val="24"/>
          <w:szCs w:val="24"/>
        </w:rPr>
        <w:t>[25]</w:t>
      </w:r>
      <w:r w:rsidR="00BF6A19">
        <w:rPr>
          <w:rFonts w:asciiTheme="minorHAnsi" w:hAnsiTheme="minorHAnsi" w:cstheme="minorHAnsi"/>
          <w:w w:val="105"/>
          <w:sz w:val="24"/>
          <w:szCs w:val="24"/>
        </w:rPr>
        <w:fldChar w:fldCharType="end"/>
      </w:r>
    </w:p>
    <w:p w14:paraId="13786163" w14:textId="77777777" w:rsidR="004B6367" w:rsidRDefault="00E74691">
      <w:pPr>
        <w:pStyle w:val="BodyTextIndent"/>
        <w:ind w:left="0"/>
        <w:jc w:val="center"/>
        <w:rPr>
          <w:rFonts w:asciiTheme="minorHAnsi" w:hAnsiTheme="minorHAnsi" w:cstheme="minorHAnsi"/>
          <w:w w:val="105"/>
          <w:sz w:val="24"/>
          <w:szCs w:val="24"/>
        </w:rPr>
      </w:pPr>
      <w:r>
        <w:rPr>
          <w:rFonts w:asciiTheme="minorHAnsi" w:hAnsiTheme="minorHAnsi" w:cstheme="minorHAnsi"/>
          <w:w w:val="105"/>
          <w:sz w:val="24"/>
          <w:szCs w:val="24"/>
        </w:rPr>
        <w:t xml:space="preserve">                                     </w:t>
      </w:r>
      <m:oMath>
        <m:acc>
          <m:accPr>
            <m:ctrlPr>
              <w:rPr>
                <w:rFonts w:ascii="Cambria Math" w:hAnsi="Cambria Math" w:cstheme="minorHAnsi"/>
                <w:i/>
                <w:w w:val="105"/>
                <w:sz w:val="24"/>
                <w:szCs w:val="24"/>
              </w:rPr>
            </m:ctrlPr>
          </m:accPr>
          <m:e>
            <m:r>
              <w:rPr>
                <w:rFonts w:ascii="Cambria Math" w:hAnsi="Cambria Math" w:cstheme="minorHAnsi"/>
                <w:w w:val="105"/>
                <w:sz w:val="24"/>
                <w:szCs w:val="24"/>
              </w:rPr>
              <m:t>α</m:t>
            </m:r>
          </m:e>
        </m:acc>
        <m:r>
          <w:rPr>
            <w:rFonts w:ascii="Cambria Math" w:hAnsi="Cambria Math" w:cstheme="minorHAnsi"/>
            <w:w w:val="105"/>
            <w:sz w:val="24"/>
            <w:szCs w:val="24"/>
          </w:rPr>
          <m:t>=</m:t>
        </m:r>
        <m:sSup>
          <m:sSupPr>
            <m:ctrlPr>
              <w:rPr>
                <w:rFonts w:ascii="Cambria Math" w:hAnsi="Cambria Math" w:cstheme="minorHAnsi"/>
                <w:i/>
                <w:w w:val="105"/>
                <w:sz w:val="24"/>
                <w:szCs w:val="24"/>
              </w:rPr>
            </m:ctrlPr>
          </m:sSupPr>
          <m:e>
            <m:d>
              <m:dPr>
                <m:ctrlPr>
                  <w:rPr>
                    <w:rFonts w:ascii="Cambria Math" w:hAnsi="Cambria Math" w:cstheme="minorHAnsi"/>
                    <w:i/>
                    <w:w w:val="105"/>
                    <w:sz w:val="24"/>
                    <w:szCs w:val="24"/>
                  </w:rPr>
                </m:ctrlPr>
              </m:dPr>
              <m:e>
                <m:sSup>
                  <m:sSupPr>
                    <m:ctrlPr>
                      <w:rPr>
                        <w:rFonts w:ascii="Cambria Math" w:hAnsi="Cambria Math" w:cstheme="minorHAnsi"/>
                        <w:i/>
                        <w:w w:val="105"/>
                        <w:sz w:val="24"/>
                        <w:szCs w:val="24"/>
                      </w:rPr>
                    </m:ctrlPr>
                  </m:sSupPr>
                  <m:e>
                    <m:r>
                      <w:rPr>
                        <w:rFonts w:ascii="Cambria Math" w:hAnsi="Cambria Math" w:cstheme="minorHAnsi"/>
                        <w:w w:val="105"/>
                        <w:sz w:val="24"/>
                        <w:szCs w:val="24"/>
                      </w:rPr>
                      <m:t>r</m:t>
                    </m:r>
                  </m:e>
                  <m:sup>
                    <m:r>
                      <w:rPr>
                        <w:rFonts w:ascii="Cambria Math" w:hAnsi="Cambria Math" w:cstheme="minorHAnsi"/>
                        <w:w w:val="105"/>
                        <w:sz w:val="24"/>
                        <w:szCs w:val="24"/>
                      </w:rPr>
                      <m:t>-1</m:t>
                    </m:r>
                  </m:sup>
                </m:sSup>
                <m:nary>
                  <m:naryPr>
                    <m:chr m:val="∑"/>
                    <m:limLoc m:val="undOvr"/>
                    <m:ctrlPr>
                      <w:rPr>
                        <w:rFonts w:ascii="Cambria Math" w:hAnsi="Cambria Math" w:cstheme="minorHAnsi"/>
                        <w:i/>
                        <w:w w:val="105"/>
                        <w:sz w:val="24"/>
                        <w:szCs w:val="24"/>
                      </w:rPr>
                    </m:ctrlPr>
                  </m:naryPr>
                  <m:sub>
                    <m:r>
                      <w:rPr>
                        <w:rFonts w:ascii="Cambria Math" w:hAnsi="Cambria Math" w:cstheme="minorHAnsi"/>
                        <w:w w:val="105"/>
                        <w:sz w:val="24"/>
                        <w:szCs w:val="24"/>
                      </w:rPr>
                      <m:t>i=1</m:t>
                    </m:r>
                  </m:sub>
                  <m:sup>
                    <m:r>
                      <w:rPr>
                        <w:rFonts w:ascii="Cambria Math" w:hAnsi="Cambria Math" w:cstheme="minorHAnsi"/>
                        <w:w w:val="105"/>
                        <w:sz w:val="24"/>
                        <w:szCs w:val="24"/>
                      </w:rPr>
                      <m:t>r</m:t>
                    </m:r>
                  </m:sup>
                  <m:e>
                    <m:d>
                      <m:dPr>
                        <m:begChr m:val="{"/>
                        <m:endChr m:val="}"/>
                        <m:ctrlPr>
                          <w:rPr>
                            <w:rFonts w:ascii="Cambria Math" w:hAnsi="Cambria Math" w:cstheme="minorHAnsi"/>
                            <w:i/>
                            <w:w w:val="105"/>
                            <w:sz w:val="24"/>
                            <w:szCs w:val="24"/>
                          </w:rPr>
                        </m:ctrlPr>
                      </m:dPr>
                      <m:e>
                        <m:r>
                          <m:rPr>
                            <m:sty m:val="p"/>
                          </m:rPr>
                          <w:rPr>
                            <w:rFonts w:ascii="Cambria Math" w:hAnsi="Cambria Math" w:cstheme="minorHAnsi"/>
                            <w:w w:val="105"/>
                            <w:sz w:val="24"/>
                            <w:szCs w:val="24"/>
                          </w:rPr>
                          <m:t>ln</m:t>
                        </m:r>
                        <m:d>
                          <m:dPr>
                            <m:ctrlPr>
                              <w:rPr>
                                <w:rFonts w:ascii="Cambria Math" w:hAnsi="Cambria Math" w:cstheme="minorHAnsi"/>
                                <w:i/>
                                <w:w w:val="105"/>
                                <w:sz w:val="24"/>
                                <w:szCs w:val="24"/>
                              </w:rPr>
                            </m:ctrlPr>
                          </m:dPr>
                          <m:e>
                            <m:sSub>
                              <m:sSubPr>
                                <m:ctrlPr>
                                  <w:rPr>
                                    <w:rFonts w:ascii="Cambria Math" w:hAnsi="Cambria Math" w:cstheme="minorHAnsi"/>
                                    <w:i/>
                                    <w:w w:val="105"/>
                                    <w:sz w:val="24"/>
                                    <w:szCs w:val="24"/>
                                  </w:rPr>
                                </m:ctrlPr>
                              </m:sSubPr>
                              <m:e>
                                <m:r>
                                  <w:rPr>
                                    <w:rFonts w:ascii="Cambria Math" w:hAnsi="Cambria Math" w:cstheme="minorHAnsi"/>
                                    <w:w w:val="105"/>
                                    <w:sz w:val="24"/>
                                    <w:szCs w:val="24"/>
                                  </w:rPr>
                                  <m:t>X</m:t>
                                </m:r>
                              </m:e>
                              <m:sub>
                                <m:r>
                                  <w:rPr>
                                    <w:rFonts w:ascii="Cambria Math" w:hAnsi="Cambria Math" w:cstheme="minorHAnsi"/>
                                    <w:w w:val="105"/>
                                    <w:sz w:val="24"/>
                                    <w:szCs w:val="24"/>
                                  </w:rPr>
                                  <m:t>(i)</m:t>
                                </m:r>
                              </m:sub>
                            </m:sSub>
                            <m:r>
                              <w:rPr>
                                <w:rFonts w:ascii="Cambria Math" w:hAnsi="Cambria Math" w:cstheme="minorHAnsi"/>
                                <w:w w:val="105"/>
                                <w:sz w:val="24"/>
                                <w:szCs w:val="24"/>
                              </w:rPr>
                              <m:t>-</m:t>
                            </m:r>
                            <m:acc>
                              <m:accPr>
                                <m:ctrlPr>
                                  <w:rPr>
                                    <w:rFonts w:ascii="Cambria Math" w:hAnsi="Cambria Math" w:cstheme="minorHAnsi"/>
                                    <w:i/>
                                    <w:w w:val="105"/>
                                    <w:sz w:val="24"/>
                                    <w:szCs w:val="24"/>
                                  </w:rPr>
                                </m:ctrlPr>
                              </m:accPr>
                              <m:e>
                                <m:r>
                                  <w:rPr>
                                    <w:rFonts w:ascii="Cambria Math" w:hAnsi="Cambria Math" w:cstheme="minorHAnsi"/>
                                    <w:w w:val="105"/>
                                    <w:sz w:val="24"/>
                                    <w:szCs w:val="24"/>
                                  </w:rPr>
                                  <m:t>s</m:t>
                                </m:r>
                              </m:e>
                            </m:acc>
                          </m:e>
                        </m:d>
                        <m:r>
                          <w:rPr>
                            <w:rFonts w:ascii="Cambria Math" w:hAnsi="Cambria Math" w:cstheme="minorHAnsi"/>
                            <w:w w:val="105"/>
                            <w:sz w:val="24"/>
                            <w:szCs w:val="24"/>
                          </w:rPr>
                          <m:t>-</m:t>
                        </m:r>
                        <m:r>
                          <m:rPr>
                            <m:sty m:val="p"/>
                          </m:rPr>
                          <w:rPr>
                            <w:rFonts w:ascii="Cambria Math" w:hAnsi="Cambria Math" w:cstheme="minorHAnsi"/>
                            <w:w w:val="105"/>
                            <w:sz w:val="24"/>
                            <w:szCs w:val="24"/>
                          </w:rPr>
                          <m:t>ln</m:t>
                        </m:r>
                        <m:d>
                          <m:dPr>
                            <m:ctrlPr>
                              <w:rPr>
                                <w:rFonts w:ascii="Cambria Math" w:hAnsi="Cambria Math" w:cstheme="minorHAnsi"/>
                                <w:i/>
                                <w:w w:val="105"/>
                                <w:sz w:val="24"/>
                                <w:szCs w:val="24"/>
                              </w:rPr>
                            </m:ctrlPr>
                          </m:dPr>
                          <m:e>
                            <m:sSub>
                              <m:sSubPr>
                                <m:ctrlPr>
                                  <w:rPr>
                                    <w:rFonts w:ascii="Cambria Math" w:hAnsi="Cambria Math" w:cstheme="minorHAnsi"/>
                                    <w:i/>
                                    <w:w w:val="105"/>
                                    <w:sz w:val="24"/>
                                    <w:szCs w:val="24"/>
                                  </w:rPr>
                                </m:ctrlPr>
                              </m:sSubPr>
                              <m:e>
                                <m:r>
                                  <w:rPr>
                                    <w:rFonts w:ascii="Cambria Math" w:hAnsi="Cambria Math" w:cstheme="minorHAnsi"/>
                                    <w:w w:val="105"/>
                                    <w:sz w:val="24"/>
                                    <w:szCs w:val="24"/>
                                  </w:rPr>
                                  <m:t>X</m:t>
                                </m:r>
                              </m:e>
                              <m:sub>
                                <m:r>
                                  <w:rPr>
                                    <w:rFonts w:ascii="Cambria Math" w:hAnsi="Cambria Math" w:cstheme="minorHAnsi"/>
                                    <w:w w:val="105"/>
                                    <w:sz w:val="24"/>
                                    <w:szCs w:val="24"/>
                                  </w:rPr>
                                  <m:t>(r+1)</m:t>
                                </m:r>
                              </m:sub>
                            </m:sSub>
                            <m:r>
                              <w:rPr>
                                <w:rFonts w:ascii="Cambria Math" w:hAnsi="Cambria Math" w:cstheme="minorHAnsi"/>
                                <w:w w:val="105"/>
                                <w:sz w:val="24"/>
                                <w:szCs w:val="24"/>
                              </w:rPr>
                              <m:t>-</m:t>
                            </m:r>
                            <m:acc>
                              <m:accPr>
                                <m:ctrlPr>
                                  <w:rPr>
                                    <w:rFonts w:ascii="Cambria Math" w:hAnsi="Cambria Math" w:cstheme="minorHAnsi"/>
                                    <w:i/>
                                    <w:w w:val="105"/>
                                    <w:sz w:val="24"/>
                                    <w:szCs w:val="24"/>
                                  </w:rPr>
                                </m:ctrlPr>
                              </m:accPr>
                              <m:e>
                                <m:r>
                                  <w:rPr>
                                    <w:rFonts w:ascii="Cambria Math" w:hAnsi="Cambria Math" w:cstheme="minorHAnsi"/>
                                    <w:w w:val="105"/>
                                    <w:sz w:val="24"/>
                                    <w:szCs w:val="24"/>
                                  </w:rPr>
                                  <m:t>s</m:t>
                                </m:r>
                              </m:e>
                            </m:acc>
                          </m:e>
                        </m:d>
                      </m:e>
                    </m:d>
                  </m:e>
                </m:nary>
              </m:e>
            </m:d>
          </m:e>
          <m:sup>
            <m:r>
              <w:rPr>
                <w:rFonts w:ascii="Cambria Math" w:hAnsi="Cambria Math" w:cstheme="minorHAnsi"/>
                <w:w w:val="105"/>
                <w:sz w:val="24"/>
                <w:szCs w:val="24"/>
              </w:rPr>
              <m:t>-1</m:t>
            </m:r>
          </m:sup>
        </m:sSup>
      </m:oMath>
      <w:r>
        <w:rPr>
          <w:rFonts w:asciiTheme="minorHAnsi" w:hAnsiTheme="minorHAnsi" w:cstheme="minorHAnsi"/>
          <w:w w:val="105"/>
          <w:sz w:val="24"/>
          <w:szCs w:val="24"/>
        </w:rPr>
        <w:t xml:space="preserve">                               (2B)</w:t>
      </w:r>
    </w:p>
    <w:p w14:paraId="0C3CDF2C" w14:textId="77777777" w:rsidR="004B6367" w:rsidRDefault="00E74691">
      <w:pPr>
        <w:pStyle w:val="BodyTextIndent"/>
        <w:ind w:left="0"/>
        <w:jc w:val="center"/>
        <w:rPr>
          <w:rFonts w:asciiTheme="minorHAnsi" w:hAnsiTheme="minorHAnsi" w:cstheme="minorHAnsi"/>
          <w:sz w:val="24"/>
          <w:szCs w:val="24"/>
        </w:rPr>
      </w:pPr>
      <w:r>
        <w:rPr>
          <w:rFonts w:asciiTheme="minorHAnsi" w:hAnsiTheme="minorHAnsi" w:cstheme="minorHAnsi"/>
          <w:sz w:val="24"/>
          <w:szCs w:val="24"/>
        </w:rPr>
        <w:t xml:space="preserve">                                                                      </w:t>
      </w:r>
      <m:oMath>
        <m:acc>
          <m:accPr>
            <m:ctrlPr>
              <w:rPr>
                <w:rFonts w:ascii="Cambria Math" w:hAnsi="Cambria Math" w:cstheme="minorHAnsi"/>
                <w:i/>
                <w:sz w:val="24"/>
                <w:szCs w:val="24"/>
              </w:rPr>
            </m:ctrlPr>
          </m:accPr>
          <m:e>
            <m:r>
              <w:rPr>
                <w:rFonts w:ascii="Cambria Math" w:hAnsi="Cambria Math" w:cstheme="minorHAnsi"/>
                <w:sz w:val="24"/>
                <w:szCs w:val="24"/>
              </w:rPr>
              <m:t>C</m:t>
            </m:r>
          </m:e>
        </m:acc>
        <m:r>
          <w:rPr>
            <w:rFonts w:ascii="Cambria Math" w:hAnsi="Cambria Math" w:cstheme="minorHAnsi"/>
            <w:sz w:val="24"/>
            <w:szCs w:val="24"/>
          </w:rPr>
          <m:t>=</m:t>
        </m:r>
        <m:f>
          <m:fPr>
            <m:ctrlPr>
              <w:rPr>
                <w:rFonts w:ascii="Cambria Math" w:hAnsi="Cambria Math" w:cstheme="minorHAnsi"/>
                <w:i/>
                <w:sz w:val="24"/>
                <w:szCs w:val="24"/>
              </w:rPr>
            </m:ctrlPr>
          </m:fPr>
          <m:num>
            <m:r>
              <w:rPr>
                <w:rFonts w:ascii="Cambria Math" w:hAnsi="Cambria Math" w:cstheme="minorHAnsi"/>
                <w:sz w:val="24"/>
                <w:szCs w:val="24"/>
              </w:rPr>
              <m:t>r</m:t>
            </m:r>
          </m:num>
          <m:den>
            <m:r>
              <w:rPr>
                <w:rFonts w:ascii="Cambria Math" w:hAnsi="Cambria Math" w:cstheme="minorHAnsi"/>
                <w:sz w:val="24"/>
                <w:szCs w:val="24"/>
              </w:rPr>
              <m:t>n</m:t>
            </m:r>
          </m:den>
        </m:f>
        <m:sSup>
          <m:sSupPr>
            <m:ctrlPr>
              <w:rPr>
                <w:rFonts w:ascii="Cambria Math" w:hAnsi="Cambria Math" w:cstheme="minorHAnsi"/>
                <w:i/>
                <w:sz w:val="24"/>
                <w:szCs w:val="24"/>
              </w:rPr>
            </m:ctrlPr>
          </m:sSupPr>
          <m:e>
            <m:d>
              <m:dPr>
                <m:ctrlPr>
                  <w:rPr>
                    <w:rFonts w:ascii="Cambria Math" w:hAnsi="Cambria Math" w:cstheme="minorHAnsi"/>
                    <w:i/>
                    <w:w w:val="105"/>
                    <w:sz w:val="24"/>
                    <w:szCs w:val="24"/>
                  </w:rPr>
                </m:ctrlPr>
              </m:dPr>
              <m:e>
                <m:sSub>
                  <m:sSubPr>
                    <m:ctrlPr>
                      <w:rPr>
                        <w:rFonts w:ascii="Cambria Math" w:hAnsi="Cambria Math" w:cstheme="minorHAnsi"/>
                        <w:i/>
                        <w:w w:val="105"/>
                        <w:sz w:val="24"/>
                        <w:szCs w:val="24"/>
                      </w:rPr>
                    </m:ctrlPr>
                  </m:sSubPr>
                  <m:e>
                    <m:r>
                      <w:rPr>
                        <w:rFonts w:ascii="Cambria Math" w:hAnsi="Cambria Math" w:cstheme="minorHAnsi"/>
                        <w:w w:val="105"/>
                        <w:sz w:val="24"/>
                        <w:szCs w:val="24"/>
                      </w:rPr>
                      <m:t>X</m:t>
                    </m:r>
                  </m:e>
                  <m:sub>
                    <m:r>
                      <w:rPr>
                        <w:rFonts w:ascii="Cambria Math" w:hAnsi="Cambria Math" w:cstheme="minorHAnsi"/>
                        <w:w w:val="105"/>
                        <w:sz w:val="24"/>
                        <w:szCs w:val="24"/>
                      </w:rPr>
                      <m:t>(i)</m:t>
                    </m:r>
                  </m:sub>
                </m:sSub>
                <m:r>
                  <w:rPr>
                    <w:rFonts w:ascii="Cambria Math" w:hAnsi="Cambria Math" w:cstheme="minorHAnsi"/>
                    <w:w w:val="105"/>
                    <w:sz w:val="24"/>
                    <w:szCs w:val="24"/>
                  </w:rPr>
                  <m:t>-</m:t>
                </m:r>
                <m:acc>
                  <m:accPr>
                    <m:ctrlPr>
                      <w:rPr>
                        <w:rFonts w:ascii="Cambria Math" w:hAnsi="Cambria Math" w:cstheme="minorHAnsi"/>
                        <w:i/>
                        <w:w w:val="105"/>
                        <w:sz w:val="24"/>
                        <w:szCs w:val="24"/>
                      </w:rPr>
                    </m:ctrlPr>
                  </m:accPr>
                  <m:e>
                    <m:r>
                      <w:rPr>
                        <w:rFonts w:ascii="Cambria Math" w:hAnsi="Cambria Math" w:cstheme="minorHAnsi"/>
                        <w:w w:val="105"/>
                        <w:sz w:val="24"/>
                        <w:szCs w:val="24"/>
                      </w:rPr>
                      <m:t>s</m:t>
                    </m:r>
                  </m:e>
                </m:acc>
              </m:e>
            </m:d>
          </m:e>
          <m:sup>
            <m:acc>
              <m:accPr>
                <m:ctrlPr>
                  <w:rPr>
                    <w:rFonts w:ascii="Cambria Math" w:hAnsi="Cambria Math" w:cstheme="minorHAnsi"/>
                    <w:i/>
                    <w:sz w:val="24"/>
                    <w:szCs w:val="24"/>
                  </w:rPr>
                </m:ctrlPr>
              </m:accPr>
              <m:e>
                <m:r>
                  <w:rPr>
                    <w:rFonts w:ascii="Cambria Math" w:hAnsi="Cambria Math" w:cstheme="minorHAnsi"/>
                    <w:sz w:val="24"/>
                    <w:szCs w:val="24"/>
                  </w:rPr>
                  <m:t>α</m:t>
                </m:r>
              </m:e>
            </m:acc>
          </m:sup>
        </m:sSup>
      </m:oMath>
      <w:r>
        <w:rPr>
          <w:rFonts w:asciiTheme="minorHAnsi" w:hAnsiTheme="minorHAnsi" w:cstheme="minorHAnsi"/>
          <w:sz w:val="24"/>
          <w:szCs w:val="24"/>
        </w:rPr>
        <w:t xml:space="preserve">                                                              (3B)</w:t>
      </w:r>
    </w:p>
    <w:p w14:paraId="164A440C" w14:textId="77777777" w:rsidR="004B6367" w:rsidRDefault="00E74691">
      <w:pPr>
        <w:pStyle w:val="BodyTextIndent"/>
        <w:ind w:left="0"/>
        <w:jc w:val="both"/>
        <w:rPr>
          <w:rFonts w:asciiTheme="minorHAnsi" w:hAnsiTheme="minorHAnsi" w:cstheme="minorHAnsi"/>
          <w:w w:val="105"/>
          <w:sz w:val="24"/>
          <w:szCs w:val="24"/>
        </w:rPr>
      </w:pPr>
      <w:r>
        <w:rPr>
          <w:rFonts w:asciiTheme="minorHAnsi" w:hAnsiTheme="minorHAnsi" w:cstheme="minorHAnsi"/>
          <w:sz w:val="24"/>
          <w:szCs w:val="24"/>
        </w:rPr>
        <w:t xml:space="preserve">with </w:t>
      </w:r>
      <m:oMath>
        <m:acc>
          <m:accPr>
            <m:ctrlPr>
              <w:rPr>
                <w:rFonts w:ascii="Cambria Math" w:hAnsi="Cambria Math" w:cstheme="minorHAnsi"/>
                <w:i/>
                <w:w w:val="105"/>
                <w:sz w:val="24"/>
                <w:szCs w:val="24"/>
              </w:rPr>
            </m:ctrlPr>
          </m:accPr>
          <m:e>
            <m:r>
              <w:rPr>
                <w:rFonts w:ascii="Cambria Math" w:hAnsi="Cambria Math" w:cstheme="minorHAnsi"/>
                <w:w w:val="105"/>
                <w:sz w:val="24"/>
                <w:szCs w:val="24"/>
              </w:rPr>
              <m:t>s</m:t>
            </m:r>
          </m:e>
        </m:acc>
      </m:oMath>
      <w:r>
        <w:rPr>
          <w:rFonts w:asciiTheme="minorHAnsi" w:hAnsiTheme="minorHAnsi" w:cstheme="minorHAnsi"/>
          <w:w w:val="105"/>
          <w:sz w:val="24"/>
          <w:szCs w:val="24"/>
        </w:rPr>
        <w:t xml:space="preserve"> satisfying equation</w:t>
      </w:r>
    </w:p>
    <w:p w14:paraId="3A214884" w14:textId="77777777" w:rsidR="004B6367" w:rsidRDefault="00E74691">
      <w:pPr>
        <w:pStyle w:val="BodyTextIndent"/>
        <w:ind w:left="0"/>
        <w:jc w:val="center"/>
        <w:rPr>
          <w:rFonts w:asciiTheme="minorHAnsi" w:hAnsiTheme="minorHAnsi" w:cstheme="minorHAnsi"/>
          <w:sz w:val="24"/>
          <w:szCs w:val="24"/>
        </w:rPr>
      </w:pPr>
      <w:r>
        <w:rPr>
          <w:rFonts w:asciiTheme="minorHAnsi" w:hAnsiTheme="minorHAnsi" w:cstheme="minorHAnsi"/>
          <w:w w:val="105"/>
          <w:sz w:val="24"/>
          <w:szCs w:val="24"/>
        </w:rPr>
        <w:t xml:space="preserve">                              </w:t>
      </w:r>
      <m:oMath>
        <m:acc>
          <m:accPr>
            <m:ctrlPr>
              <w:rPr>
                <w:rFonts w:ascii="Cambria Math" w:hAnsi="Cambria Math" w:cstheme="minorHAnsi"/>
                <w:i/>
                <w:w w:val="105"/>
                <w:sz w:val="24"/>
                <w:szCs w:val="24"/>
              </w:rPr>
            </m:ctrlPr>
          </m:accPr>
          <m:e>
            <m:r>
              <w:rPr>
                <w:rFonts w:ascii="Cambria Math" w:hAnsi="Cambria Math" w:cstheme="minorHAnsi"/>
                <w:w w:val="105"/>
                <w:sz w:val="24"/>
                <w:szCs w:val="24"/>
              </w:rPr>
              <m:t>α</m:t>
            </m:r>
          </m:e>
        </m:acc>
        <m:sSup>
          <m:sSupPr>
            <m:ctrlPr>
              <w:rPr>
                <w:rFonts w:ascii="Cambria Math" w:hAnsi="Cambria Math" w:cstheme="minorHAnsi"/>
                <w:i/>
                <w:sz w:val="24"/>
                <w:szCs w:val="24"/>
              </w:rPr>
            </m:ctrlPr>
          </m:sSupPr>
          <m:e>
            <m:d>
              <m:dPr>
                <m:ctrlPr>
                  <w:rPr>
                    <w:rFonts w:ascii="Cambria Math" w:hAnsi="Cambria Math" w:cstheme="minorHAnsi"/>
                    <w:i/>
                    <w:w w:val="105"/>
                    <w:sz w:val="24"/>
                    <w:szCs w:val="24"/>
                  </w:rPr>
                </m:ctrlPr>
              </m:dPr>
              <m:e>
                <m:sSub>
                  <m:sSubPr>
                    <m:ctrlPr>
                      <w:rPr>
                        <w:rFonts w:ascii="Cambria Math" w:hAnsi="Cambria Math" w:cstheme="minorHAnsi"/>
                        <w:i/>
                        <w:w w:val="105"/>
                        <w:sz w:val="24"/>
                        <w:szCs w:val="24"/>
                      </w:rPr>
                    </m:ctrlPr>
                  </m:sSubPr>
                  <m:e>
                    <m:r>
                      <w:rPr>
                        <w:rFonts w:ascii="Cambria Math" w:hAnsi="Cambria Math" w:cstheme="minorHAnsi"/>
                        <w:w w:val="105"/>
                        <w:sz w:val="24"/>
                        <w:szCs w:val="24"/>
                      </w:rPr>
                      <m:t>X</m:t>
                    </m:r>
                  </m:e>
                  <m:sub>
                    <m:r>
                      <w:rPr>
                        <w:rFonts w:ascii="Cambria Math" w:hAnsi="Cambria Math" w:cstheme="minorHAnsi"/>
                        <w:w w:val="105"/>
                        <w:sz w:val="24"/>
                        <w:szCs w:val="24"/>
                      </w:rPr>
                      <m:t>(i)</m:t>
                    </m:r>
                  </m:sub>
                </m:sSub>
                <m:r>
                  <w:rPr>
                    <w:rFonts w:ascii="Cambria Math" w:hAnsi="Cambria Math" w:cstheme="minorHAnsi"/>
                    <w:w w:val="105"/>
                    <w:sz w:val="24"/>
                    <w:szCs w:val="24"/>
                  </w:rPr>
                  <m:t>-</m:t>
                </m:r>
                <m:acc>
                  <m:accPr>
                    <m:ctrlPr>
                      <w:rPr>
                        <w:rFonts w:ascii="Cambria Math" w:hAnsi="Cambria Math" w:cstheme="minorHAnsi"/>
                        <w:i/>
                        <w:w w:val="105"/>
                        <w:sz w:val="24"/>
                        <w:szCs w:val="24"/>
                      </w:rPr>
                    </m:ctrlPr>
                  </m:accPr>
                  <m:e>
                    <m:r>
                      <w:rPr>
                        <w:rFonts w:ascii="Cambria Math" w:hAnsi="Cambria Math" w:cstheme="minorHAnsi"/>
                        <w:w w:val="105"/>
                        <w:sz w:val="24"/>
                        <w:szCs w:val="24"/>
                      </w:rPr>
                      <m:t>s</m:t>
                    </m:r>
                  </m:e>
                </m:acc>
              </m:e>
            </m:d>
          </m:e>
          <m:sup>
            <m:r>
              <w:rPr>
                <w:rFonts w:ascii="Cambria Math" w:hAnsi="Cambria Math" w:cstheme="minorHAnsi"/>
                <w:sz w:val="24"/>
                <w:szCs w:val="24"/>
              </w:rPr>
              <m:t>-1</m:t>
            </m:r>
          </m:sup>
        </m:sSup>
        <m:r>
          <w:rPr>
            <w:rFonts w:ascii="Cambria Math" w:hAnsi="Cambria Math" w:cstheme="minorHAnsi"/>
            <w:sz w:val="24"/>
            <w:szCs w:val="24"/>
          </w:rPr>
          <m:t>=</m:t>
        </m:r>
        <m:d>
          <m:dPr>
            <m:ctrlPr>
              <w:rPr>
                <w:rFonts w:ascii="Cambria Math" w:hAnsi="Cambria Math" w:cstheme="minorHAnsi"/>
                <w:i/>
                <w:sz w:val="24"/>
                <w:szCs w:val="24"/>
              </w:rPr>
            </m:ctrlPr>
          </m:dPr>
          <m:e>
            <m:acc>
              <m:accPr>
                <m:ctrlPr>
                  <w:rPr>
                    <w:rFonts w:ascii="Cambria Math" w:hAnsi="Cambria Math" w:cstheme="minorHAnsi"/>
                    <w:i/>
                    <w:w w:val="105"/>
                    <w:sz w:val="24"/>
                    <w:szCs w:val="24"/>
                  </w:rPr>
                </m:ctrlPr>
              </m:accPr>
              <m:e>
                <m:r>
                  <w:rPr>
                    <w:rFonts w:ascii="Cambria Math" w:hAnsi="Cambria Math" w:cstheme="minorHAnsi"/>
                    <w:w w:val="105"/>
                    <w:sz w:val="24"/>
                    <w:szCs w:val="24"/>
                  </w:rPr>
                  <m:t>α</m:t>
                </m:r>
              </m:e>
            </m:acc>
            <m:r>
              <w:rPr>
                <w:rFonts w:ascii="Cambria Math" w:hAnsi="Cambria Math" w:cstheme="minorHAnsi"/>
                <w:w w:val="105"/>
                <w:sz w:val="24"/>
                <w:szCs w:val="24"/>
              </w:rPr>
              <m:t>+1</m:t>
            </m:r>
          </m:e>
        </m:d>
        <m:sSup>
          <m:sSupPr>
            <m:ctrlPr>
              <w:rPr>
                <w:rFonts w:ascii="Cambria Math" w:hAnsi="Cambria Math" w:cstheme="minorHAnsi"/>
                <w:i/>
                <w:sz w:val="24"/>
                <w:szCs w:val="24"/>
              </w:rPr>
            </m:ctrlPr>
          </m:sSupPr>
          <m:e>
            <m:r>
              <w:rPr>
                <w:rFonts w:ascii="Cambria Math" w:hAnsi="Cambria Math" w:cstheme="minorHAnsi"/>
                <w:sz w:val="24"/>
                <w:szCs w:val="24"/>
              </w:rPr>
              <m:t>r</m:t>
            </m:r>
          </m:e>
          <m:sup>
            <m:r>
              <w:rPr>
                <w:rFonts w:ascii="Cambria Math" w:hAnsi="Cambria Math" w:cstheme="minorHAnsi"/>
                <w:sz w:val="24"/>
                <w:szCs w:val="24"/>
              </w:rPr>
              <m:t>-1</m:t>
            </m:r>
          </m:sup>
        </m:sSup>
        <m:nary>
          <m:naryPr>
            <m:chr m:val="∑"/>
            <m:limLoc m:val="undOvr"/>
            <m:ctrlPr>
              <w:rPr>
                <w:rFonts w:ascii="Cambria Math" w:hAnsi="Cambria Math" w:cstheme="minorHAnsi"/>
                <w:i/>
                <w:w w:val="105"/>
                <w:sz w:val="24"/>
                <w:szCs w:val="24"/>
              </w:rPr>
            </m:ctrlPr>
          </m:naryPr>
          <m:sub>
            <m:r>
              <w:rPr>
                <w:rFonts w:ascii="Cambria Math" w:hAnsi="Cambria Math" w:cstheme="minorHAnsi"/>
                <w:w w:val="105"/>
                <w:sz w:val="24"/>
                <w:szCs w:val="24"/>
              </w:rPr>
              <m:t>i=1</m:t>
            </m:r>
          </m:sub>
          <m:sup>
            <m:r>
              <w:rPr>
                <w:rFonts w:ascii="Cambria Math" w:hAnsi="Cambria Math" w:cstheme="minorHAnsi"/>
                <w:w w:val="105"/>
                <w:sz w:val="24"/>
                <w:szCs w:val="24"/>
              </w:rPr>
              <m:t>r</m:t>
            </m:r>
          </m:sup>
          <m:e>
            <m:d>
              <m:dPr>
                <m:begChr m:val="{"/>
                <m:endChr m:val="}"/>
                <m:ctrlPr>
                  <w:rPr>
                    <w:rFonts w:ascii="Cambria Math" w:hAnsi="Cambria Math" w:cstheme="minorHAnsi"/>
                    <w:i/>
                    <w:w w:val="105"/>
                    <w:sz w:val="24"/>
                    <w:szCs w:val="24"/>
                  </w:rPr>
                </m:ctrlPr>
              </m:dPr>
              <m:e>
                <m:sSup>
                  <m:sSupPr>
                    <m:ctrlPr>
                      <w:rPr>
                        <w:rFonts w:ascii="Cambria Math" w:hAnsi="Cambria Math" w:cstheme="minorHAnsi"/>
                        <w:i/>
                        <w:w w:val="105"/>
                        <w:sz w:val="24"/>
                        <w:szCs w:val="24"/>
                      </w:rPr>
                    </m:ctrlPr>
                  </m:sSupPr>
                  <m:e>
                    <m:d>
                      <m:dPr>
                        <m:ctrlPr>
                          <w:rPr>
                            <w:rFonts w:ascii="Cambria Math" w:hAnsi="Cambria Math" w:cstheme="minorHAnsi"/>
                            <w:i/>
                            <w:w w:val="105"/>
                            <w:sz w:val="24"/>
                            <w:szCs w:val="24"/>
                          </w:rPr>
                        </m:ctrlPr>
                      </m:dPr>
                      <m:e>
                        <m:sSub>
                          <m:sSubPr>
                            <m:ctrlPr>
                              <w:rPr>
                                <w:rFonts w:ascii="Cambria Math" w:hAnsi="Cambria Math" w:cstheme="minorHAnsi"/>
                                <w:i/>
                                <w:w w:val="105"/>
                                <w:sz w:val="24"/>
                                <w:szCs w:val="24"/>
                              </w:rPr>
                            </m:ctrlPr>
                          </m:sSubPr>
                          <m:e>
                            <m:r>
                              <w:rPr>
                                <w:rFonts w:ascii="Cambria Math" w:hAnsi="Cambria Math" w:cstheme="minorHAnsi"/>
                                <w:w w:val="105"/>
                                <w:sz w:val="24"/>
                                <w:szCs w:val="24"/>
                              </w:rPr>
                              <m:t>X</m:t>
                            </m:r>
                          </m:e>
                          <m:sub>
                            <m:r>
                              <w:rPr>
                                <w:rFonts w:ascii="Cambria Math" w:hAnsi="Cambria Math" w:cstheme="minorHAnsi"/>
                                <w:w w:val="105"/>
                                <w:sz w:val="24"/>
                                <w:szCs w:val="24"/>
                              </w:rPr>
                              <m:t>(i)</m:t>
                            </m:r>
                          </m:sub>
                        </m:sSub>
                        <m:r>
                          <w:rPr>
                            <w:rFonts w:ascii="Cambria Math" w:hAnsi="Cambria Math" w:cstheme="minorHAnsi"/>
                            <w:w w:val="105"/>
                            <w:sz w:val="24"/>
                            <w:szCs w:val="24"/>
                          </w:rPr>
                          <m:t>-</m:t>
                        </m:r>
                        <m:acc>
                          <m:accPr>
                            <m:ctrlPr>
                              <w:rPr>
                                <w:rFonts w:ascii="Cambria Math" w:hAnsi="Cambria Math" w:cstheme="minorHAnsi"/>
                                <w:i/>
                                <w:w w:val="105"/>
                                <w:sz w:val="24"/>
                                <w:szCs w:val="24"/>
                              </w:rPr>
                            </m:ctrlPr>
                          </m:accPr>
                          <m:e>
                            <m:r>
                              <w:rPr>
                                <w:rFonts w:ascii="Cambria Math" w:hAnsi="Cambria Math" w:cstheme="minorHAnsi"/>
                                <w:w w:val="105"/>
                                <w:sz w:val="24"/>
                                <w:szCs w:val="24"/>
                              </w:rPr>
                              <m:t>s</m:t>
                            </m:r>
                          </m:e>
                        </m:acc>
                      </m:e>
                    </m:d>
                  </m:e>
                  <m:sup>
                    <m:r>
                      <w:rPr>
                        <w:rFonts w:ascii="Cambria Math" w:hAnsi="Cambria Math" w:cstheme="minorHAnsi"/>
                        <w:w w:val="105"/>
                        <w:sz w:val="24"/>
                        <w:szCs w:val="24"/>
                      </w:rPr>
                      <m:t>-1</m:t>
                    </m:r>
                  </m:sup>
                </m:sSup>
              </m:e>
            </m:d>
          </m:e>
        </m:nary>
      </m:oMath>
      <w:r>
        <w:rPr>
          <w:rFonts w:asciiTheme="minorHAnsi" w:hAnsiTheme="minorHAnsi" w:cstheme="minorHAnsi"/>
          <w:w w:val="105"/>
          <w:sz w:val="24"/>
          <w:szCs w:val="24"/>
        </w:rPr>
        <w:t xml:space="preserve">,  </w:t>
      </w:r>
      <m:oMath>
        <m:acc>
          <m:accPr>
            <m:ctrlPr>
              <w:rPr>
                <w:rFonts w:ascii="Cambria Math" w:hAnsi="Cambria Math" w:cstheme="minorHAnsi"/>
                <w:i/>
                <w:w w:val="105"/>
                <w:sz w:val="24"/>
                <w:szCs w:val="24"/>
              </w:rPr>
            </m:ctrlPr>
          </m:accPr>
          <m:e>
            <m:r>
              <w:rPr>
                <w:rFonts w:ascii="Cambria Math" w:hAnsi="Cambria Math" w:cstheme="minorHAnsi"/>
                <w:w w:val="105"/>
                <w:sz w:val="24"/>
                <w:szCs w:val="24"/>
              </w:rPr>
              <m:t>s</m:t>
            </m:r>
          </m:e>
        </m:acc>
        <m:r>
          <w:rPr>
            <w:rFonts w:ascii="Cambria Math" w:hAnsi="Cambria Math" w:cstheme="minorHAnsi"/>
            <w:w w:val="105"/>
            <w:sz w:val="24"/>
            <w:szCs w:val="24"/>
          </w:rPr>
          <m:t>&lt;</m:t>
        </m:r>
        <m:sSub>
          <m:sSubPr>
            <m:ctrlPr>
              <w:rPr>
                <w:rFonts w:ascii="Cambria Math" w:hAnsi="Cambria Math" w:cstheme="minorHAnsi"/>
                <w:i/>
                <w:w w:val="105"/>
                <w:sz w:val="24"/>
                <w:szCs w:val="24"/>
              </w:rPr>
            </m:ctrlPr>
          </m:sSubPr>
          <m:e>
            <m:r>
              <w:rPr>
                <w:rFonts w:ascii="Cambria Math" w:hAnsi="Cambria Math" w:cstheme="minorHAnsi"/>
                <w:w w:val="105"/>
                <w:sz w:val="24"/>
                <w:szCs w:val="24"/>
              </w:rPr>
              <m:t>X</m:t>
            </m:r>
          </m:e>
          <m:sub>
            <m:r>
              <w:rPr>
                <w:rFonts w:ascii="Cambria Math" w:hAnsi="Cambria Math" w:cstheme="minorHAnsi"/>
                <w:w w:val="105"/>
                <w:sz w:val="24"/>
                <w:szCs w:val="24"/>
              </w:rPr>
              <m:t>(r+1)</m:t>
            </m:r>
          </m:sub>
        </m:sSub>
      </m:oMath>
      <w:r>
        <w:rPr>
          <w:rFonts w:asciiTheme="minorHAnsi" w:hAnsiTheme="minorHAnsi" w:cstheme="minorHAnsi"/>
          <w:w w:val="105"/>
          <w:sz w:val="24"/>
          <w:szCs w:val="24"/>
        </w:rPr>
        <w:t xml:space="preserve">                  (4B)</w:t>
      </w:r>
    </w:p>
    <w:p w14:paraId="29E7C6B9" w14:textId="086C5FD5" w:rsidR="004B6367" w:rsidRDefault="00E74691">
      <w:pPr>
        <w:pStyle w:val="BodyTextIndent"/>
        <w:ind w:left="0"/>
        <w:jc w:val="both"/>
        <w:rPr>
          <w:rFonts w:asciiTheme="minorHAnsi" w:hAnsiTheme="minorHAnsi" w:cstheme="minorHAnsi"/>
          <w:sz w:val="24"/>
          <w:szCs w:val="24"/>
        </w:rPr>
      </w:pPr>
      <w:r>
        <w:rPr>
          <w:rFonts w:asciiTheme="minorHAnsi" w:hAnsiTheme="minorHAnsi" w:cstheme="minorHAnsi"/>
          <w:w w:val="105"/>
          <w:sz w:val="24"/>
          <w:szCs w:val="24"/>
        </w:rPr>
        <w:t xml:space="preserve">The conditional MLE can also be obtained, utilizing Joint </w:t>
      </w:r>
      <w:r>
        <w:rPr>
          <w:rFonts w:asciiTheme="minorHAnsi" w:hAnsiTheme="minorHAnsi" w:cstheme="minorHAnsi"/>
          <w:sz w:val="24"/>
          <w:szCs w:val="24"/>
        </w:rPr>
        <w:t>Probability Density Function</w:t>
      </w:r>
      <w:r>
        <w:rPr>
          <w:rFonts w:asciiTheme="minorHAnsi" w:hAnsiTheme="minorHAnsi" w:cstheme="minorHAnsi"/>
          <w:w w:val="105"/>
          <w:sz w:val="24"/>
          <w:szCs w:val="24"/>
        </w:rPr>
        <w:t xml:space="preserve"> (JPDF) of the order statistics. Note that expressions</w:t>
      </w:r>
      <w:r>
        <w:rPr>
          <w:rFonts w:asciiTheme="minorHAnsi" w:hAnsiTheme="minorHAnsi" w:cstheme="minorHAnsi"/>
          <w:spacing w:val="-14"/>
          <w:w w:val="105"/>
          <w:sz w:val="24"/>
          <w:szCs w:val="24"/>
        </w:rPr>
        <w:t xml:space="preserve"> </w:t>
      </w:r>
      <w:r>
        <w:rPr>
          <w:rFonts w:asciiTheme="minorHAnsi" w:hAnsiTheme="minorHAnsi" w:cstheme="minorHAnsi"/>
          <w:w w:val="105"/>
          <w:sz w:val="24"/>
          <w:szCs w:val="24"/>
        </w:rPr>
        <w:t>for</w:t>
      </w:r>
      <w:r>
        <w:rPr>
          <w:rFonts w:asciiTheme="minorHAnsi" w:hAnsiTheme="minorHAnsi" w:cstheme="minorHAnsi"/>
          <w:spacing w:val="-12"/>
          <w:w w:val="105"/>
          <w:sz w:val="24"/>
          <w:szCs w:val="24"/>
        </w:rPr>
        <w:t xml:space="preserve"> </w:t>
      </w:r>
      <m:oMath>
        <m:acc>
          <m:accPr>
            <m:ctrlPr>
              <w:rPr>
                <w:rFonts w:ascii="Cambria Math" w:hAnsi="Cambria Math" w:cstheme="minorHAnsi"/>
                <w:i/>
                <w:w w:val="105"/>
                <w:sz w:val="24"/>
                <w:szCs w:val="24"/>
              </w:rPr>
            </m:ctrlPr>
          </m:accPr>
          <m:e>
            <m:r>
              <w:rPr>
                <w:rFonts w:ascii="Cambria Math" w:hAnsi="Cambria Math" w:cstheme="minorHAnsi"/>
                <w:w w:val="105"/>
                <w:sz w:val="24"/>
                <w:szCs w:val="24"/>
              </w:rPr>
              <m:t>α</m:t>
            </m:r>
          </m:e>
        </m:acc>
      </m:oMath>
      <w:r>
        <w:rPr>
          <w:rFonts w:asciiTheme="minorHAnsi" w:hAnsiTheme="minorHAnsi" w:cstheme="minorHAnsi"/>
          <w:spacing w:val="-3"/>
          <w:w w:val="105"/>
          <w:sz w:val="24"/>
          <w:szCs w:val="24"/>
        </w:rPr>
        <w:t xml:space="preserve"> </w:t>
      </w:r>
      <w:r>
        <w:rPr>
          <w:rFonts w:asciiTheme="minorHAnsi" w:hAnsiTheme="minorHAnsi" w:cstheme="minorHAnsi"/>
          <w:w w:val="105"/>
          <w:sz w:val="24"/>
          <w:szCs w:val="24"/>
        </w:rPr>
        <w:t>and</w:t>
      </w:r>
      <w:r>
        <w:rPr>
          <w:rFonts w:asciiTheme="minorHAnsi" w:hAnsiTheme="minorHAnsi" w:cstheme="minorHAnsi"/>
          <w:spacing w:val="-13"/>
          <w:w w:val="105"/>
          <w:sz w:val="24"/>
          <w:szCs w:val="24"/>
        </w:rPr>
        <w:t xml:space="preserve"> </w:t>
      </w:r>
      <m:oMath>
        <m:acc>
          <m:accPr>
            <m:ctrlPr>
              <w:rPr>
                <w:rFonts w:ascii="Cambria Math" w:hAnsi="Cambria Math" w:cstheme="minorHAnsi"/>
                <w:i/>
                <w:sz w:val="24"/>
                <w:szCs w:val="24"/>
              </w:rPr>
            </m:ctrlPr>
          </m:accPr>
          <m:e>
            <m:r>
              <w:rPr>
                <w:rFonts w:ascii="Cambria Math" w:hAnsi="Cambria Math" w:cstheme="minorHAnsi"/>
                <w:sz w:val="24"/>
                <w:szCs w:val="24"/>
              </w:rPr>
              <m:t>C</m:t>
            </m:r>
          </m:e>
        </m:acc>
      </m:oMath>
      <w:r>
        <w:rPr>
          <w:rFonts w:asciiTheme="minorHAnsi" w:hAnsiTheme="minorHAnsi" w:cstheme="minorHAnsi"/>
          <w:sz w:val="24"/>
          <w:szCs w:val="24"/>
        </w:rPr>
        <w:t xml:space="preserve"> being</w:t>
      </w:r>
      <w:r>
        <w:rPr>
          <w:rFonts w:asciiTheme="minorHAnsi" w:hAnsiTheme="minorHAnsi" w:cstheme="minorHAnsi"/>
          <w:spacing w:val="-13"/>
          <w:w w:val="105"/>
          <w:sz w:val="24"/>
          <w:szCs w:val="24"/>
        </w:rPr>
        <w:t xml:space="preserve"> </w:t>
      </w:r>
      <w:r>
        <w:rPr>
          <w:rFonts w:asciiTheme="minorHAnsi" w:hAnsiTheme="minorHAnsi" w:cstheme="minorHAnsi"/>
          <w:w w:val="105"/>
          <w:sz w:val="24"/>
          <w:szCs w:val="24"/>
        </w:rPr>
        <w:t>the</w:t>
      </w:r>
      <w:r>
        <w:rPr>
          <w:rFonts w:asciiTheme="minorHAnsi" w:hAnsiTheme="minorHAnsi" w:cstheme="minorHAnsi"/>
          <w:spacing w:val="-13"/>
          <w:w w:val="105"/>
          <w:sz w:val="24"/>
          <w:szCs w:val="24"/>
        </w:rPr>
        <w:t xml:space="preserve"> </w:t>
      </w:r>
      <w:r>
        <w:rPr>
          <w:rFonts w:asciiTheme="minorHAnsi" w:hAnsiTheme="minorHAnsi" w:cstheme="minorHAnsi"/>
          <w:w w:val="105"/>
          <w:sz w:val="24"/>
          <w:szCs w:val="24"/>
        </w:rPr>
        <w:t>same</w:t>
      </w:r>
      <w:r>
        <w:rPr>
          <w:rFonts w:asciiTheme="minorHAnsi" w:hAnsiTheme="minorHAnsi" w:cstheme="minorHAnsi"/>
          <w:spacing w:val="-12"/>
          <w:w w:val="105"/>
          <w:sz w:val="24"/>
          <w:szCs w:val="24"/>
        </w:rPr>
        <w:t xml:space="preserve"> </w:t>
      </w:r>
      <w:r>
        <w:rPr>
          <w:rFonts w:asciiTheme="minorHAnsi" w:hAnsiTheme="minorHAnsi" w:cstheme="minorHAnsi"/>
          <w:w w:val="105"/>
          <w:sz w:val="24"/>
          <w:szCs w:val="24"/>
        </w:rPr>
        <w:t>as</w:t>
      </w:r>
      <w:r>
        <w:rPr>
          <w:rFonts w:asciiTheme="minorHAnsi" w:hAnsiTheme="minorHAnsi" w:cstheme="minorHAnsi"/>
          <w:spacing w:val="-14"/>
          <w:w w:val="105"/>
          <w:sz w:val="24"/>
          <w:szCs w:val="24"/>
        </w:rPr>
        <w:t xml:space="preserve"> </w:t>
      </w:r>
      <w:r>
        <w:rPr>
          <w:rFonts w:asciiTheme="minorHAnsi" w:hAnsiTheme="minorHAnsi" w:cstheme="minorHAnsi"/>
          <w:w w:val="105"/>
          <w:sz w:val="24"/>
          <w:szCs w:val="24"/>
        </w:rPr>
        <w:t>for</w:t>
      </w:r>
      <w:r>
        <w:rPr>
          <w:rFonts w:asciiTheme="minorHAnsi" w:hAnsiTheme="minorHAnsi" w:cstheme="minorHAnsi"/>
          <w:spacing w:val="-12"/>
          <w:w w:val="105"/>
          <w:sz w:val="24"/>
          <w:szCs w:val="24"/>
        </w:rPr>
        <w:t xml:space="preserve"> </w:t>
      </w:r>
      <w:r>
        <w:rPr>
          <w:rFonts w:asciiTheme="minorHAnsi" w:hAnsiTheme="minorHAnsi" w:cstheme="minorHAnsi"/>
          <w:w w:val="105"/>
          <w:sz w:val="24"/>
          <w:szCs w:val="24"/>
        </w:rPr>
        <w:t>the</w:t>
      </w:r>
      <w:r>
        <w:rPr>
          <w:rFonts w:asciiTheme="minorHAnsi" w:hAnsiTheme="minorHAnsi" w:cstheme="minorHAnsi"/>
          <w:spacing w:val="-13"/>
          <w:w w:val="105"/>
          <w:sz w:val="24"/>
          <w:szCs w:val="24"/>
        </w:rPr>
        <w:t xml:space="preserve"> classic </w:t>
      </w:r>
      <w:r>
        <w:rPr>
          <w:rFonts w:asciiTheme="minorHAnsi" w:hAnsiTheme="minorHAnsi" w:cstheme="minorHAnsi"/>
          <w:w w:val="105"/>
          <w:sz w:val="24"/>
          <w:szCs w:val="24"/>
        </w:rPr>
        <w:t>Hill’s</w:t>
      </w:r>
      <w:r>
        <w:rPr>
          <w:rFonts w:asciiTheme="minorHAnsi" w:hAnsiTheme="minorHAnsi" w:cstheme="minorHAnsi"/>
          <w:spacing w:val="-13"/>
          <w:w w:val="105"/>
          <w:sz w:val="24"/>
          <w:szCs w:val="24"/>
        </w:rPr>
        <w:t xml:space="preserve"> </w:t>
      </w:r>
      <w:r>
        <w:rPr>
          <w:rFonts w:asciiTheme="minorHAnsi" w:hAnsiTheme="minorHAnsi" w:cstheme="minorHAnsi"/>
          <w:w w:val="105"/>
          <w:sz w:val="24"/>
          <w:szCs w:val="24"/>
        </w:rPr>
        <w:t>estimator,</w:t>
      </w:r>
      <w:r>
        <w:rPr>
          <w:rFonts w:asciiTheme="minorHAnsi" w:hAnsiTheme="minorHAnsi" w:cstheme="minorHAnsi"/>
          <w:spacing w:val="-12"/>
          <w:w w:val="105"/>
          <w:sz w:val="24"/>
          <w:szCs w:val="24"/>
        </w:rPr>
        <w:t xml:space="preserve"> </w:t>
      </w:r>
      <w:r>
        <w:rPr>
          <w:rFonts w:asciiTheme="minorHAnsi" w:hAnsiTheme="minorHAnsi" w:cstheme="minorHAnsi"/>
          <w:w w:val="105"/>
          <w:sz w:val="24"/>
          <w:szCs w:val="24"/>
        </w:rPr>
        <w:t>once</w:t>
      </w:r>
      <w:r>
        <w:rPr>
          <w:rFonts w:asciiTheme="minorHAnsi" w:hAnsiTheme="minorHAnsi" w:cstheme="minorHAnsi"/>
          <w:spacing w:val="-14"/>
          <w:w w:val="105"/>
          <w:sz w:val="24"/>
          <w:szCs w:val="24"/>
        </w:rPr>
        <w:t xml:space="preserve"> </w:t>
      </w:r>
      <w:r>
        <w:rPr>
          <w:rFonts w:asciiTheme="minorHAnsi" w:hAnsiTheme="minorHAnsi" w:cstheme="minorHAnsi"/>
          <w:spacing w:val="-5"/>
          <w:w w:val="105"/>
          <w:sz w:val="24"/>
          <w:szCs w:val="24"/>
        </w:rPr>
        <w:t xml:space="preserve">the underlying </w:t>
      </w:r>
      <w:r>
        <w:rPr>
          <w:rFonts w:asciiTheme="minorHAnsi" w:hAnsiTheme="minorHAnsi" w:cstheme="minorHAnsi"/>
          <w:w w:val="105"/>
          <w:sz w:val="24"/>
          <w:szCs w:val="24"/>
        </w:rPr>
        <w:t>dataset</w:t>
      </w:r>
      <w:r>
        <w:rPr>
          <w:rFonts w:asciiTheme="minorHAnsi" w:hAnsiTheme="minorHAnsi" w:cstheme="minorHAnsi"/>
          <w:spacing w:val="-14"/>
          <w:w w:val="105"/>
          <w:sz w:val="24"/>
          <w:szCs w:val="24"/>
        </w:rPr>
        <w:t xml:space="preserve"> </w:t>
      </w:r>
      <w:r>
        <w:rPr>
          <w:rFonts w:asciiTheme="minorHAnsi" w:hAnsiTheme="minorHAnsi" w:cstheme="minorHAnsi"/>
          <w:spacing w:val="-13"/>
          <w:w w:val="105"/>
          <w:sz w:val="24"/>
          <w:szCs w:val="24"/>
        </w:rPr>
        <w:t xml:space="preserve">is </w:t>
      </w:r>
      <w:r>
        <w:rPr>
          <w:rFonts w:asciiTheme="minorHAnsi" w:hAnsiTheme="minorHAnsi" w:cstheme="minorHAnsi"/>
          <w:w w:val="105"/>
          <w:sz w:val="24"/>
          <w:szCs w:val="24"/>
        </w:rPr>
        <w:t>shifted</w:t>
      </w:r>
      <w:r>
        <w:rPr>
          <w:rFonts w:asciiTheme="minorHAnsi" w:hAnsiTheme="minorHAnsi" w:cstheme="minorHAnsi"/>
          <w:spacing w:val="-13"/>
          <w:w w:val="105"/>
          <w:sz w:val="24"/>
          <w:szCs w:val="24"/>
        </w:rPr>
        <w:t xml:space="preserve"> </w:t>
      </w:r>
      <w:r>
        <w:rPr>
          <w:rFonts w:asciiTheme="minorHAnsi" w:hAnsiTheme="minorHAnsi" w:cstheme="minorHAnsi"/>
          <w:w w:val="105"/>
          <w:sz w:val="24"/>
          <w:szCs w:val="24"/>
        </w:rPr>
        <w:t>by</w:t>
      </w:r>
      <w:r>
        <w:rPr>
          <w:rFonts w:asciiTheme="minorHAnsi" w:hAnsiTheme="minorHAnsi" w:cstheme="minorHAnsi"/>
          <w:spacing w:val="-13"/>
          <w:w w:val="105"/>
          <w:sz w:val="24"/>
          <w:szCs w:val="24"/>
        </w:rPr>
        <w:t xml:space="preserve"> </w:t>
      </w:r>
      <m:oMath>
        <m:acc>
          <m:accPr>
            <m:ctrlPr>
              <w:rPr>
                <w:rFonts w:ascii="Cambria Math" w:hAnsi="Cambria Math" w:cstheme="minorHAnsi"/>
                <w:i/>
                <w:w w:val="105"/>
                <w:sz w:val="24"/>
                <w:szCs w:val="24"/>
              </w:rPr>
            </m:ctrlPr>
          </m:accPr>
          <m:e>
            <m:r>
              <w:rPr>
                <w:rFonts w:ascii="Cambria Math" w:hAnsi="Cambria Math" w:cstheme="minorHAnsi"/>
                <w:w w:val="105"/>
                <w:sz w:val="24"/>
                <w:szCs w:val="24"/>
              </w:rPr>
              <m:t>s</m:t>
            </m:r>
          </m:e>
        </m:acc>
      </m:oMath>
      <w:r>
        <w:rPr>
          <w:rFonts w:asciiTheme="minorHAnsi" w:hAnsiTheme="minorHAnsi" w:cstheme="minorHAnsi"/>
          <w:w w:val="105"/>
          <w:sz w:val="24"/>
          <w:szCs w:val="24"/>
        </w:rPr>
        <w:t>.</w:t>
      </w:r>
      <w:r>
        <w:rPr>
          <w:rFonts w:asciiTheme="minorHAnsi" w:hAnsiTheme="minorHAnsi" w:cstheme="minorHAnsi"/>
          <w:spacing w:val="-13"/>
          <w:w w:val="105"/>
          <w:sz w:val="24"/>
          <w:szCs w:val="24"/>
        </w:rPr>
        <w:t xml:space="preserve"> </w:t>
      </w:r>
      <w:r>
        <w:rPr>
          <w:rFonts w:asciiTheme="minorHAnsi" w:hAnsiTheme="minorHAnsi" w:cstheme="minorHAnsi"/>
          <w:w w:val="105"/>
          <w:sz w:val="24"/>
          <w:szCs w:val="24"/>
        </w:rPr>
        <w:t>Thus,</w:t>
      </w:r>
      <w:r>
        <w:rPr>
          <w:rFonts w:asciiTheme="minorHAnsi" w:hAnsiTheme="minorHAnsi" w:cstheme="minorHAnsi"/>
          <w:spacing w:val="-13"/>
          <w:w w:val="105"/>
          <w:sz w:val="24"/>
          <w:szCs w:val="24"/>
        </w:rPr>
        <w:t xml:space="preserve"> </w:t>
      </w:r>
      <w:r>
        <w:rPr>
          <w:rFonts w:asciiTheme="minorHAnsi" w:hAnsiTheme="minorHAnsi" w:cstheme="minorHAnsi"/>
          <w:w w:val="105"/>
          <w:sz w:val="24"/>
          <w:szCs w:val="24"/>
        </w:rPr>
        <w:t>any</w:t>
      </w:r>
      <w:r>
        <w:rPr>
          <w:rFonts w:asciiTheme="minorHAnsi" w:hAnsiTheme="minorHAnsi" w:cstheme="minorHAnsi"/>
          <w:spacing w:val="-13"/>
          <w:w w:val="105"/>
          <w:sz w:val="24"/>
          <w:szCs w:val="24"/>
        </w:rPr>
        <w:t xml:space="preserve"> </w:t>
      </w:r>
      <w:r>
        <w:rPr>
          <w:rFonts w:asciiTheme="minorHAnsi" w:hAnsiTheme="minorHAnsi" w:cstheme="minorHAnsi"/>
          <w:w w:val="105"/>
          <w:sz w:val="24"/>
          <w:szCs w:val="24"/>
        </w:rPr>
        <w:t>implementation</w:t>
      </w:r>
      <w:r>
        <w:rPr>
          <w:rFonts w:asciiTheme="minorHAnsi" w:hAnsiTheme="minorHAnsi" w:cstheme="minorHAnsi"/>
          <w:spacing w:val="-13"/>
          <w:w w:val="105"/>
          <w:sz w:val="24"/>
          <w:szCs w:val="24"/>
        </w:rPr>
        <w:t xml:space="preserve"> </w:t>
      </w:r>
      <w:r>
        <w:rPr>
          <w:rFonts w:asciiTheme="minorHAnsi" w:hAnsiTheme="minorHAnsi" w:cstheme="minorHAnsi"/>
          <w:w w:val="105"/>
          <w:sz w:val="24"/>
          <w:szCs w:val="24"/>
        </w:rPr>
        <w:t>of</w:t>
      </w:r>
      <w:r>
        <w:rPr>
          <w:rFonts w:asciiTheme="minorHAnsi" w:hAnsiTheme="minorHAnsi" w:cstheme="minorHAnsi"/>
          <w:spacing w:val="-14"/>
          <w:w w:val="105"/>
          <w:sz w:val="24"/>
          <w:szCs w:val="24"/>
        </w:rPr>
        <w:t xml:space="preserve"> </w:t>
      </w:r>
      <w:r>
        <w:rPr>
          <w:rFonts w:asciiTheme="minorHAnsi" w:hAnsiTheme="minorHAnsi" w:cstheme="minorHAnsi"/>
          <w:w w:val="105"/>
          <w:sz w:val="24"/>
          <w:szCs w:val="24"/>
        </w:rPr>
        <w:t>Hill’s</w:t>
      </w:r>
      <w:r>
        <w:rPr>
          <w:rFonts w:asciiTheme="minorHAnsi" w:hAnsiTheme="minorHAnsi" w:cstheme="minorHAnsi"/>
          <w:spacing w:val="-13"/>
          <w:w w:val="105"/>
          <w:sz w:val="24"/>
          <w:szCs w:val="24"/>
        </w:rPr>
        <w:t xml:space="preserve"> </w:t>
      </w:r>
      <w:r>
        <w:rPr>
          <w:rFonts w:asciiTheme="minorHAnsi" w:hAnsiTheme="minorHAnsi" w:cstheme="minorHAnsi"/>
          <w:w w:val="105"/>
          <w:sz w:val="24"/>
          <w:szCs w:val="24"/>
        </w:rPr>
        <w:t>estimator</w:t>
      </w:r>
      <w:r>
        <w:rPr>
          <w:rFonts w:asciiTheme="minorHAnsi" w:hAnsiTheme="minorHAnsi" w:cstheme="minorHAnsi"/>
          <w:spacing w:val="-13"/>
          <w:w w:val="105"/>
          <w:sz w:val="24"/>
          <w:szCs w:val="24"/>
        </w:rPr>
        <w:t xml:space="preserve"> </w:t>
      </w:r>
      <w:r>
        <w:rPr>
          <w:rFonts w:asciiTheme="minorHAnsi" w:hAnsiTheme="minorHAnsi" w:cstheme="minorHAnsi"/>
          <w:w w:val="105"/>
          <w:sz w:val="24"/>
          <w:szCs w:val="24"/>
        </w:rPr>
        <w:t>may</w:t>
      </w:r>
      <w:r>
        <w:rPr>
          <w:rFonts w:asciiTheme="minorHAnsi" w:hAnsiTheme="minorHAnsi" w:cstheme="minorHAnsi"/>
          <w:spacing w:val="-13"/>
          <w:w w:val="105"/>
          <w:sz w:val="24"/>
          <w:szCs w:val="24"/>
        </w:rPr>
        <w:t xml:space="preserve"> </w:t>
      </w:r>
      <w:r>
        <w:rPr>
          <w:rFonts w:asciiTheme="minorHAnsi" w:hAnsiTheme="minorHAnsi" w:cstheme="minorHAnsi"/>
          <w:w w:val="105"/>
          <w:sz w:val="24"/>
          <w:szCs w:val="24"/>
        </w:rPr>
        <w:t>be utilized,</w:t>
      </w:r>
      <w:r>
        <w:rPr>
          <w:rFonts w:asciiTheme="minorHAnsi" w:hAnsiTheme="minorHAnsi" w:cstheme="minorHAnsi"/>
          <w:spacing w:val="-6"/>
          <w:w w:val="105"/>
          <w:sz w:val="24"/>
          <w:szCs w:val="24"/>
        </w:rPr>
        <w:t xml:space="preserve"> </w:t>
      </w:r>
      <w:r>
        <w:rPr>
          <w:rFonts w:asciiTheme="minorHAnsi" w:hAnsiTheme="minorHAnsi" w:cstheme="minorHAnsi"/>
          <w:w w:val="105"/>
          <w:sz w:val="24"/>
          <w:szCs w:val="24"/>
        </w:rPr>
        <w:t>once</w:t>
      </w:r>
      <w:r>
        <w:rPr>
          <w:rFonts w:asciiTheme="minorHAnsi" w:hAnsiTheme="minorHAnsi" w:cstheme="minorHAnsi"/>
          <w:spacing w:val="-6"/>
          <w:w w:val="105"/>
          <w:sz w:val="24"/>
          <w:szCs w:val="24"/>
        </w:rPr>
        <w:t xml:space="preserve"> </w:t>
      </w:r>
      <w:r>
        <w:rPr>
          <w:rFonts w:asciiTheme="minorHAnsi" w:hAnsiTheme="minorHAnsi" w:cstheme="minorHAnsi"/>
          <w:w w:val="105"/>
          <w:sz w:val="24"/>
          <w:szCs w:val="24"/>
        </w:rPr>
        <w:t>an</w:t>
      </w:r>
      <w:r>
        <w:rPr>
          <w:rFonts w:asciiTheme="minorHAnsi" w:hAnsiTheme="minorHAnsi" w:cstheme="minorHAnsi"/>
          <w:spacing w:val="-6"/>
          <w:w w:val="105"/>
          <w:sz w:val="24"/>
          <w:szCs w:val="24"/>
        </w:rPr>
        <w:t xml:space="preserve"> </w:t>
      </w:r>
      <w:r>
        <w:rPr>
          <w:rFonts w:asciiTheme="minorHAnsi" w:hAnsiTheme="minorHAnsi" w:cstheme="minorHAnsi"/>
          <w:w w:val="105"/>
          <w:sz w:val="24"/>
          <w:szCs w:val="24"/>
        </w:rPr>
        <w:t>estimate</w:t>
      </w:r>
      <w:r>
        <w:rPr>
          <w:rFonts w:asciiTheme="minorHAnsi" w:hAnsiTheme="minorHAnsi" w:cstheme="minorHAnsi"/>
          <w:spacing w:val="-5"/>
          <w:w w:val="105"/>
          <w:sz w:val="24"/>
          <w:szCs w:val="24"/>
        </w:rPr>
        <w:t xml:space="preserve"> </w:t>
      </w:r>
      <w:r>
        <w:rPr>
          <w:rFonts w:asciiTheme="minorHAnsi" w:hAnsiTheme="minorHAnsi" w:cstheme="minorHAnsi"/>
          <w:w w:val="105"/>
          <w:sz w:val="24"/>
          <w:szCs w:val="24"/>
        </w:rPr>
        <w:t>of</w:t>
      </w:r>
      <w:r>
        <w:rPr>
          <w:rFonts w:asciiTheme="minorHAnsi" w:hAnsiTheme="minorHAnsi" w:cstheme="minorHAnsi"/>
          <w:spacing w:val="-6"/>
          <w:w w:val="105"/>
          <w:sz w:val="24"/>
          <w:szCs w:val="24"/>
        </w:rPr>
        <w:t xml:space="preserve"> </w:t>
      </w:r>
      <w:r>
        <w:rPr>
          <w:rFonts w:asciiTheme="minorHAnsi" w:hAnsiTheme="minorHAnsi" w:cstheme="minorHAnsi"/>
          <w:w w:val="105"/>
          <w:sz w:val="24"/>
          <w:szCs w:val="24"/>
        </w:rPr>
        <w:t>the</w:t>
      </w:r>
      <w:r>
        <w:rPr>
          <w:rFonts w:asciiTheme="minorHAnsi" w:hAnsiTheme="minorHAnsi" w:cstheme="minorHAnsi"/>
          <w:spacing w:val="-6"/>
          <w:w w:val="105"/>
          <w:sz w:val="24"/>
          <w:szCs w:val="24"/>
        </w:rPr>
        <w:t xml:space="preserve"> </w:t>
      </w:r>
      <w:r>
        <w:rPr>
          <w:rFonts w:asciiTheme="minorHAnsi" w:hAnsiTheme="minorHAnsi" w:cstheme="minorHAnsi"/>
          <w:w w:val="105"/>
          <w:sz w:val="24"/>
          <w:szCs w:val="24"/>
        </w:rPr>
        <w:t>true</w:t>
      </w:r>
      <w:r>
        <w:rPr>
          <w:rFonts w:asciiTheme="minorHAnsi" w:hAnsiTheme="minorHAnsi" w:cstheme="minorHAnsi"/>
          <w:spacing w:val="-5"/>
          <w:w w:val="105"/>
          <w:sz w:val="24"/>
          <w:szCs w:val="24"/>
        </w:rPr>
        <w:t xml:space="preserve"> </w:t>
      </w:r>
      <w:r>
        <w:rPr>
          <w:rFonts w:asciiTheme="minorHAnsi" w:hAnsiTheme="minorHAnsi" w:cstheme="minorHAnsi"/>
          <w:w w:val="105"/>
          <w:sz w:val="24"/>
          <w:szCs w:val="24"/>
        </w:rPr>
        <w:t>shift</w:t>
      </w:r>
      <w:r>
        <w:rPr>
          <w:rFonts w:asciiTheme="minorHAnsi" w:hAnsiTheme="minorHAnsi" w:cstheme="minorHAnsi"/>
          <w:spacing w:val="-6"/>
          <w:w w:val="105"/>
          <w:sz w:val="24"/>
          <w:szCs w:val="24"/>
        </w:rPr>
        <w:t xml:space="preserve"> </w:t>
      </w:r>
      <w:r>
        <w:rPr>
          <w:rFonts w:asciiTheme="minorHAnsi" w:hAnsiTheme="minorHAnsi" w:cstheme="minorHAnsi"/>
          <w:spacing w:val="-7"/>
          <w:w w:val="105"/>
          <w:sz w:val="24"/>
          <w:szCs w:val="24"/>
        </w:rPr>
        <w:t xml:space="preserve">is </w:t>
      </w:r>
      <w:r>
        <w:rPr>
          <w:rFonts w:asciiTheme="minorHAnsi" w:hAnsiTheme="minorHAnsi" w:cstheme="minorHAnsi"/>
          <w:w w:val="105"/>
          <w:sz w:val="24"/>
          <w:szCs w:val="24"/>
        </w:rPr>
        <w:t>obtained.</w:t>
      </w:r>
      <w:r>
        <w:rPr>
          <w:rFonts w:asciiTheme="minorHAnsi" w:hAnsiTheme="minorHAnsi" w:cstheme="minorHAnsi"/>
          <w:spacing w:val="-6"/>
          <w:w w:val="105"/>
          <w:sz w:val="24"/>
          <w:szCs w:val="24"/>
        </w:rPr>
        <w:t xml:space="preserve"> P</w:t>
      </w:r>
      <w:r>
        <w:rPr>
          <w:rFonts w:asciiTheme="minorHAnsi" w:hAnsiTheme="minorHAnsi" w:cstheme="minorHAnsi"/>
          <w:w w:val="105"/>
          <w:sz w:val="24"/>
          <w:szCs w:val="24"/>
        </w:rPr>
        <w:t xml:space="preserve">roof of the original Hill’s estimator requires ordering </w:t>
      </w:r>
      <m:oMath>
        <m:sSub>
          <m:sSubPr>
            <m:ctrlPr>
              <w:rPr>
                <w:rFonts w:ascii="Cambria Math" w:hAnsi="Cambria Math" w:cstheme="minorHAnsi"/>
                <w:i/>
                <w:w w:val="105"/>
                <w:sz w:val="24"/>
                <w:szCs w:val="24"/>
              </w:rPr>
            </m:ctrlPr>
          </m:sSubPr>
          <m:e>
            <m:r>
              <w:rPr>
                <w:rFonts w:ascii="Cambria Math" w:hAnsi="Cambria Math" w:cstheme="minorHAnsi"/>
                <w:w w:val="105"/>
                <w:sz w:val="24"/>
                <w:szCs w:val="24"/>
              </w:rPr>
              <m:t>X</m:t>
            </m:r>
          </m:e>
          <m:sub>
            <m:r>
              <w:rPr>
                <w:rFonts w:ascii="Cambria Math" w:hAnsi="Cambria Math" w:cstheme="minorHAnsi"/>
                <w:w w:val="105"/>
                <w:sz w:val="24"/>
                <w:szCs w:val="24"/>
              </w:rPr>
              <m:t>(r)</m:t>
            </m:r>
          </m:sub>
        </m:sSub>
        <m:r>
          <w:rPr>
            <w:rFonts w:ascii="Cambria Math" w:hAnsi="Cambria Math" w:cstheme="minorHAnsi"/>
            <w:w w:val="105"/>
            <w:sz w:val="24"/>
            <w:szCs w:val="24"/>
          </w:rPr>
          <m:t>&gt;</m:t>
        </m:r>
        <m:sSub>
          <m:sSubPr>
            <m:ctrlPr>
              <w:rPr>
                <w:rFonts w:ascii="Cambria Math" w:hAnsi="Cambria Math" w:cstheme="minorHAnsi"/>
                <w:i/>
                <w:w w:val="105"/>
                <w:sz w:val="24"/>
                <w:szCs w:val="24"/>
              </w:rPr>
            </m:ctrlPr>
          </m:sSubPr>
          <m:e>
            <m:r>
              <w:rPr>
                <w:rFonts w:ascii="Cambria Math" w:hAnsi="Cambria Math" w:cstheme="minorHAnsi"/>
                <w:w w:val="105"/>
                <w:sz w:val="24"/>
                <w:szCs w:val="24"/>
              </w:rPr>
              <m:t>X</m:t>
            </m:r>
          </m:e>
          <m:sub>
            <m:r>
              <w:rPr>
                <w:rFonts w:ascii="Cambria Math" w:hAnsi="Cambria Math" w:cstheme="minorHAnsi"/>
                <w:w w:val="105"/>
                <w:sz w:val="24"/>
                <w:szCs w:val="24"/>
              </w:rPr>
              <m:t>(r+1)</m:t>
            </m:r>
          </m:sub>
        </m:sSub>
      </m:oMath>
      <w:r>
        <w:rPr>
          <w:rFonts w:asciiTheme="minorHAnsi" w:hAnsiTheme="minorHAnsi" w:cstheme="minorHAnsi"/>
          <w:w w:val="105"/>
          <w:sz w:val="24"/>
          <w:szCs w:val="24"/>
        </w:rPr>
        <w:t>.</w:t>
      </w:r>
      <w:r>
        <w:rPr>
          <w:rFonts w:asciiTheme="minorHAnsi" w:hAnsiTheme="minorHAnsi" w:cstheme="minorHAnsi"/>
          <w:spacing w:val="-4"/>
          <w:w w:val="105"/>
          <w:sz w:val="24"/>
          <w:szCs w:val="24"/>
        </w:rPr>
        <w:t xml:space="preserve"> </w:t>
      </w:r>
      <w:r>
        <w:rPr>
          <w:rFonts w:asciiTheme="minorHAnsi" w:hAnsiTheme="minorHAnsi" w:cstheme="minorHAnsi"/>
          <w:w w:val="105"/>
          <w:sz w:val="24"/>
          <w:szCs w:val="24"/>
        </w:rPr>
        <w:t>Various</w:t>
      </w:r>
      <w:r>
        <w:rPr>
          <w:rFonts w:asciiTheme="minorHAnsi" w:hAnsiTheme="minorHAnsi" w:cstheme="minorHAnsi"/>
          <w:spacing w:val="-3"/>
          <w:w w:val="105"/>
          <w:sz w:val="24"/>
          <w:szCs w:val="24"/>
        </w:rPr>
        <w:t xml:space="preserve"> </w:t>
      </w:r>
      <w:r>
        <w:rPr>
          <w:rFonts w:asciiTheme="minorHAnsi" w:hAnsiTheme="minorHAnsi" w:cstheme="minorHAnsi"/>
          <w:w w:val="105"/>
          <w:sz w:val="24"/>
          <w:szCs w:val="24"/>
        </w:rPr>
        <w:t>refinements</w:t>
      </w:r>
      <w:r>
        <w:rPr>
          <w:rFonts w:asciiTheme="minorHAnsi" w:hAnsiTheme="minorHAnsi" w:cstheme="minorHAnsi"/>
          <w:spacing w:val="-5"/>
          <w:w w:val="105"/>
          <w:sz w:val="24"/>
          <w:szCs w:val="24"/>
        </w:rPr>
        <w:t xml:space="preserve"> </w:t>
      </w:r>
      <w:r>
        <w:rPr>
          <w:rFonts w:asciiTheme="minorHAnsi" w:hAnsiTheme="minorHAnsi" w:cstheme="minorHAnsi"/>
          <w:w w:val="105"/>
          <w:sz w:val="24"/>
          <w:szCs w:val="24"/>
        </w:rPr>
        <w:t>of</w:t>
      </w:r>
      <w:r>
        <w:rPr>
          <w:rFonts w:asciiTheme="minorHAnsi" w:hAnsiTheme="minorHAnsi" w:cstheme="minorHAnsi"/>
          <w:spacing w:val="-3"/>
          <w:w w:val="105"/>
          <w:sz w:val="24"/>
          <w:szCs w:val="24"/>
        </w:rPr>
        <w:t xml:space="preserve"> </w:t>
      </w:r>
      <w:r>
        <w:rPr>
          <w:rFonts w:asciiTheme="minorHAnsi" w:hAnsiTheme="minorHAnsi" w:cstheme="minorHAnsi"/>
          <w:w w:val="105"/>
          <w:sz w:val="24"/>
          <w:szCs w:val="24"/>
        </w:rPr>
        <w:t>Hill’s</w:t>
      </w:r>
      <w:r>
        <w:rPr>
          <w:rFonts w:asciiTheme="minorHAnsi" w:hAnsiTheme="minorHAnsi" w:cstheme="minorHAnsi"/>
          <w:spacing w:val="-5"/>
          <w:w w:val="105"/>
          <w:sz w:val="24"/>
          <w:szCs w:val="24"/>
        </w:rPr>
        <w:t xml:space="preserve"> </w:t>
      </w:r>
      <w:r>
        <w:rPr>
          <w:rFonts w:asciiTheme="minorHAnsi" w:hAnsiTheme="minorHAnsi" w:cstheme="minorHAnsi"/>
          <w:w w:val="105"/>
          <w:sz w:val="24"/>
          <w:szCs w:val="24"/>
        </w:rPr>
        <w:t>estimator</w:t>
      </w:r>
      <w:r>
        <w:rPr>
          <w:rFonts w:asciiTheme="minorHAnsi" w:hAnsiTheme="minorHAnsi" w:cstheme="minorHAnsi"/>
          <w:spacing w:val="-3"/>
          <w:w w:val="105"/>
          <w:sz w:val="24"/>
          <w:szCs w:val="24"/>
        </w:rPr>
        <w:t xml:space="preserve"> </w:t>
      </w:r>
      <w:r>
        <w:rPr>
          <w:rFonts w:asciiTheme="minorHAnsi" w:hAnsiTheme="minorHAnsi" w:cstheme="minorHAnsi"/>
          <w:w w:val="105"/>
          <w:sz w:val="24"/>
          <w:szCs w:val="24"/>
        </w:rPr>
        <w:t>were</w:t>
      </w:r>
      <w:r>
        <w:rPr>
          <w:rFonts w:asciiTheme="minorHAnsi" w:hAnsiTheme="minorHAnsi" w:cstheme="minorHAnsi"/>
          <w:spacing w:val="-3"/>
          <w:w w:val="105"/>
          <w:sz w:val="24"/>
          <w:szCs w:val="24"/>
        </w:rPr>
        <w:t xml:space="preserve"> </w:t>
      </w:r>
      <w:r>
        <w:rPr>
          <w:rFonts w:asciiTheme="minorHAnsi" w:hAnsiTheme="minorHAnsi" w:cstheme="minorHAnsi"/>
          <w:w w:val="105"/>
          <w:sz w:val="24"/>
          <w:szCs w:val="24"/>
        </w:rPr>
        <w:t>suggested</w:t>
      </w:r>
      <w:r>
        <w:rPr>
          <w:rFonts w:asciiTheme="minorHAnsi" w:hAnsiTheme="minorHAnsi" w:cstheme="minorHAnsi"/>
          <w:spacing w:val="-3"/>
          <w:w w:val="105"/>
          <w:sz w:val="24"/>
          <w:szCs w:val="24"/>
        </w:rPr>
        <w:t xml:space="preserve"> </w:t>
      </w:r>
      <w:r>
        <w:rPr>
          <w:rFonts w:asciiTheme="minorHAnsi" w:hAnsiTheme="minorHAnsi" w:cstheme="minorHAnsi"/>
          <w:w w:val="105"/>
          <w:sz w:val="24"/>
          <w:szCs w:val="24"/>
        </w:rPr>
        <w:t>to</w:t>
      </w:r>
      <w:r>
        <w:rPr>
          <w:rFonts w:asciiTheme="minorHAnsi" w:hAnsiTheme="minorHAnsi" w:cstheme="minorHAnsi"/>
          <w:spacing w:val="-4"/>
          <w:w w:val="105"/>
          <w:sz w:val="24"/>
          <w:szCs w:val="24"/>
        </w:rPr>
        <w:t xml:space="preserve"> improve</w:t>
      </w:r>
      <w:r>
        <w:rPr>
          <w:rFonts w:asciiTheme="minorHAnsi" w:hAnsiTheme="minorHAnsi" w:cstheme="minorHAnsi"/>
          <w:spacing w:val="-13"/>
          <w:w w:val="105"/>
          <w:sz w:val="24"/>
          <w:szCs w:val="24"/>
        </w:rPr>
        <w:t xml:space="preserve"> </w:t>
      </w:r>
      <m:oMath>
        <m:r>
          <w:rPr>
            <w:rFonts w:ascii="Cambria Math" w:hAnsi="Cambria Math" w:cstheme="minorHAnsi"/>
            <w:sz w:val="24"/>
            <w:szCs w:val="24"/>
          </w:rPr>
          <m:t>α</m:t>
        </m:r>
      </m:oMath>
      <w:r>
        <w:rPr>
          <w:rFonts w:asciiTheme="minorHAnsi" w:hAnsiTheme="minorHAnsi" w:cstheme="minorHAnsi"/>
          <w:sz w:val="24"/>
          <w:szCs w:val="24"/>
        </w:rPr>
        <w:t xml:space="preserve"> </w:t>
      </w:r>
      <w:r>
        <w:rPr>
          <w:rFonts w:asciiTheme="minorHAnsi" w:hAnsiTheme="minorHAnsi" w:cstheme="minorHAnsi"/>
          <w:w w:val="105"/>
          <w:sz w:val="24"/>
          <w:szCs w:val="24"/>
        </w:rPr>
        <w:t>estimate,</w:t>
      </w:r>
      <w:r>
        <w:rPr>
          <w:rFonts w:asciiTheme="minorHAnsi" w:hAnsiTheme="minorHAnsi" w:cstheme="minorHAnsi"/>
          <w:spacing w:val="-13"/>
          <w:w w:val="105"/>
          <w:sz w:val="24"/>
          <w:szCs w:val="24"/>
        </w:rPr>
        <w:t xml:space="preserve"> </w:t>
      </w:r>
      <w:r>
        <w:rPr>
          <w:rFonts w:asciiTheme="minorHAnsi" w:hAnsiTheme="minorHAnsi" w:cstheme="minorHAnsi"/>
          <w:w w:val="105"/>
          <w:sz w:val="24"/>
          <w:szCs w:val="24"/>
        </w:rPr>
        <w:t>see</w:t>
      </w:r>
      <w:r w:rsidR="00202E27">
        <w:rPr>
          <w:rFonts w:asciiTheme="minorHAnsi" w:hAnsiTheme="minorHAnsi" w:cstheme="minorHAnsi"/>
          <w:w w:val="105"/>
          <w:sz w:val="24"/>
          <w:szCs w:val="24"/>
        </w:rPr>
        <w:t xml:space="preserve"> </w:t>
      </w:r>
      <w:r w:rsidR="00202E27">
        <w:rPr>
          <w:rFonts w:asciiTheme="minorHAnsi" w:hAnsiTheme="minorHAnsi" w:cstheme="minorHAnsi"/>
          <w:w w:val="105"/>
          <w:sz w:val="24"/>
          <w:szCs w:val="24"/>
        </w:rPr>
        <w:fldChar w:fldCharType="begin"/>
      </w:r>
      <w:r w:rsidR="00202E27">
        <w:rPr>
          <w:rFonts w:asciiTheme="minorHAnsi" w:hAnsiTheme="minorHAnsi" w:cstheme="minorHAnsi"/>
          <w:w w:val="105"/>
          <w:sz w:val="24"/>
          <w:szCs w:val="24"/>
        </w:rPr>
        <w:instrText xml:space="preserve"> REF _Ref196689767 \r \h </w:instrText>
      </w:r>
      <w:r w:rsidR="00202E27">
        <w:rPr>
          <w:rFonts w:asciiTheme="minorHAnsi" w:hAnsiTheme="minorHAnsi" w:cstheme="minorHAnsi"/>
          <w:w w:val="105"/>
          <w:sz w:val="24"/>
          <w:szCs w:val="24"/>
        </w:rPr>
      </w:r>
      <w:r w:rsidR="00202E27">
        <w:rPr>
          <w:rFonts w:asciiTheme="minorHAnsi" w:hAnsiTheme="minorHAnsi" w:cstheme="minorHAnsi"/>
          <w:w w:val="105"/>
          <w:sz w:val="24"/>
          <w:szCs w:val="24"/>
        </w:rPr>
        <w:fldChar w:fldCharType="separate"/>
      </w:r>
      <w:r w:rsidR="000A694E">
        <w:rPr>
          <w:rFonts w:asciiTheme="minorHAnsi" w:hAnsiTheme="minorHAnsi" w:cstheme="minorHAnsi"/>
          <w:w w:val="105"/>
          <w:sz w:val="24"/>
          <w:szCs w:val="24"/>
        </w:rPr>
        <w:t>[91]</w:t>
      </w:r>
      <w:r w:rsidR="00202E27">
        <w:rPr>
          <w:rFonts w:asciiTheme="minorHAnsi" w:hAnsiTheme="minorHAnsi" w:cstheme="minorHAnsi"/>
          <w:w w:val="105"/>
          <w:sz w:val="24"/>
          <w:szCs w:val="24"/>
        </w:rPr>
        <w:fldChar w:fldCharType="end"/>
      </w:r>
      <w:r w:rsidR="00202E27">
        <w:rPr>
          <w:rFonts w:asciiTheme="minorHAnsi" w:hAnsiTheme="minorHAnsi" w:cstheme="minorHAnsi"/>
          <w:w w:val="105"/>
          <w:sz w:val="24"/>
          <w:szCs w:val="24"/>
        </w:rPr>
        <w:t xml:space="preserve">, </w:t>
      </w:r>
      <w:r w:rsidR="00202E27">
        <w:rPr>
          <w:rFonts w:asciiTheme="minorHAnsi" w:hAnsiTheme="minorHAnsi" w:cstheme="minorHAnsi"/>
          <w:w w:val="105"/>
          <w:sz w:val="24"/>
          <w:szCs w:val="24"/>
        </w:rPr>
        <w:fldChar w:fldCharType="begin"/>
      </w:r>
      <w:r w:rsidR="00202E27">
        <w:rPr>
          <w:rFonts w:asciiTheme="minorHAnsi" w:hAnsiTheme="minorHAnsi" w:cstheme="minorHAnsi"/>
          <w:w w:val="105"/>
          <w:sz w:val="24"/>
          <w:szCs w:val="24"/>
        </w:rPr>
        <w:instrText xml:space="preserve"> REF _Ref209605858 \r \h </w:instrText>
      </w:r>
      <w:r w:rsidR="00202E27">
        <w:rPr>
          <w:rFonts w:asciiTheme="minorHAnsi" w:hAnsiTheme="minorHAnsi" w:cstheme="minorHAnsi"/>
          <w:w w:val="105"/>
          <w:sz w:val="24"/>
          <w:szCs w:val="24"/>
        </w:rPr>
      </w:r>
      <w:r w:rsidR="00202E27">
        <w:rPr>
          <w:rFonts w:asciiTheme="minorHAnsi" w:hAnsiTheme="minorHAnsi" w:cstheme="minorHAnsi"/>
          <w:w w:val="105"/>
          <w:sz w:val="24"/>
          <w:szCs w:val="24"/>
        </w:rPr>
        <w:fldChar w:fldCharType="separate"/>
      </w:r>
      <w:r w:rsidR="000A694E">
        <w:rPr>
          <w:rFonts w:asciiTheme="minorHAnsi" w:hAnsiTheme="minorHAnsi" w:cstheme="minorHAnsi"/>
          <w:w w:val="105"/>
          <w:sz w:val="24"/>
          <w:szCs w:val="24"/>
        </w:rPr>
        <w:t>[97]</w:t>
      </w:r>
      <w:r w:rsidR="00202E27">
        <w:rPr>
          <w:rFonts w:asciiTheme="minorHAnsi" w:hAnsiTheme="minorHAnsi" w:cstheme="minorHAnsi"/>
          <w:w w:val="105"/>
          <w:sz w:val="24"/>
          <w:szCs w:val="24"/>
        </w:rPr>
        <w:fldChar w:fldCharType="end"/>
      </w:r>
      <w:r>
        <w:rPr>
          <w:rFonts w:asciiTheme="minorHAnsi" w:hAnsiTheme="minorHAnsi" w:cstheme="minorHAnsi"/>
          <w:w w:val="105"/>
          <w:sz w:val="24"/>
          <w:szCs w:val="24"/>
        </w:rPr>
        <w:t>.</w:t>
      </w:r>
      <w:r>
        <w:rPr>
          <w:rFonts w:asciiTheme="minorHAnsi" w:hAnsiTheme="minorHAnsi" w:cstheme="minorHAnsi"/>
          <w:spacing w:val="-13"/>
          <w:w w:val="105"/>
          <w:sz w:val="24"/>
          <w:szCs w:val="24"/>
        </w:rPr>
        <w:t xml:space="preserve"> </w:t>
      </w:r>
      <w:r>
        <w:rPr>
          <w:rFonts w:asciiTheme="minorHAnsi" w:hAnsiTheme="minorHAnsi" w:cstheme="minorHAnsi"/>
          <w:w w:val="105"/>
          <w:sz w:val="24"/>
          <w:szCs w:val="24"/>
        </w:rPr>
        <w:t>These</w:t>
      </w:r>
      <w:r>
        <w:rPr>
          <w:rFonts w:asciiTheme="minorHAnsi" w:hAnsiTheme="minorHAnsi" w:cstheme="minorHAnsi"/>
          <w:spacing w:val="-13"/>
          <w:w w:val="105"/>
          <w:sz w:val="24"/>
          <w:szCs w:val="24"/>
        </w:rPr>
        <w:t xml:space="preserve"> </w:t>
      </w:r>
      <w:r>
        <w:rPr>
          <w:rFonts w:asciiTheme="minorHAnsi" w:hAnsiTheme="minorHAnsi" w:cstheme="minorHAnsi"/>
          <w:w w:val="105"/>
          <w:sz w:val="24"/>
          <w:szCs w:val="24"/>
        </w:rPr>
        <w:t>refinements</w:t>
      </w:r>
      <w:r>
        <w:rPr>
          <w:rFonts w:asciiTheme="minorHAnsi" w:hAnsiTheme="minorHAnsi" w:cstheme="minorHAnsi"/>
          <w:spacing w:val="-13"/>
          <w:w w:val="105"/>
          <w:sz w:val="24"/>
          <w:szCs w:val="24"/>
        </w:rPr>
        <w:t xml:space="preserve"> may</w:t>
      </w:r>
      <w:r>
        <w:rPr>
          <w:rFonts w:asciiTheme="minorHAnsi" w:hAnsiTheme="minorHAnsi" w:cstheme="minorHAnsi"/>
          <w:w w:val="105"/>
          <w:sz w:val="24"/>
          <w:szCs w:val="24"/>
        </w:rPr>
        <w:t xml:space="preserve"> also</w:t>
      </w:r>
      <w:r>
        <w:rPr>
          <w:rFonts w:asciiTheme="minorHAnsi" w:hAnsiTheme="minorHAnsi" w:cstheme="minorHAnsi"/>
          <w:spacing w:val="-14"/>
          <w:w w:val="105"/>
          <w:sz w:val="24"/>
          <w:szCs w:val="24"/>
        </w:rPr>
        <w:t xml:space="preserve"> </w:t>
      </w:r>
      <w:r>
        <w:rPr>
          <w:rFonts w:asciiTheme="minorHAnsi" w:hAnsiTheme="minorHAnsi" w:cstheme="minorHAnsi"/>
          <w:w w:val="105"/>
          <w:sz w:val="24"/>
          <w:szCs w:val="24"/>
        </w:rPr>
        <w:t>be</w:t>
      </w:r>
      <w:r>
        <w:rPr>
          <w:rFonts w:asciiTheme="minorHAnsi" w:hAnsiTheme="minorHAnsi" w:cstheme="minorHAnsi"/>
          <w:spacing w:val="-13"/>
          <w:w w:val="105"/>
          <w:sz w:val="24"/>
          <w:szCs w:val="24"/>
        </w:rPr>
        <w:t xml:space="preserve"> </w:t>
      </w:r>
      <w:r>
        <w:rPr>
          <w:rFonts w:asciiTheme="minorHAnsi" w:hAnsiTheme="minorHAnsi" w:cstheme="minorHAnsi"/>
          <w:w w:val="105"/>
          <w:sz w:val="24"/>
          <w:szCs w:val="24"/>
        </w:rPr>
        <w:t>applied</w:t>
      </w:r>
      <w:r>
        <w:rPr>
          <w:rFonts w:asciiTheme="minorHAnsi" w:hAnsiTheme="minorHAnsi" w:cstheme="minorHAnsi"/>
          <w:spacing w:val="-13"/>
          <w:w w:val="105"/>
          <w:sz w:val="24"/>
          <w:szCs w:val="24"/>
        </w:rPr>
        <w:t xml:space="preserve"> </w:t>
      </w:r>
      <w:r>
        <w:rPr>
          <w:rFonts w:asciiTheme="minorHAnsi" w:hAnsiTheme="minorHAnsi" w:cstheme="minorHAnsi"/>
          <w:w w:val="105"/>
          <w:sz w:val="24"/>
          <w:szCs w:val="24"/>
        </w:rPr>
        <w:t>to</w:t>
      </w:r>
      <w:r>
        <w:rPr>
          <w:rFonts w:asciiTheme="minorHAnsi" w:hAnsiTheme="minorHAnsi" w:cstheme="minorHAnsi"/>
          <w:spacing w:val="-13"/>
          <w:w w:val="105"/>
          <w:sz w:val="24"/>
          <w:szCs w:val="24"/>
        </w:rPr>
        <w:t xml:space="preserve"> </w:t>
      </w:r>
      <w:r>
        <w:rPr>
          <w:rFonts w:asciiTheme="minorHAnsi" w:hAnsiTheme="minorHAnsi" w:cstheme="minorHAnsi"/>
          <w:w w:val="105"/>
          <w:sz w:val="24"/>
          <w:szCs w:val="24"/>
        </w:rPr>
        <w:t>the</w:t>
      </w:r>
      <w:r>
        <w:rPr>
          <w:rFonts w:asciiTheme="minorHAnsi" w:hAnsiTheme="minorHAnsi" w:cstheme="minorHAnsi"/>
          <w:spacing w:val="-13"/>
          <w:w w:val="105"/>
          <w:sz w:val="24"/>
          <w:szCs w:val="24"/>
        </w:rPr>
        <w:t xml:space="preserve"> </w:t>
      </w:r>
      <w:r>
        <w:rPr>
          <w:rFonts w:asciiTheme="minorHAnsi" w:hAnsiTheme="minorHAnsi" w:cstheme="minorHAnsi"/>
          <w:w w:val="105"/>
          <w:sz w:val="24"/>
          <w:szCs w:val="24"/>
        </w:rPr>
        <w:t>shifted</w:t>
      </w:r>
      <w:r>
        <w:rPr>
          <w:rFonts w:asciiTheme="minorHAnsi" w:hAnsiTheme="minorHAnsi" w:cstheme="minorHAnsi"/>
          <w:spacing w:val="-13"/>
          <w:w w:val="105"/>
          <w:sz w:val="24"/>
          <w:szCs w:val="24"/>
        </w:rPr>
        <w:t xml:space="preserve"> </w:t>
      </w:r>
      <w:r>
        <w:rPr>
          <w:rFonts w:asciiTheme="minorHAnsi" w:hAnsiTheme="minorHAnsi" w:cstheme="minorHAnsi"/>
          <w:w w:val="105"/>
          <w:sz w:val="24"/>
          <w:szCs w:val="24"/>
        </w:rPr>
        <w:t>Hill’s</w:t>
      </w:r>
      <w:r>
        <w:rPr>
          <w:rFonts w:asciiTheme="minorHAnsi" w:hAnsiTheme="minorHAnsi" w:cstheme="minorHAnsi"/>
          <w:spacing w:val="-13"/>
          <w:w w:val="105"/>
          <w:sz w:val="24"/>
          <w:szCs w:val="24"/>
        </w:rPr>
        <w:t xml:space="preserve"> </w:t>
      </w:r>
      <w:r>
        <w:rPr>
          <w:rFonts w:asciiTheme="minorHAnsi" w:hAnsiTheme="minorHAnsi" w:cstheme="minorHAnsi"/>
          <w:w w:val="105"/>
          <w:sz w:val="24"/>
          <w:szCs w:val="24"/>
        </w:rPr>
        <w:t>estimator,</w:t>
      </w:r>
      <w:r>
        <w:rPr>
          <w:rFonts w:asciiTheme="minorHAnsi" w:hAnsiTheme="minorHAnsi" w:cstheme="minorHAnsi"/>
          <w:spacing w:val="-13"/>
          <w:w w:val="105"/>
          <w:sz w:val="24"/>
          <w:szCs w:val="24"/>
        </w:rPr>
        <w:t xml:space="preserve"> </w:t>
      </w:r>
      <w:r>
        <w:rPr>
          <w:rFonts w:asciiTheme="minorHAnsi" w:hAnsiTheme="minorHAnsi" w:cstheme="minorHAnsi"/>
          <w:w w:val="105"/>
          <w:sz w:val="24"/>
          <w:szCs w:val="24"/>
        </w:rPr>
        <w:t>and</w:t>
      </w:r>
      <w:r>
        <w:rPr>
          <w:rFonts w:asciiTheme="minorHAnsi" w:hAnsiTheme="minorHAnsi" w:cstheme="minorHAnsi"/>
          <w:spacing w:val="-14"/>
          <w:w w:val="105"/>
          <w:sz w:val="24"/>
          <w:szCs w:val="24"/>
        </w:rPr>
        <w:t xml:space="preserve"> </w:t>
      </w:r>
      <w:r>
        <w:rPr>
          <w:rFonts w:asciiTheme="minorHAnsi" w:hAnsiTheme="minorHAnsi" w:cstheme="minorHAnsi"/>
          <w:w w:val="105"/>
          <w:sz w:val="24"/>
          <w:szCs w:val="24"/>
        </w:rPr>
        <w:t>we</w:t>
      </w:r>
      <w:r>
        <w:rPr>
          <w:rFonts w:asciiTheme="minorHAnsi" w:hAnsiTheme="minorHAnsi" w:cstheme="minorHAnsi"/>
          <w:spacing w:val="-13"/>
          <w:w w:val="105"/>
          <w:sz w:val="24"/>
          <w:szCs w:val="24"/>
        </w:rPr>
        <w:t xml:space="preserve"> </w:t>
      </w:r>
      <w:r>
        <w:rPr>
          <w:rFonts w:asciiTheme="minorHAnsi" w:hAnsiTheme="minorHAnsi" w:cstheme="minorHAnsi"/>
          <w:w w:val="105"/>
          <w:sz w:val="24"/>
          <w:szCs w:val="24"/>
        </w:rPr>
        <w:t>believe</w:t>
      </w:r>
      <w:r>
        <w:rPr>
          <w:rFonts w:asciiTheme="minorHAnsi" w:hAnsiTheme="minorHAnsi" w:cstheme="minorHAnsi"/>
          <w:spacing w:val="-13"/>
          <w:w w:val="105"/>
          <w:sz w:val="24"/>
          <w:szCs w:val="24"/>
        </w:rPr>
        <w:t xml:space="preserve"> </w:t>
      </w:r>
      <w:r>
        <w:rPr>
          <w:rFonts w:asciiTheme="minorHAnsi" w:hAnsiTheme="minorHAnsi" w:cstheme="minorHAnsi"/>
          <w:w w:val="105"/>
          <w:sz w:val="24"/>
          <w:szCs w:val="24"/>
        </w:rPr>
        <w:t>that</w:t>
      </w:r>
      <w:r>
        <w:rPr>
          <w:rFonts w:asciiTheme="minorHAnsi" w:hAnsiTheme="minorHAnsi" w:cstheme="minorHAnsi"/>
          <w:spacing w:val="-13"/>
          <w:w w:val="105"/>
          <w:sz w:val="24"/>
          <w:szCs w:val="24"/>
        </w:rPr>
        <w:t xml:space="preserve"> </w:t>
      </w:r>
      <w:r>
        <w:rPr>
          <w:rFonts w:asciiTheme="minorHAnsi" w:hAnsiTheme="minorHAnsi" w:cstheme="minorHAnsi"/>
          <w:w w:val="105"/>
          <w:sz w:val="24"/>
          <w:szCs w:val="24"/>
        </w:rPr>
        <w:t>the</w:t>
      </w:r>
      <w:r>
        <w:rPr>
          <w:rFonts w:asciiTheme="minorHAnsi" w:hAnsiTheme="minorHAnsi" w:cstheme="minorHAnsi"/>
          <w:spacing w:val="-13"/>
          <w:w w:val="105"/>
          <w:sz w:val="24"/>
          <w:szCs w:val="24"/>
        </w:rPr>
        <w:t xml:space="preserve"> </w:t>
      </w:r>
      <w:r>
        <w:rPr>
          <w:rFonts w:asciiTheme="minorHAnsi" w:hAnsiTheme="minorHAnsi" w:cstheme="minorHAnsi"/>
          <w:w w:val="105"/>
          <w:sz w:val="24"/>
          <w:szCs w:val="24"/>
        </w:rPr>
        <w:t xml:space="preserve">resulting improvements would make a worthwhile subject for further research. For variance estimation of the Hill-type estimator see </w:t>
      </w:r>
      <w:r w:rsidR="00202E27">
        <w:rPr>
          <w:rFonts w:asciiTheme="minorHAnsi" w:hAnsiTheme="minorHAnsi" w:cstheme="minorHAnsi"/>
          <w:w w:val="105"/>
          <w:sz w:val="24"/>
          <w:szCs w:val="24"/>
        </w:rPr>
        <w:fldChar w:fldCharType="begin"/>
      </w:r>
      <w:r w:rsidR="00202E27">
        <w:rPr>
          <w:rFonts w:asciiTheme="minorHAnsi" w:hAnsiTheme="minorHAnsi" w:cstheme="minorHAnsi"/>
          <w:w w:val="105"/>
          <w:sz w:val="24"/>
          <w:szCs w:val="24"/>
        </w:rPr>
        <w:instrText xml:space="preserve"> REF _Ref196689769 \r \h </w:instrText>
      </w:r>
      <w:r w:rsidR="00202E27">
        <w:rPr>
          <w:rFonts w:asciiTheme="minorHAnsi" w:hAnsiTheme="minorHAnsi" w:cstheme="minorHAnsi"/>
          <w:w w:val="105"/>
          <w:sz w:val="24"/>
          <w:szCs w:val="24"/>
        </w:rPr>
      </w:r>
      <w:r w:rsidR="00202E27">
        <w:rPr>
          <w:rFonts w:asciiTheme="minorHAnsi" w:hAnsiTheme="minorHAnsi" w:cstheme="minorHAnsi"/>
          <w:w w:val="105"/>
          <w:sz w:val="24"/>
          <w:szCs w:val="24"/>
        </w:rPr>
        <w:fldChar w:fldCharType="separate"/>
      </w:r>
      <w:r w:rsidR="000A694E">
        <w:rPr>
          <w:rFonts w:asciiTheme="minorHAnsi" w:hAnsiTheme="minorHAnsi" w:cstheme="minorHAnsi"/>
          <w:w w:val="105"/>
          <w:sz w:val="24"/>
          <w:szCs w:val="24"/>
        </w:rPr>
        <w:t>[98]</w:t>
      </w:r>
      <w:r w:rsidR="00202E27">
        <w:rPr>
          <w:rFonts w:asciiTheme="minorHAnsi" w:hAnsiTheme="minorHAnsi" w:cstheme="minorHAnsi"/>
          <w:w w:val="105"/>
          <w:sz w:val="24"/>
          <w:szCs w:val="24"/>
        </w:rPr>
        <w:fldChar w:fldCharType="end"/>
      </w:r>
      <w:r>
        <w:rPr>
          <w:rFonts w:asciiTheme="minorHAnsi" w:hAnsiTheme="minorHAnsi" w:cstheme="minorHAnsi"/>
          <w:w w:val="105"/>
          <w:sz w:val="24"/>
          <w:szCs w:val="24"/>
        </w:rPr>
        <w:t xml:space="preserve">, for the Zipf estimator see </w:t>
      </w:r>
      <w:r w:rsidR="00202E27">
        <w:rPr>
          <w:rFonts w:asciiTheme="minorHAnsi" w:hAnsiTheme="minorHAnsi" w:cstheme="minorHAnsi"/>
          <w:w w:val="105"/>
          <w:sz w:val="24"/>
          <w:szCs w:val="24"/>
        </w:rPr>
        <w:fldChar w:fldCharType="begin"/>
      </w:r>
      <w:r w:rsidR="00202E27">
        <w:rPr>
          <w:rFonts w:asciiTheme="minorHAnsi" w:hAnsiTheme="minorHAnsi" w:cstheme="minorHAnsi"/>
          <w:w w:val="105"/>
          <w:sz w:val="24"/>
          <w:szCs w:val="24"/>
        </w:rPr>
        <w:instrText xml:space="preserve"> REF _Ref206973890 \r \h </w:instrText>
      </w:r>
      <w:r w:rsidR="00202E27">
        <w:rPr>
          <w:rFonts w:asciiTheme="minorHAnsi" w:hAnsiTheme="minorHAnsi" w:cstheme="minorHAnsi"/>
          <w:w w:val="105"/>
          <w:sz w:val="24"/>
          <w:szCs w:val="24"/>
        </w:rPr>
      </w:r>
      <w:r w:rsidR="00202E27">
        <w:rPr>
          <w:rFonts w:asciiTheme="minorHAnsi" w:hAnsiTheme="minorHAnsi" w:cstheme="minorHAnsi"/>
          <w:w w:val="105"/>
          <w:sz w:val="24"/>
          <w:szCs w:val="24"/>
        </w:rPr>
        <w:fldChar w:fldCharType="separate"/>
      </w:r>
      <w:r w:rsidR="000A694E">
        <w:rPr>
          <w:rFonts w:asciiTheme="minorHAnsi" w:hAnsiTheme="minorHAnsi" w:cstheme="minorHAnsi"/>
          <w:w w:val="105"/>
          <w:sz w:val="24"/>
          <w:szCs w:val="24"/>
        </w:rPr>
        <w:t>[95]</w:t>
      </w:r>
      <w:r w:rsidR="00202E27">
        <w:rPr>
          <w:rFonts w:asciiTheme="minorHAnsi" w:hAnsiTheme="minorHAnsi" w:cstheme="minorHAnsi"/>
          <w:w w:val="105"/>
          <w:sz w:val="24"/>
          <w:szCs w:val="24"/>
        </w:rPr>
        <w:fldChar w:fldCharType="end"/>
      </w:r>
      <w:r>
        <w:rPr>
          <w:rFonts w:asciiTheme="minorHAnsi" w:hAnsiTheme="minorHAnsi" w:cstheme="minorHAnsi"/>
          <w:w w:val="105"/>
          <w:sz w:val="24"/>
          <w:szCs w:val="24"/>
        </w:rPr>
        <w:t>, where authors have modified the classical Hill-type estimator by introducing specific weight function, yielding improved results in terms of mean square error and bias.</w:t>
      </w:r>
    </w:p>
    <w:p w14:paraId="3BBF67B9" w14:textId="77777777" w:rsidR="004B6367" w:rsidRDefault="004B6367">
      <w:pPr>
        <w:pStyle w:val="BodyTextIndent"/>
        <w:jc w:val="both"/>
        <w:rPr>
          <w:rFonts w:asciiTheme="minorHAnsi" w:hAnsiTheme="minorHAnsi" w:cstheme="minorHAnsi"/>
          <w:sz w:val="24"/>
          <w:szCs w:val="24"/>
        </w:rPr>
      </w:pPr>
    </w:p>
    <w:p w14:paraId="38FAE6BE" w14:textId="77777777" w:rsidR="004B6367" w:rsidRDefault="00E74691">
      <w:pPr>
        <w:pStyle w:val="BodyTextIndent"/>
        <w:ind w:left="0"/>
        <w:jc w:val="both"/>
        <w:rPr>
          <w:rFonts w:asciiTheme="minorHAnsi" w:hAnsiTheme="minorHAnsi" w:cstheme="minorHAnsi"/>
          <w:b/>
          <w:bCs/>
          <w:snapToGrid/>
          <w:color w:val="44546A" w:themeColor="text2"/>
          <w:kern w:val="14"/>
          <w:sz w:val="24"/>
          <w:szCs w:val="24"/>
        </w:rPr>
      </w:pPr>
      <w:r>
        <w:rPr>
          <w:rFonts w:asciiTheme="minorHAnsi" w:hAnsiTheme="minorHAnsi" w:cstheme="minorHAnsi"/>
          <w:b/>
          <w:bCs/>
          <w:color w:val="44546A" w:themeColor="text2"/>
          <w:sz w:val="24"/>
          <w:szCs w:val="24"/>
        </w:rPr>
        <w:t>2.3 Four</w:t>
      </w:r>
      <w:r>
        <w:rPr>
          <w:rFonts w:asciiTheme="minorHAnsi" w:hAnsiTheme="minorHAnsi" w:cstheme="minorHAnsi"/>
          <w:b/>
          <w:bCs/>
          <w:snapToGrid/>
          <w:color w:val="44546A" w:themeColor="text2"/>
          <w:kern w:val="14"/>
          <w:sz w:val="24"/>
          <w:szCs w:val="24"/>
        </w:rPr>
        <w:t>-parameter Weibull estimator</w:t>
      </w:r>
    </w:p>
    <w:p w14:paraId="0C72EC41" w14:textId="77777777" w:rsidR="004B6367" w:rsidRDefault="00E74691">
      <w:pPr>
        <w:pStyle w:val="BodyTextIndent"/>
        <w:ind w:left="0"/>
        <w:jc w:val="both"/>
        <w:rPr>
          <w:rFonts w:asciiTheme="minorHAnsi" w:hAnsiTheme="minorHAnsi" w:cstheme="minorHAnsi"/>
          <w:snapToGrid/>
          <w:color w:val="000000" w:themeColor="text1"/>
          <w:kern w:val="14"/>
          <w:sz w:val="24"/>
          <w:szCs w:val="24"/>
        </w:rPr>
      </w:pPr>
      <w:r>
        <w:rPr>
          <w:rFonts w:asciiTheme="minorHAnsi" w:hAnsiTheme="minorHAnsi" w:cstheme="minorHAnsi"/>
          <w:snapToGrid/>
          <w:color w:val="000000" w:themeColor="text1"/>
          <w:kern w:val="14"/>
          <w:sz w:val="24"/>
          <w:szCs w:val="24"/>
        </w:rPr>
        <w:t xml:space="preserve">This Section presents a semi-analytical conditional MLE solution for the 4-parameter Weibull distribution with complimentary CDF </w:t>
      </w:r>
      <m:oMath>
        <m:acc>
          <m:accPr>
            <m:chr m:val="̅"/>
            <m:ctrlPr>
              <w:rPr>
                <w:rFonts w:ascii="Cambria Math" w:eastAsiaTheme="minorHAnsi" w:hAnsi="Cambria Math" w:cstheme="minorHAnsi"/>
                <w:i/>
                <w:snapToGrid/>
                <w:sz w:val="24"/>
                <w:szCs w:val="24"/>
              </w:rPr>
            </m:ctrlPr>
          </m:accPr>
          <m:e>
            <m:r>
              <m:rPr>
                <m:sty m:val="p"/>
              </m:rPr>
              <w:rPr>
                <w:rFonts w:ascii="Cambria Math" w:hAnsi="Cambria Math" w:cstheme="minorHAnsi"/>
                <w:sz w:val="24"/>
                <w:szCs w:val="24"/>
              </w:rPr>
              <m:t>CDF</m:t>
            </m:r>
          </m:e>
        </m:acc>
        <m:r>
          <w:rPr>
            <w:rFonts w:ascii="Cambria Math" w:eastAsiaTheme="minorHAnsi" w:hAnsi="Cambria Math" w:cstheme="minorHAnsi"/>
            <w:snapToGrid/>
            <w:sz w:val="24"/>
            <w:szCs w:val="24"/>
          </w:rPr>
          <m:t>=1-</m:t>
        </m:r>
        <m:r>
          <m:rPr>
            <m:sty m:val="p"/>
          </m:rPr>
          <w:rPr>
            <w:rFonts w:ascii="Cambria Math" w:eastAsiaTheme="minorHAnsi" w:hAnsi="Cambria Math" w:cstheme="minorHAnsi"/>
            <w:snapToGrid/>
            <w:sz w:val="24"/>
            <w:szCs w:val="24"/>
          </w:rPr>
          <m:t>CDF</m:t>
        </m:r>
      </m:oMath>
      <w:r>
        <w:rPr>
          <w:rFonts w:asciiTheme="minorHAnsi" w:hAnsiTheme="minorHAnsi" w:cstheme="minorHAnsi"/>
          <w:snapToGrid/>
          <w:color w:val="000000" w:themeColor="text1"/>
          <w:kern w:val="14"/>
          <w:sz w:val="24"/>
          <w:szCs w:val="24"/>
        </w:rPr>
        <w:t xml:space="preserve"> equivalent to Eq. (2A) given by: </w:t>
      </w:r>
    </w:p>
    <w:p w14:paraId="2FDE3C4D" w14:textId="77777777" w:rsidR="004B6367" w:rsidRDefault="00E74691">
      <w:pPr>
        <w:pStyle w:val="BodyTextIndent"/>
        <w:jc w:val="center"/>
        <w:rPr>
          <w:rFonts w:asciiTheme="minorHAnsi" w:hAnsiTheme="minorHAnsi" w:cstheme="minorHAnsi"/>
          <w:sz w:val="24"/>
          <w:szCs w:val="24"/>
        </w:rPr>
      </w:pPr>
      <w:r>
        <w:rPr>
          <w:rFonts w:asciiTheme="minorHAnsi" w:hAnsiTheme="minorHAnsi" w:cstheme="minorHAnsi"/>
          <w:sz w:val="24"/>
          <w:szCs w:val="24"/>
        </w:rPr>
        <w:t xml:space="preserve">                                                        </w:t>
      </w:r>
      <m:oMath>
        <m:acc>
          <m:accPr>
            <m:chr m:val="̅"/>
            <m:ctrlPr>
              <w:rPr>
                <w:rFonts w:ascii="Cambria Math" w:hAnsi="Cambria Math" w:cstheme="minorHAnsi"/>
                <w:i/>
                <w:sz w:val="24"/>
                <w:szCs w:val="24"/>
              </w:rPr>
            </m:ctrlPr>
          </m:accPr>
          <m:e>
            <m:r>
              <w:rPr>
                <w:rFonts w:ascii="Cambria Math" w:hAnsi="Cambria Math" w:cstheme="minorHAnsi"/>
                <w:sz w:val="24"/>
                <w:szCs w:val="24"/>
              </w:rPr>
              <m:t>F</m:t>
            </m:r>
          </m:e>
        </m:acc>
        <m:d>
          <m:dPr>
            <m:ctrlPr>
              <w:rPr>
                <w:rFonts w:ascii="Cambria Math" w:hAnsi="Cambria Math" w:cstheme="minorHAnsi"/>
                <w:i/>
                <w:sz w:val="24"/>
                <w:szCs w:val="24"/>
              </w:rPr>
            </m:ctrlPr>
          </m:dPr>
          <m:e>
            <m:r>
              <w:rPr>
                <w:rFonts w:ascii="Cambria Math" w:hAnsi="Cambria Math" w:cstheme="minorHAnsi"/>
                <w:sz w:val="24"/>
                <w:szCs w:val="24"/>
              </w:rPr>
              <m:t>x,α,q,C,s</m:t>
            </m:r>
            <m:r>
              <m:rPr>
                <m:sty m:val="p"/>
              </m:rPr>
              <w:rPr>
                <w:rFonts w:ascii="Cambria Math" w:hAnsi="Cambria Math" w:cstheme="minorHAnsi"/>
                <w:sz w:val="24"/>
                <w:szCs w:val="24"/>
              </w:rPr>
              <m:t xml:space="preserve"> </m:t>
            </m:r>
          </m:e>
        </m:d>
        <m:r>
          <w:rPr>
            <w:rFonts w:ascii="Cambria Math" w:hAnsi="Cambria Math" w:cstheme="minorHAnsi"/>
            <w:sz w:val="24"/>
            <w:szCs w:val="24"/>
          </w:rPr>
          <m:t>=C</m:t>
        </m:r>
        <m:sSup>
          <m:sSupPr>
            <m:ctrlPr>
              <w:rPr>
                <w:rFonts w:ascii="Cambria Math" w:hAnsi="Cambria Math" w:cstheme="minorHAnsi"/>
                <w:i/>
                <w:sz w:val="24"/>
                <w:szCs w:val="24"/>
              </w:rPr>
            </m:ctrlPr>
          </m:sSupPr>
          <m:e>
            <m:r>
              <w:rPr>
                <w:rFonts w:ascii="Cambria Math" w:hAnsi="Cambria Math" w:cstheme="minorHAnsi"/>
                <w:sz w:val="24"/>
                <w:szCs w:val="24"/>
              </w:rPr>
              <m:t>e</m:t>
            </m:r>
          </m:e>
          <m:sup>
            <m:r>
              <w:rPr>
                <w:rFonts w:ascii="Cambria Math" w:hAnsi="Cambria Math" w:cstheme="minorHAnsi"/>
                <w:sz w:val="24"/>
                <w:szCs w:val="24"/>
              </w:rPr>
              <m:t>-q</m:t>
            </m:r>
            <m:sSup>
              <m:sSupPr>
                <m:ctrlPr>
                  <w:rPr>
                    <w:rFonts w:ascii="Cambria Math" w:hAnsi="Cambria Math" w:cstheme="minorHAnsi"/>
                    <w:i/>
                    <w:sz w:val="24"/>
                    <w:szCs w:val="24"/>
                  </w:rPr>
                </m:ctrlPr>
              </m:sSupPr>
              <m:e>
                <m:d>
                  <m:dPr>
                    <m:ctrlPr>
                      <w:rPr>
                        <w:rFonts w:ascii="Cambria Math" w:hAnsi="Cambria Math" w:cstheme="minorHAnsi"/>
                        <w:i/>
                        <w:sz w:val="24"/>
                        <w:szCs w:val="24"/>
                      </w:rPr>
                    </m:ctrlPr>
                  </m:dPr>
                  <m:e>
                    <m:r>
                      <w:rPr>
                        <w:rFonts w:ascii="Cambria Math" w:hAnsi="Cambria Math" w:cstheme="minorHAnsi"/>
                        <w:sz w:val="24"/>
                        <w:szCs w:val="24"/>
                      </w:rPr>
                      <m:t>x-s</m:t>
                    </m:r>
                  </m:e>
                </m:d>
              </m:e>
              <m:sup>
                <m:r>
                  <w:rPr>
                    <w:rFonts w:ascii="Cambria Math" w:hAnsi="Cambria Math" w:cstheme="minorHAnsi"/>
                    <w:sz w:val="24"/>
                    <w:szCs w:val="24"/>
                  </w:rPr>
                  <m:t>-α</m:t>
                </m:r>
              </m:sup>
            </m:sSup>
          </m:sup>
        </m:sSup>
      </m:oMath>
      <w:r>
        <w:rPr>
          <w:rFonts w:asciiTheme="minorHAnsi" w:hAnsiTheme="minorHAnsi" w:cstheme="minorHAnsi"/>
          <w:sz w:val="24"/>
          <w:szCs w:val="24"/>
        </w:rPr>
        <w:t xml:space="preserve">                                                 (1C)</w:t>
      </w:r>
    </w:p>
    <w:p w14:paraId="7BBC22C5" w14:textId="1D271CAB" w:rsidR="004B6367" w:rsidRDefault="00E74691">
      <w:pPr>
        <w:pStyle w:val="BodyTextIndent"/>
        <w:ind w:left="0"/>
        <w:jc w:val="both"/>
        <w:rPr>
          <w:rFonts w:asciiTheme="minorHAnsi" w:hAnsiTheme="minorHAnsi" w:cstheme="minorHAnsi"/>
          <w:iCs/>
          <w:sz w:val="24"/>
          <w:szCs w:val="24"/>
        </w:rPr>
      </w:pPr>
      <w:r>
        <w:rPr>
          <w:rFonts w:asciiTheme="minorHAnsi" w:hAnsiTheme="minorHAnsi" w:cstheme="minorHAnsi"/>
          <w:iCs/>
          <w:sz w:val="24"/>
          <w:szCs w:val="24"/>
        </w:rPr>
        <w:t xml:space="preserve">Having 4 unknown parameters </w:t>
      </w:r>
      <m:oMath>
        <m:r>
          <w:rPr>
            <w:rFonts w:ascii="Cambria Math" w:hAnsi="Cambria Math" w:cstheme="minorHAnsi"/>
            <w:sz w:val="24"/>
            <w:szCs w:val="24"/>
          </w:rPr>
          <m:t>α,q,C,s</m:t>
        </m:r>
      </m:oMath>
      <w:r>
        <w:rPr>
          <w:rFonts w:asciiTheme="minorHAnsi" w:hAnsiTheme="minorHAnsi" w:cstheme="minorHAnsi"/>
          <w:sz w:val="24"/>
          <w:szCs w:val="24"/>
        </w:rPr>
        <w:t xml:space="preserve"> with </w:t>
      </w:r>
      <m:oMath>
        <m:r>
          <w:rPr>
            <w:rFonts w:ascii="Cambria Math" w:hAnsi="Cambria Math" w:cstheme="minorHAnsi"/>
            <w:sz w:val="24"/>
            <w:szCs w:val="24"/>
          </w:rPr>
          <m:t>s</m:t>
        </m:r>
      </m:oMath>
      <w:r>
        <w:rPr>
          <w:rFonts w:asciiTheme="minorHAnsi" w:hAnsiTheme="minorHAnsi" w:cstheme="minorHAnsi"/>
          <w:sz w:val="24"/>
          <w:szCs w:val="24"/>
        </w:rPr>
        <w:t xml:space="preserve"> representing shift, </w:t>
      </w:r>
      <m:oMath>
        <m:r>
          <w:rPr>
            <w:rFonts w:ascii="Cambria Math" w:hAnsi="Cambria Math" w:cstheme="minorHAnsi"/>
            <w:sz w:val="24"/>
            <w:szCs w:val="24"/>
          </w:rPr>
          <m:t>q&gt;0</m:t>
        </m:r>
      </m:oMath>
      <w:r>
        <w:rPr>
          <w:rFonts w:asciiTheme="minorHAnsi" w:hAnsiTheme="minorHAnsi" w:cstheme="minorHAnsi"/>
          <w:sz w:val="24"/>
          <w:szCs w:val="24"/>
        </w:rPr>
        <w:t xml:space="preserve"> representing scaling, </w:t>
      </w:r>
      <m:oMath>
        <m:r>
          <w:rPr>
            <w:rFonts w:ascii="Cambria Math" w:hAnsi="Cambria Math" w:cstheme="minorHAnsi"/>
            <w:sz w:val="24"/>
            <w:szCs w:val="24"/>
          </w:rPr>
          <m:t>α&gt;0</m:t>
        </m:r>
      </m:oMath>
      <w:r>
        <w:rPr>
          <w:rFonts w:asciiTheme="minorHAnsi" w:hAnsiTheme="minorHAnsi" w:cstheme="minorHAnsi"/>
          <w:sz w:val="24"/>
          <w:szCs w:val="24"/>
        </w:rPr>
        <w:t xml:space="preserve"> representing shape parameter (also called "tail index"), controlling thickness of the right-hand </w:t>
      </w:r>
      <w:r>
        <w:rPr>
          <w:rFonts w:asciiTheme="minorHAnsi" w:hAnsiTheme="minorHAnsi" w:cstheme="minorHAnsi"/>
          <w:snapToGrid/>
          <w:color w:val="000000" w:themeColor="text1"/>
          <w:kern w:val="14"/>
          <w:sz w:val="24"/>
          <w:szCs w:val="24"/>
        </w:rPr>
        <w:t>distribution</w:t>
      </w:r>
      <w:r>
        <w:rPr>
          <w:rFonts w:asciiTheme="minorHAnsi" w:hAnsiTheme="minorHAnsi" w:cstheme="minorHAnsi"/>
          <w:sz w:val="24"/>
          <w:szCs w:val="24"/>
        </w:rPr>
        <w:t xml:space="preserve"> tail and </w:t>
      </w:r>
      <m:oMath>
        <m:r>
          <w:rPr>
            <w:rFonts w:ascii="Cambria Math" w:hAnsi="Cambria Math" w:cstheme="minorHAnsi"/>
            <w:sz w:val="24"/>
            <w:szCs w:val="24"/>
          </w:rPr>
          <m:t>C&gt;0</m:t>
        </m:r>
      </m:oMath>
      <w:r>
        <w:rPr>
          <w:rFonts w:asciiTheme="minorHAnsi" w:hAnsiTheme="minorHAnsi" w:cstheme="minorHAnsi"/>
          <w:sz w:val="24"/>
          <w:szCs w:val="24"/>
        </w:rPr>
        <w:t xml:space="preserve"> representing proportionality coefficient, </w:t>
      </w:r>
      <w:r w:rsidR="00733075">
        <w:rPr>
          <w:rFonts w:asciiTheme="minorHAnsi" w:hAnsiTheme="minorHAnsi" w:cstheme="minorHAnsi"/>
          <w:sz w:val="24"/>
          <w:szCs w:val="24"/>
        </w:rPr>
        <w:fldChar w:fldCharType="begin"/>
      </w:r>
      <w:r w:rsidR="00733075">
        <w:rPr>
          <w:rFonts w:asciiTheme="minorHAnsi" w:hAnsiTheme="minorHAnsi" w:cstheme="minorHAnsi"/>
          <w:sz w:val="24"/>
          <w:szCs w:val="24"/>
        </w:rPr>
        <w:instrText xml:space="preserve"> REF _Ref206973890 \r \h </w:instrText>
      </w:r>
      <w:r w:rsidR="00733075">
        <w:rPr>
          <w:rFonts w:asciiTheme="minorHAnsi" w:hAnsiTheme="minorHAnsi" w:cstheme="minorHAnsi"/>
          <w:sz w:val="24"/>
          <w:szCs w:val="24"/>
        </w:rPr>
      </w:r>
      <w:r w:rsidR="00733075">
        <w:rPr>
          <w:rFonts w:asciiTheme="minorHAnsi" w:hAnsiTheme="minorHAnsi" w:cstheme="minorHAnsi"/>
          <w:sz w:val="24"/>
          <w:szCs w:val="24"/>
        </w:rPr>
        <w:fldChar w:fldCharType="separate"/>
      </w:r>
      <w:r w:rsidR="000A694E">
        <w:rPr>
          <w:rFonts w:asciiTheme="minorHAnsi" w:hAnsiTheme="minorHAnsi" w:cstheme="minorHAnsi"/>
          <w:sz w:val="24"/>
          <w:szCs w:val="24"/>
        </w:rPr>
        <w:t>[95]</w:t>
      </w:r>
      <w:r w:rsidR="00733075">
        <w:rPr>
          <w:rFonts w:asciiTheme="minorHAnsi" w:hAnsiTheme="minorHAnsi" w:cstheme="minorHAnsi"/>
          <w:sz w:val="24"/>
          <w:szCs w:val="24"/>
        </w:rPr>
        <w:fldChar w:fldCharType="end"/>
      </w:r>
      <w:r>
        <w:rPr>
          <w:rFonts w:asciiTheme="minorHAnsi" w:hAnsiTheme="minorHAnsi" w:cstheme="minorHAnsi"/>
          <w:sz w:val="24"/>
          <w:szCs w:val="24"/>
        </w:rPr>
        <w:t xml:space="preserve">. </w:t>
      </w:r>
    </w:p>
    <w:p w14:paraId="7B8EE6BC" w14:textId="77777777" w:rsidR="004B6367" w:rsidRDefault="00E74691">
      <w:pPr>
        <w:pStyle w:val="BodyText"/>
        <w:rPr>
          <w:rFonts w:asciiTheme="minorHAnsi" w:hAnsiTheme="minorHAnsi" w:cstheme="minorHAnsi"/>
          <w:iCs/>
          <w:sz w:val="24"/>
          <w:szCs w:val="24"/>
        </w:rPr>
      </w:pPr>
      <m:oMathPara>
        <m:oMath>
          <m:r>
            <w:rPr>
              <w:rFonts w:ascii="Cambria Math" w:hAnsi="Cambria Math" w:cstheme="minorHAnsi"/>
              <w:sz w:val="24"/>
              <w:szCs w:val="24"/>
            </w:rPr>
            <m:t>L</m:t>
          </m:r>
          <m:d>
            <m:dPr>
              <m:ctrlPr>
                <w:rPr>
                  <w:rFonts w:ascii="Cambria Math" w:hAnsi="Cambria Math" w:cstheme="minorHAnsi"/>
                  <w:i/>
                  <w:sz w:val="24"/>
                  <w:szCs w:val="24"/>
                </w:rPr>
              </m:ctrlPr>
            </m:dPr>
            <m:e>
              <m:r>
                <w:rPr>
                  <w:rFonts w:ascii="Cambria Math" w:hAnsi="Cambria Math" w:cstheme="minorHAnsi"/>
                  <w:sz w:val="24"/>
                  <w:szCs w:val="24"/>
                </w:rPr>
                <m:t>α,q,C,s</m:t>
              </m:r>
            </m:e>
          </m:d>
          <m:r>
            <w:rPr>
              <w:rFonts w:ascii="Cambria Math" w:hAnsi="Cambria Math" w:cstheme="minorHAnsi"/>
              <w:sz w:val="24"/>
              <w:szCs w:val="24"/>
            </w:rPr>
            <m:t>∝</m:t>
          </m:r>
          <m:r>
            <m:rPr>
              <m:sty m:val="p"/>
            </m:rPr>
            <w:rPr>
              <w:rFonts w:ascii="Cambria Math" w:hAnsi="Cambria Math" w:cstheme="minorHAnsi"/>
              <w:sz w:val="24"/>
              <w:szCs w:val="24"/>
            </w:rPr>
            <m:t>exp</m:t>
          </m:r>
          <m:d>
            <m:dPr>
              <m:begChr m:val="{"/>
              <m:endChr m:val="}"/>
              <m:ctrlPr>
                <w:rPr>
                  <w:rFonts w:ascii="Cambria Math" w:hAnsi="Cambria Math" w:cstheme="minorHAnsi"/>
                  <w:iCs/>
                  <w:sz w:val="24"/>
                  <w:szCs w:val="24"/>
                </w:rPr>
              </m:ctrlPr>
            </m:dPr>
            <m:e>
              <m:r>
                <w:rPr>
                  <w:rFonts w:ascii="Cambria Math" w:hAnsi="Cambria Math" w:cstheme="minorHAnsi"/>
                  <w:sz w:val="24"/>
                  <w:szCs w:val="24"/>
                </w:rPr>
                <m:t>-</m:t>
              </m:r>
              <m:nary>
                <m:naryPr>
                  <m:chr m:val="∑"/>
                  <m:limLoc m:val="undOvr"/>
                  <m:ctrlPr>
                    <w:rPr>
                      <w:rFonts w:ascii="Cambria Math" w:hAnsi="Cambria Math" w:cstheme="minorHAnsi"/>
                      <w:i/>
                      <w:iCs/>
                      <w:sz w:val="24"/>
                      <w:szCs w:val="24"/>
                    </w:rPr>
                  </m:ctrlPr>
                </m:naryPr>
                <m:sub>
                  <m:r>
                    <w:rPr>
                      <w:rFonts w:ascii="Cambria Math" w:hAnsi="Cambria Math" w:cstheme="minorHAnsi"/>
                      <w:sz w:val="24"/>
                      <w:szCs w:val="24"/>
                    </w:rPr>
                    <m:t>i=1</m:t>
                  </m:r>
                </m:sub>
                <m:sup>
                  <m:r>
                    <w:rPr>
                      <w:rFonts w:ascii="Cambria Math" w:hAnsi="Cambria Math" w:cstheme="minorHAnsi"/>
                      <w:sz w:val="24"/>
                      <w:szCs w:val="24"/>
                    </w:rPr>
                    <m:t>r-1</m:t>
                  </m:r>
                </m:sup>
                <m:e>
                  <m:r>
                    <w:rPr>
                      <w:rFonts w:ascii="Cambria Math" w:hAnsi="Cambria Math" w:cstheme="minorHAnsi"/>
                      <w:sz w:val="24"/>
                      <w:szCs w:val="24"/>
                    </w:rPr>
                    <m:t>i</m:t>
                  </m:r>
                  <m:r>
                    <m:rPr>
                      <m:sty m:val="p"/>
                    </m:rPr>
                    <w:rPr>
                      <w:rFonts w:ascii="Cambria Math" w:hAnsi="Cambria Math" w:cstheme="minorHAnsi"/>
                      <w:sz w:val="24"/>
                      <w:szCs w:val="24"/>
                    </w:rPr>
                    <m:t>ln</m:t>
                  </m:r>
                  <m:f>
                    <m:fPr>
                      <m:ctrlPr>
                        <w:rPr>
                          <w:rFonts w:ascii="Cambria Math" w:hAnsi="Cambria Math" w:cstheme="minorHAnsi"/>
                          <w:i/>
                          <w:iCs/>
                          <w:sz w:val="24"/>
                          <w:szCs w:val="24"/>
                        </w:rPr>
                      </m:ctrlPr>
                    </m:fPr>
                    <m:num>
                      <m:sSub>
                        <m:sSubPr>
                          <m:ctrlPr>
                            <w:rPr>
                              <w:rFonts w:ascii="Cambria Math" w:hAnsi="Cambria Math" w:cstheme="minorHAnsi"/>
                              <w:i/>
                              <w:iCs/>
                              <w:sz w:val="24"/>
                              <w:szCs w:val="24"/>
                            </w:rPr>
                          </m:ctrlPr>
                        </m:sSubPr>
                        <m:e>
                          <m:r>
                            <w:rPr>
                              <w:rFonts w:ascii="Cambria Math" w:hAnsi="Cambria Math" w:cstheme="minorHAnsi"/>
                              <w:sz w:val="24"/>
                              <w:szCs w:val="24"/>
                            </w:rPr>
                            <m:t>w</m:t>
                          </m:r>
                        </m:e>
                        <m:sub>
                          <m:r>
                            <w:rPr>
                              <w:rFonts w:ascii="Cambria Math" w:hAnsi="Cambria Math" w:cstheme="minorHAnsi"/>
                              <w:sz w:val="24"/>
                              <w:szCs w:val="24"/>
                            </w:rPr>
                            <m:t>i+1</m:t>
                          </m:r>
                        </m:sub>
                      </m:sSub>
                    </m:num>
                    <m:den>
                      <m:sSub>
                        <m:sSubPr>
                          <m:ctrlPr>
                            <w:rPr>
                              <w:rFonts w:ascii="Cambria Math" w:hAnsi="Cambria Math" w:cstheme="minorHAnsi"/>
                              <w:i/>
                              <w:iCs/>
                              <w:sz w:val="24"/>
                              <w:szCs w:val="24"/>
                            </w:rPr>
                          </m:ctrlPr>
                        </m:sSubPr>
                        <m:e>
                          <m:r>
                            <w:rPr>
                              <w:rFonts w:ascii="Cambria Math" w:hAnsi="Cambria Math" w:cstheme="minorHAnsi"/>
                              <w:sz w:val="24"/>
                              <w:szCs w:val="24"/>
                            </w:rPr>
                            <m:t>w</m:t>
                          </m:r>
                        </m:e>
                        <m:sub>
                          <m:r>
                            <w:rPr>
                              <w:rFonts w:ascii="Cambria Math" w:hAnsi="Cambria Math" w:cstheme="minorHAnsi"/>
                              <w:sz w:val="24"/>
                              <w:szCs w:val="24"/>
                            </w:rPr>
                            <m:t>i</m:t>
                          </m:r>
                        </m:sub>
                      </m:sSub>
                    </m:den>
                  </m:f>
                </m:e>
              </m:nary>
            </m:e>
          </m:d>
          <m:r>
            <w:rPr>
              <w:rFonts w:ascii="Cambria Math" w:hAnsi="Cambria Math" w:cstheme="minorHAnsi"/>
              <w:sz w:val="24"/>
              <w:szCs w:val="24"/>
            </w:rPr>
            <m:t>∙</m:t>
          </m:r>
          <m:sSup>
            <m:sSupPr>
              <m:ctrlPr>
                <w:rPr>
                  <w:rFonts w:ascii="Cambria Math" w:hAnsi="Cambria Math" w:cstheme="minorHAnsi"/>
                  <w:i/>
                  <w:iCs/>
                  <w:sz w:val="24"/>
                  <w:szCs w:val="24"/>
                </w:rPr>
              </m:ctrlPr>
            </m:sSupPr>
            <m:e>
              <m:r>
                <w:rPr>
                  <w:rFonts w:ascii="Cambria Math" w:hAnsi="Cambria Math" w:cstheme="minorHAnsi"/>
                  <w:sz w:val="24"/>
                  <w:szCs w:val="24"/>
                </w:rPr>
                <m:t>β</m:t>
              </m:r>
            </m:e>
            <m:sup>
              <m:r>
                <w:rPr>
                  <w:rFonts w:ascii="Cambria Math" w:hAnsi="Cambria Math" w:cstheme="minorHAnsi"/>
                  <w:sz w:val="24"/>
                  <w:szCs w:val="24"/>
                </w:rPr>
                <m:t>r</m:t>
              </m:r>
            </m:sup>
          </m:sSup>
          <m:r>
            <w:rPr>
              <w:rFonts w:ascii="Cambria Math" w:hAnsi="Cambria Math" w:cstheme="minorHAnsi"/>
              <w:sz w:val="24"/>
              <w:szCs w:val="24"/>
            </w:rPr>
            <m:t>∙</m:t>
          </m:r>
          <m:sSup>
            <m:sSupPr>
              <m:ctrlPr>
                <w:rPr>
                  <w:rFonts w:ascii="Cambria Math" w:hAnsi="Cambria Math" w:cstheme="minorHAnsi"/>
                  <w:i/>
                  <w:iCs/>
                  <w:sz w:val="24"/>
                  <w:szCs w:val="24"/>
                </w:rPr>
              </m:ctrlPr>
            </m:sSupPr>
            <m:e>
              <m:d>
                <m:dPr>
                  <m:ctrlPr>
                    <w:rPr>
                      <w:rFonts w:ascii="Cambria Math" w:hAnsi="Cambria Math" w:cstheme="minorHAnsi"/>
                      <w:i/>
                      <w:iCs/>
                      <w:sz w:val="24"/>
                      <w:szCs w:val="24"/>
                    </w:rPr>
                  </m:ctrlPr>
                </m:dPr>
                <m:e>
                  <m:r>
                    <w:rPr>
                      <w:rFonts w:ascii="Cambria Math" w:hAnsi="Cambria Math" w:cstheme="minorHAnsi"/>
                      <w:sz w:val="24"/>
                      <w:szCs w:val="24"/>
                    </w:rPr>
                    <m:t>1-β</m:t>
                  </m:r>
                </m:e>
              </m:d>
            </m:e>
            <m:sup>
              <m:r>
                <w:rPr>
                  <w:rFonts w:ascii="Cambria Math" w:hAnsi="Cambria Math" w:cstheme="minorHAnsi"/>
                  <w:sz w:val="24"/>
                  <w:szCs w:val="24"/>
                </w:rPr>
                <m:t>n-r</m:t>
              </m:r>
            </m:sup>
          </m:sSup>
          <m:r>
            <w:rPr>
              <w:rFonts w:ascii="Cambria Math" w:hAnsi="Cambria Math" w:cstheme="minorHAnsi"/>
              <w:sz w:val="24"/>
              <w:szCs w:val="24"/>
            </w:rPr>
            <m:t>∙</m:t>
          </m:r>
          <m:nary>
            <m:naryPr>
              <m:chr m:val="∏"/>
              <m:limLoc m:val="undOvr"/>
              <m:ctrlPr>
                <w:rPr>
                  <w:rFonts w:ascii="Cambria Math" w:hAnsi="Cambria Math" w:cstheme="minorHAnsi"/>
                  <w:i/>
                  <w:iCs/>
                  <w:sz w:val="24"/>
                  <w:szCs w:val="24"/>
                </w:rPr>
              </m:ctrlPr>
            </m:naryPr>
            <m:sub>
              <m:r>
                <w:rPr>
                  <w:rFonts w:ascii="Cambria Math" w:hAnsi="Cambria Math" w:cstheme="minorHAnsi"/>
                  <w:sz w:val="24"/>
                  <w:szCs w:val="24"/>
                </w:rPr>
                <m:t>i=1</m:t>
              </m:r>
            </m:sub>
            <m:sup>
              <m:r>
                <w:rPr>
                  <w:rFonts w:ascii="Cambria Math" w:hAnsi="Cambria Math" w:cstheme="minorHAnsi"/>
                  <w:sz w:val="24"/>
                  <w:szCs w:val="24"/>
                </w:rPr>
                <m:t>r</m:t>
              </m:r>
            </m:sup>
            <m:e>
              <m:d>
                <m:dPr>
                  <m:begChr m:val="{"/>
                  <m:endChr m:val="}"/>
                  <m:ctrlPr>
                    <w:rPr>
                      <w:rFonts w:ascii="Cambria Math" w:hAnsi="Cambria Math" w:cstheme="minorHAnsi"/>
                      <w:i/>
                      <w:iCs/>
                      <w:sz w:val="24"/>
                      <w:szCs w:val="24"/>
                    </w:rPr>
                  </m:ctrlPr>
                </m:dPr>
                <m:e>
                  <m:r>
                    <w:rPr>
                      <w:rFonts w:ascii="Cambria Math" w:hAnsi="Cambria Math" w:cstheme="minorHAnsi"/>
                      <w:sz w:val="24"/>
                      <w:szCs w:val="24"/>
                    </w:rPr>
                    <m:t>qα</m:t>
                  </m:r>
                  <m:sSubSup>
                    <m:sSubSupPr>
                      <m:ctrlPr>
                        <w:rPr>
                          <w:rFonts w:ascii="Cambria Math" w:hAnsi="Cambria Math" w:cstheme="minorHAnsi"/>
                          <w:i/>
                          <w:iCs/>
                          <w:sz w:val="24"/>
                          <w:szCs w:val="24"/>
                        </w:rPr>
                      </m:ctrlPr>
                    </m:sSubSupPr>
                    <m:e>
                      <m:r>
                        <w:rPr>
                          <w:rFonts w:ascii="Cambria Math" w:hAnsi="Cambria Math" w:cstheme="minorHAnsi"/>
                          <w:sz w:val="24"/>
                          <w:szCs w:val="24"/>
                        </w:rPr>
                        <m:t>x</m:t>
                      </m:r>
                    </m:e>
                    <m:sub>
                      <m:r>
                        <w:rPr>
                          <w:rFonts w:ascii="Cambria Math" w:hAnsi="Cambria Math" w:cstheme="minorHAnsi"/>
                          <w:sz w:val="24"/>
                          <w:szCs w:val="24"/>
                        </w:rPr>
                        <m:t>i</m:t>
                      </m:r>
                    </m:sub>
                    <m:sup>
                      <m:r>
                        <w:rPr>
                          <w:rFonts w:ascii="Cambria Math" w:hAnsi="Cambria Math" w:cstheme="minorHAnsi"/>
                          <w:sz w:val="24"/>
                          <w:szCs w:val="24"/>
                        </w:rPr>
                        <m:t>2</m:t>
                      </m:r>
                    </m:sup>
                  </m:sSubSup>
                  <m:sSup>
                    <m:sSupPr>
                      <m:ctrlPr>
                        <w:rPr>
                          <w:rFonts w:ascii="Cambria Math" w:hAnsi="Cambria Math" w:cstheme="minorHAnsi"/>
                          <w:i/>
                          <w:iCs/>
                          <w:sz w:val="24"/>
                          <w:szCs w:val="24"/>
                        </w:rPr>
                      </m:ctrlPr>
                    </m:sSupPr>
                    <m:e>
                      <m:d>
                        <m:dPr>
                          <m:ctrlPr>
                            <w:rPr>
                              <w:rFonts w:ascii="Cambria Math" w:hAnsi="Cambria Math" w:cstheme="minorHAnsi"/>
                              <w:i/>
                              <w:iCs/>
                              <w:sz w:val="24"/>
                              <w:szCs w:val="24"/>
                            </w:rPr>
                          </m:ctrlPr>
                        </m:dPr>
                        <m:e>
                          <m:sSub>
                            <m:sSubPr>
                              <m:ctrlPr>
                                <w:rPr>
                                  <w:rFonts w:ascii="Cambria Math" w:hAnsi="Cambria Math" w:cstheme="minorHAnsi"/>
                                  <w:i/>
                                  <w:iCs/>
                                  <w:sz w:val="24"/>
                                  <w:szCs w:val="24"/>
                                </w:rPr>
                              </m:ctrlPr>
                            </m:sSubPr>
                            <m:e>
                              <m:r>
                                <w:rPr>
                                  <w:rFonts w:ascii="Cambria Math" w:hAnsi="Cambria Math" w:cstheme="minorHAnsi"/>
                                  <w:sz w:val="24"/>
                                  <w:szCs w:val="24"/>
                                </w:rPr>
                                <m:t>x</m:t>
                              </m:r>
                            </m:e>
                            <m:sub>
                              <m:r>
                                <w:rPr>
                                  <w:rFonts w:ascii="Cambria Math" w:hAnsi="Cambria Math" w:cstheme="minorHAnsi"/>
                                  <w:sz w:val="24"/>
                                  <w:szCs w:val="24"/>
                                </w:rPr>
                                <m:t>i</m:t>
                              </m:r>
                            </m:sub>
                          </m:sSub>
                          <m:r>
                            <w:rPr>
                              <w:rFonts w:ascii="Cambria Math" w:hAnsi="Cambria Math" w:cstheme="minorHAnsi"/>
                              <w:sz w:val="24"/>
                              <w:szCs w:val="24"/>
                            </w:rPr>
                            <m:t>-s</m:t>
                          </m:r>
                        </m:e>
                      </m:d>
                    </m:e>
                    <m:sup>
                      <m:r>
                        <w:rPr>
                          <w:rFonts w:ascii="Cambria Math" w:hAnsi="Cambria Math" w:cstheme="minorHAnsi"/>
                          <w:sz w:val="24"/>
                          <w:szCs w:val="24"/>
                        </w:rPr>
                        <m:t>α-1</m:t>
                      </m:r>
                    </m:sup>
                  </m:sSup>
                </m:e>
              </m:d>
            </m:e>
          </m:nary>
        </m:oMath>
      </m:oMathPara>
    </w:p>
    <w:p w14:paraId="3436AE36" w14:textId="77777777" w:rsidR="004B6367" w:rsidRDefault="00E74691">
      <w:pPr>
        <w:pStyle w:val="BodyText"/>
        <w:jc w:val="center"/>
        <w:rPr>
          <w:rFonts w:asciiTheme="minorHAnsi" w:hAnsiTheme="minorHAnsi" w:cstheme="minorHAnsi"/>
          <w:iCs/>
          <w:sz w:val="24"/>
          <w:szCs w:val="24"/>
        </w:rPr>
      </w:pPr>
      <w:r>
        <w:rPr>
          <w:rFonts w:asciiTheme="minorHAnsi" w:hAnsiTheme="minorHAnsi" w:cstheme="minorHAnsi"/>
          <w:iCs/>
          <w:sz w:val="24"/>
          <w:szCs w:val="24"/>
        </w:rPr>
        <w:t xml:space="preserve">                                       </w:t>
      </w:r>
      <m:oMath>
        <m:sSub>
          <m:sSubPr>
            <m:ctrlPr>
              <w:rPr>
                <w:rFonts w:ascii="Cambria Math" w:hAnsi="Cambria Math" w:cstheme="minorHAnsi"/>
                <w:i/>
                <w:iCs/>
                <w:sz w:val="24"/>
                <w:szCs w:val="24"/>
              </w:rPr>
            </m:ctrlPr>
          </m:sSubPr>
          <m:e>
            <m:r>
              <w:rPr>
                <w:rFonts w:ascii="Cambria Math" w:hAnsi="Cambria Math" w:cstheme="minorHAnsi"/>
                <w:sz w:val="24"/>
                <w:szCs w:val="24"/>
              </w:rPr>
              <m:t>w</m:t>
            </m:r>
          </m:e>
          <m:sub>
            <m:r>
              <w:rPr>
                <w:rFonts w:ascii="Cambria Math" w:hAnsi="Cambria Math" w:cstheme="minorHAnsi"/>
                <w:sz w:val="24"/>
                <w:szCs w:val="24"/>
              </w:rPr>
              <m:t>i</m:t>
            </m:r>
          </m:sub>
        </m:sSub>
        <m:r>
          <w:rPr>
            <w:rFonts w:ascii="Cambria Math" w:hAnsi="Cambria Math" w:cstheme="minorHAnsi"/>
            <w:sz w:val="24"/>
            <w:szCs w:val="24"/>
          </w:rPr>
          <m:t>=C∙</m:t>
        </m:r>
        <m:sSup>
          <m:sSupPr>
            <m:ctrlPr>
              <w:rPr>
                <w:rFonts w:ascii="Cambria Math" w:hAnsi="Cambria Math" w:cstheme="minorHAnsi"/>
                <w:i/>
                <w:iCs/>
                <w:sz w:val="24"/>
                <w:szCs w:val="24"/>
              </w:rPr>
            </m:ctrlPr>
          </m:sSupPr>
          <m:e>
            <m:r>
              <w:rPr>
                <w:rFonts w:ascii="Cambria Math" w:hAnsi="Cambria Math" w:cstheme="minorHAnsi"/>
                <w:sz w:val="24"/>
                <w:szCs w:val="24"/>
              </w:rPr>
              <m:t>e</m:t>
            </m:r>
          </m:e>
          <m:sup>
            <m:r>
              <w:rPr>
                <w:rFonts w:ascii="Cambria Math" w:hAnsi="Cambria Math" w:cstheme="minorHAnsi"/>
                <w:sz w:val="24"/>
                <w:szCs w:val="24"/>
              </w:rPr>
              <m:t>-q</m:t>
            </m:r>
            <m:sSup>
              <m:sSupPr>
                <m:ctrlPr>
                  <w:rPr>
                    <w:rFonts w:ascii="Cambria Math" w:hAnsi="Cambria Math" w:cstheme="minorHAnsi"/>
                    <w:i/>
                    <w:iCs/>
                    <w:sz w:val="24"/>
                    <w:szCs w:val="24"/>
                  </w:rPr>
                </m:ctrlPr>
              </m:sSupPr>
              <m:e>
                <m:d>
                  <m:dPr>
                    <m:ctrlPr>
                      <w:rPr>
                        <w:rFonts w:ascii="Cambria Math" w:hAnsi="Cambria Math" w:cstheme="minorHAnsi"/>
                        <w:i/>
                        <w:iCs/>
                        <w:sz w:val="24"/>
                        <w:szCs w:val="24"/>
                      </w:rPr>
                    </m:ctrlPr>
                  </m:dPr>
                  <m:e>
                    <m:sSub>
                      <m:sSubPr>
                        <m:ctrlPr>
                          <w:rPr>
                            <w:rFonts w:ascii="Cambria Math" w:hAnsi="Cambria Math" w:cstheme="minorHAnsi"/>
                            <w:i/>
                            <w:iCs/>
                            <w:sz w:val="24"/>
                            <w:szCs w:val="24"/>
                          </w:rPr>
                        </m:ctrlPr>
                      </m:sSubPr>
                      <m:e>
                        <m:r>
                          <w:rPr>
                            <w:rFonts w:ascii="Cambria Math" w:hAnsi="Cambria Math" w:cstheme="minorHAnsi"/>
                            <w:sz w:val="24"/>
                            <w:szCs w:val="24"/>
                          </w:rPr>
                          <m:t>x</m:t>
                        </m:r>
                      </m:e>
                      <m:sub>
                        <m:r>
                          <w:rPr>
                            <w:rFonts w:ascii="Cambria Math" w:hAnsi="Cambria Math" w:cstheme="minorHAnsi"/>
                            <w:sz w:val="24"/>
                            <w:szCs w:val="24"/>
                          </w:rPr>
                          <m:t>i</m:t>
                        </m:r>
                      </m:sub>
                    </m:sSub>
                    <m:r>
                      <w:rPr>
                        <w:rFonts w:ascii="Cambria Math" w:hAnsi="Cambria Math" w:cstheme="minorHAnsi"/>
                        <w:sz w:val="24"/>
                        <w:szCs w:val="24"/>
                      </w:rPr>
                      <m:t>-s</m:t>
                    </m:r>
                  </m:e>
                </m:d>
              </m:e>
              <m:sup>
                <m:r>
                  <w:rPr>
                    <w:rFonts w:ascii="Cambria Math" w:hAnsi="Cambria Math" w:cstheme="minorHAnsi"/>
                    <w:sz w:val="24"/>
                    <w:szCs w:val="24"/>
                  </w:rPr>
                  <m:t>α</m:t>
                </m:r>
              </m:sup>
            </m:sSup>
          </m:sup>
        </m:sSup>
      </m:oMath>
      <w:r>
        <w:rPr>
          <w:rFonts w:asciiTheme="minorHAnsi" w:hAnsiTheme="minorHAnsi" w:cstheme="minorHAnsi"/>
          <w:iCs/>
          <w:sz w:val="24"/>
          <w:szCs w:val="24"/>
        </w:rPr>
        <w:t xml:space="preserve">, </w:t>
      </w:r>
      <m:oMath>
        <m:r>
          <w:rPr>
            <w:rFonts w:ascii="Cambria Math" w:hAnsi="Cambria Math" w:cstheme="minorHAnsi"/>
            <w:sz w:val="24"/>
            <w:szCs w:val="24"/>
          </w:rPr>
          <m:t>β:=</m:t>
        </m:r>
        <m:sSub>
          <m:sSubPr>
            <m:ctrlPr>
              <w:rPr>
                <w:rFonts w:ascii="Cambria Math" w:hAnsi="Cambria Math" w:cstheme="minorHAnsi"/>
                <w:i/>
                <w:iCs/>
                <w:sz w:val="24"/>
                <w:szCs w:val="24"/>
              </w:rPr>
            </m:ctrlPr>
          </m:sSubPr>
          <m:e>
            <m:r>
              <w:rPr>
                <w:rFonts w:ascii="Cambria Math" w:hAnsi="Cambria Math" w:cstheme="minorHAnsi"/>
                <w:sz w:val="24"/>
                <w:szCs w:val="24"/>
              </w:rPr>
              <m:t>w</m:t>
            </m:r>
          </m:e>
          <m:sub>
            <m:r>
              <w:rPr>
                <w:rFonts w:ascii="Cambria Math" w:hAnsi="Cambria Math" w:cstheme="minorHAnsi"/>
                <w:sz w:val="24"/>
                <w:szCs w:val="24"/>
              </w:rPr>
              <m:t>r+1</m:t>
            </m:r>
          </m:sub>
        </m:sSub>
        <m:r>
          <w:rPr>
            <w:rFonts w:ascii="Cambria Math" w:hAnsi="Cambria Math" w:cstheme="minorHAnsi"/>
            <w:sz w:val="24"/>
            <w:szCs w:val="24"/>
          </w:rPr>
          <m:t>= C∙</m:t>
        </m:r>
        <m:sSup>
          <m:sSupPr>
            <m:ctrlPr>
              <w:rPr>
                <w:rFonts w:ascii="Cambria Math" w:hAnsi="Cambria Math" w:cstheme="minorHAnsi"/>
                <w:i/>
                <w:iCs/>
                <w:sz w:val="24"/>
                <w:szCs w:val="24"/>
              </w:rPr>
            </m:ctrlPr>
          </m:sSupPr>
          <m:e>
            <m:r>
              <w:rPr>
                <w:rFonts w:ascii="Cambria Math" w:hAnsi="Cambria Math" w:cstheme="minorHAnsi"/>
                <w:sz w:val="24"/>
                <w:szCs w:val="24"/>
              </w:rPr>
              <m:t>e</m:t>
            </m:r>
          </m:e>
          <m:sup>
            <m:r>
              <w:rPr>
                <w:rFonts w:ascii="Cambria Math" w:hAnsi="Cambria Math" w:cstheme="minorHAnsi"/>
                <w:sz w:val="24"/>
                <w:szCs w:val="24"/>
              </w:rPr>
              <m:t>-q</m:t>
            </m:r>
            <m:sSup>
              <m:sSupPr>
                <m:ctrlPr>
                  <w:rPr>
                    <w:rFonts w:ascii="Cambria Math" w:hAnsi="Cambria Math" w:cstheme="minorHAnsi"/>
                    <w:i/>
                    <w:iCs/>
                    <w:sz w:val="24"/>
                    <w:szCs w:val="24"/>
                  </w:rPr>
                </m:ctrlPr>
              </m:sSupPr>
              <m:e>
                <m:d>
                  <m:dPr>
                    <m:ctrlPr>
                      <w:rPr>
                        <w:rFonts w:ascii="Cambria Math" w:hAnsi="Cambria Math" w:cstheme="minorHAnsi"/>
                        <w:i/>
                        <w:iCs/>
                        <w:sz w:val="24"/>
                        <w:szCs w:val="24"/>
                      </w:rPr>
                    </m:ctrlPr>
                  </m:dPr>
                  <m:e>
                    <m:sSub>
                      <m:sSubPr>
                        <m:ctrlPr>
                          <w:rPr>
                            <w:rFonts w:ascii="Cambria Math" w:hAnsi="Cambria Math" w:cstheme="minorHAnsi"/>
                            <w:i/>
                            <w:iCs/>
                            <w:sz w:val="24"/>
                            <w:szCs w:val="24"/>
                          </w:rPr>
                        </m:ctrlPr>
                      </m:sSubPr>
                      <m:e>
                        <m:r>
                          <w:rPr>
                            <w:rFonts w:ascii="Cambria Math" w:hAnsi="Cambria Math" w:cstheme="minorHAnsi"/>
                            <w:sz w:val="24"/>
                            <w:szCs w:val="24"/>
                          </w:rPr>
                          <m:t>x</m:t>
                        </m:r>
                      </m:e>
                      <m:sub>
                        <m:r>
                          <w:rPr>
                            <w:rFonts w:ascii="Cambria Math" w:hAnsi="Cambria Math" w:cstheme="minorHAnsi"/>
                            <w:sz w:val="24"/>
                            <w:szCs w:val="24"/>
                          </w:rPr>
                          <m:t>r+1</m:t>
                        </m:r>
                      </m:sub>
                    </m:sSub>
                    <m:r>
                      <w:rPr>
                        <w:rFonts w:ascii="Cambria Math" w:hAnsi="Cambria Math" w:cstheme="minorHAnsi"/>
                        <w:sz w:val="24"/>
                        <w:szCs w:val="24"/>
                      </w:rPr>
                      <m:t>-s</m:t>
                    </m:r>
                  </m:e>
                </m:d>
              </m:e>
              <m:sup>
                <m:r>
                  <w:rPr>
                    <w:rFonts w:ascii="Cambria Math" w:hAnsi="Cambria Math" w:cstheme="minorHAnsi"/>
                    <w:sz w:val="24"/>
                    <w:szCs w:val="24"/>
                  </w:rPr>
                  <m:t>α</m:t>
                </m:r>
              </m:sup>
            </m:sSup>
          </m:sup>
        </m:sSup>
      </m:oMath>
      <w:r>
        <w:rPr>
          <w:rFonts w:asciiTheme="minorHAnsi" w:hAnsiTheme="minorHAnsi" w:cstheme="minorHAnsi"/>
          <w:iCs/>
          <w:sz w:val="24"/>
          <w:szCs w:val="24"/>
        </w:rPr>
        <w:t xml:space="preserve">                                    (2C)</w:t>
      </w:r>
    </w:p>
    <w:p w14:paraId="30C62775" w14:textId="77777777" w:rsidR="004B6367" w:rsidRDefault="004B6367">
      <w:pPr>
        <w:pStyle w:val="BodyText"/>
        <w:jc w:val="center"/>
        <w:rPr>
          <w:rFonts w:asciiTheme="minorHAnsi" w:hAnsiTheme="minorHAnsi" w:cstheme="minorHAnsi"/>
          <w:iCs/>
          <w:sz w:val="24"/>
          <w:szCs w:val="24"/>
        </w:rPr>
      </w:pPr>
    </w:p>
    <w:p w14:paraId="3CE4852D" w14:textId="77777777" w:rsidR="004B6367" w:rsidRDefault="00E74691">
      <w:pPr>
        <w:pStyle w:val="BodyText"/>
        <w:jc w:val="center"/>
        <w:rPr>
          <w:rFonts w:asciiTheme="minorHAnsi" w:hAnsiTheme="minorHAnsi" w:cstheme="minorHAnsi"/>
          <w:sz w:val="24"/>
          <w:szCs w:val="24"/>
        </w:rPr>
      </w:pPr>
      <m:oMathPara>
        <m:oMath>
          <m:r>
            <w:rPr>
              <w:rFonts w:ascii="Cambria Math" w:hAnsi="Cambria Math" w:cstheme="minorHAnsi"/>
              <w:sz w:val="24"/>
              <w:szCs w:val="24"/>
            </w:rPr>
            <m:t>L</m:t>
          </m:r>
          <m:d>
            <m:dPr>
              <m:ctrlPr>
                <w:rPr>
                  <w:rFonts w:ascii="Cambria Math" w:hAnsi="Cambria Math" w:cstheme="minorHAnsi"/>
                  <w:i/>
                  <w:sz w:val="24"/>
                  <w:szCs w:val="24"/>
                </w:rPr>
              </m:ctrlPr>
            </m:dPr>
            <m:e>
              <m:r>
                <w:rPr>
                  <w:rFonts w:ascii="Cambria Math" w:hAnsi="Cambria Math" w:cstheme="minorHAnsi"/>
                  <w:sz w:val="24"/>
                  <w:szCs w:val="24"/>
                </w:rPr>
                <m:t>α,q,β,s</m:t>
              </m:r>
            </m:e>
          </m:d>
          <m:r>
            <w:rPr>
              <w:rFonts w:ascii="Cambria Math" w:hAnsi="Cambria Math" w:cstheme="minorHAnsi"/>
              <w:sz w:val="24"/>
              <w:szCs w:val="24"/>
            </w:rPr>
            <m:t>∝</m:t>
          </m:r>
          <m:r>
            <m:rPr>
              <m:sty m:val="p"/>
            </m:rPr>
            <w:rPr>
              <w:rFonts w:ascii="Cambria Math" w:hAnsi="Cambria Math" w:cstheme="minorHAnsi"/>
              <w:sz w:val="24"/>
              <w:szCs w:val="24"/>
            </w:rPr>
            <m:t>exp</m:t>
          </m:r>
          <m:d>
            <m:dPr>
              <m:begChr m:val="{"/>
              <m:endChr m:val="}"/>
              <m:ctrlPr>
                <w:rPr>
                  <w:rFonts w:ascii="Cambria Math" w:hAnsi="Cambria Math" w:cstheme="minorHAnsi"/>
                  <w:iCs/>
                  <w:sz w:val="24"/>
                  <w:szCs w:val="24"/>
                </w:rPr>
              </m:ctrlPr>
            </m:dPr>
            <m:e>
              <m:r>
                <w:rPr>
                  <w:rFonts w:ascii="Cambria Math" w:hAnsi="Cambria Math" w:cstheme="minorHAnsi"/>
                  <w:sz w:val="24"/>
                  <w:szCs w:val="24"/>
                </w:rPr>
                <m:t>-q</m:t>
              </m:r>
              <m:nary>
                <m:naryPr>
                  <m:chr m:val="∑"/>
                  <m:limLoc m:val="undOvr"/>
                  <m:ctrlPr>
                    <w:rPr>
                      <w:rFonts w:ascii="Cambria Math" w:hAnsi="Cambria Math" w:cstheme="minorHAnsi"/>
                      <w:i/>
                      <w:iCs/>
                      <w:sz w:val="24"/>
                      <w:szCs w:val="24"/>
                    </w:rPr>
                  </m:ctrlPr>
                </m:naryPr>
                <m:sub>
                  <m:r>
                    <w:rPr>
                      <w:rFonts w:ascii="Cambria Math" w:hAnsi="Cambria Math" w:cstheme="minorHAnsi"/>
                      <w:sz w:val="24"/>
                      <w:szCs w:val="24"/>
                    </w:rPr>
                    <m:t>i=1</m:t>
                  </m:r>
                </m:sub>
                <m:sup>
                  <m:r>
                    <w:rPr>
                      <w:rFonts w:ascii="Cambria Math" w:hAnsi="Cambria Math" w:cstheme="minorHAnsi"/>
                      <w:sz w:val="24"/>
                      <w:szCs w:val="24"/>
                    </w:rPr>
                    <m:t>r-1</m:t>
                  </m:r>
                </m:sup>
                <m:e>
                  <m:r>
                    <w:rPr>
                      <w:rFonts w:ascii="Cambria Math" w:hAnsi="Cambria Math" w:cstheme="minorHAnsi"/>
                      <w:sz w:val="24"/>
                      <w:szCs w:val="24"/>
                    </w:rPr>
                    <m:t>i</m:t>
                  </m:r>
                  <m:d>
                    <m:dPr>
                      <m:begChr m:val="["/>
                      <m:endChr m:val="]"/>
                      <m:ctrlPr>
                        <w:rPr>
                          <w:rFonts w:ascii="Cambria Math" w:hAnsi="Cambria Math" w:cstheme="minorHAnsi"/>
                          <w:i/>
                          <w:iCs/>
                          <w:sz w:val="24"/>
                          <w:szCs w:val="24"/>
                        </w:rPr>
                      </m:ctrlPr>
                    </m:dPr>
                    <m:e>
                      <m:sSup>
                        <m:sSupPr>
                          <m:ctrlPr>
                            <w:rPr>
                              <w:rFonts w:ascii="Cambria Math" w:hAnsi="Cambria Math" w:cstheme="minorHAnsi"/>
                              <w:i/>
                              <w:iCs/>
                              <w:sz w:val="24"/>
                              <w:szCs w:val="24"/>
                            </w:rPr>
                          </m:ctrlPr>
                        </m:sSupPr>
                        <m:e>
                          <m:d>
                            <m:dPr>
                              <m:ctrlPr>
                                <w:rPr>
                                  <w:rFonts w:ascii="Cambria Math" w:hAnsi="Cambria Math" w:cstheme="minorHAnsi"/>
                                  <w:i/>
                                  <w:iCs/>
                                  <w:sz w:val="24"/>
                                  <w:szCs w:val="24"/>
                                </w:rPr>
                              </m:ctrlPr>
                            </m:dPr>
                            <m:e>
                              <m:sSub>
                                <m:sSubPr>
                                  <m:ctrlPr>
                                    <w:rPr>
                                      <w:rFonts w:ascii="Cambria Math" w:hAnsi="Cambria Math" w:cstheme="minorHAnsi"/>
                                      <w:i/>
                                      <w:iCs/>
                                      <w:sz w:val="24"/>
                                      <w:szCs w:val="24"/>
                                    </w:rPr>
                                  </m:ctrlPr>
                                </m:sSubPr>
                                <m:e>
                                  <m:r>
                                    <w:rPr>
                                      <w:rFonts w:ascii="Cambria Math" w:hAnsi="Cambria Math" w:cstheme="minorHAnsi"/>
                                      <w:sz w:val="24"/>
                                      <w:szCs w:val="24"/>
                                    </w:rPr>
                                    <m:t>x</m:t>
                                  </m:r>
                                </m:e>
                                <m:sub>
                                  <m:r>
                                    <w:rPr>
                                      <w:rFonts w:ascii="Cambria Math" w:hAnsi="Cambria Math" w:cstheme="minorHAnsi"/>
                                      <w:sz w:val="24"/>
                                      <w:szCs w:val="24"/>
                                    </w:rPr>
                                    <m:t>i+1</m:t>
                                  </m:r>
                                </m:sub>
                              </m:sSub>
                              <m:r>
                                <w:rPr>
                                  <w:rFonts w:ascii="Cambria Math" w:hAnsi="Cambria Math" w:cstheme="minorHAnsi"/>
                                  <w:sz w:val="24"/>
                                  <w:szCs w:val="24"/>
                                </w:rPr>
                                <m:t>-s</m:t>
                              </m:r>
                            </m:e>
                          </m:d>
                        </m:e>
                        <m:sup>
                          <m:r>
                            <w:rPr>
                              <w:rFonts w:ascii="Cambria Math" w:hAnsi="Cambria Math" w:cstheme="minorHAnsi"/>
                              <w:sz w:val="24"/>
                              <w:szCs w:val="24"/>
                            </w:rPr>
                            <m:t>α</m:t>
                          </m:r>
                        </m:sup>
                      </m:sSup>
                      <m:r>
                        <w:rPr>
                          <w:rFonts w:ascii="Cambria Math" w:hAnsi="Cambria Math" w:cstheme="minorHAnsi"/>
                          <w:sz w:val="24"/>
                          <w:szCs w:val="24"/>
                        </w:rPr>
                        <m:t>-</m:t>
                      </m:r>
                      <m:sSup>
                        <m:sSupPr>
                          <m:ctrlPr>
                            <w:rPr>
                              <w:rFonts w:ascii="Cambria Math" w:hAnsi="Cambria Math" w:cstheme="minorHAnsi"/>
                              <w:i/>
                              <w:iCs/>
                              <w:sz w:val="24"/>
                              <w:szCs w:val="24"/>
                            </w:rPr>
                          </m:ctrlPr>
                        </m:sSupPr>
                        <m:e>
                          <m:d>
                            <m:dPr>
                              <m:ctrlPr>
                                <w:rPr>
                                  <w:rFonts w:ascii="Cambria Math" w:hAnsi="Cambria Math" w:cstheme="minorHAnsi"/>
                                  <w:i/>
                                  <w:iCs/>
                                  <w:sz w:val="24"/>
                                  <w:szCs w:val="24"/>
                                </w:rPr>
                              </m:ctrlPr>
                            </m:dPr>
                            <m:e>
                              <m:sSub>
                                <m:sSubPr>
                                  <m:ctrlPr>
                                    <w:rPr>
                                      <w:rFonts w:ascii="Cambria Math" w:hAnsi="Cambria Math" w:cstheme="minorHAnsi"/>
                                      <w:i/>
                                      <w:iCs/>
                                      <w:sz w:val="24"/>
                                      <w:szCs w:val="24"/>
                                    </w:rPr>
                                  </m:ctrlPr>
                                </m:sSubPr>
                                <m:e>
                                  <m:r>
                                    <w:rPr>
                                      <w:rFonts w:ascii="Cambria Math" w:hAnsi="Cambria Math" w:cstheme="minorHAnsi"/>
                                      <w:sz w:val="24"/>
                                      <w:szCs w:val="24"/>
                                    </w:rPr>
                                    <m:t>x</m:t>
                                  </m:r>
                                </m:e>
                                <m:sub>
                                  <m:r>
                                    <w:rPr>
                                      <w:rFonts w:ascii="Cambria Math" w:hAnsi="Cambria Math" w:cstheme="minorHAnsi"/>
                                      <w:sz w:val="24"/>
                                      <w:szCs w:val="24"/>
                                    </w:rPr>
                                    <m:t>i</m:t>
                                  </m:r>
                                </m:sub>
                              </m:sSub>
                              <m:r>
                                <w:rPr>
                                  <w:rFonts w:ascii="Cambria Math" w:hAnsi="Cambria Math" w:cstheme="minorHAnsi"/>
                                  <w:sz w:val="24"/>
                                  <w:szCs w:val="24"/>
                                </w:rPr>
                                <m:t>-s</m:t>
                              </m:r>
                            </m:e>
                          </m:d>
                        </m:e>
                        <m:sup>
                          <m:r>
                            <w:rPr>
                              <w:rFonts w:ascii="Cambria Math" w:hAnsi="Cambria Math" w:cstheme="minorHAnsi"/>
                              <w:sz w:val="24"/>
                              <w:szCs w:val="24"/>
                            </w:rPr>
                            <m:t>α</m:t>
                          </m:r>
                        </m:sup>
                      </m:sSup>
                    </m:e>
                  </m:d>
                </m:e>
              </m:nary>
            </m:e>
          </m:d>
          <m:r>
            <w:rPr>
              <w:rFonts w:ascii="Cambria Math" w:hAnsi="Cambria Math" w:cstheme="minorHAnsi"/>
              <w:sz w:val="24"/>
              <w:szCs w:val="24"/>
            </w:rPr>
            <m:t>∙</m:t>
          </m:r>
          <m:sSup>
            <m:sSupPr>
              <m:ctrlPr>
                <w:rPr>
                  <w:rFonts w:ascii="Cambria Math" w:hAnsi="Cambria Math" w:cstheme="minorHAnsi"/>
                  <w:i/>
                  <w:iCs/>
                  <w:sz w:val="24"/>
                  <w:szCs w:val="24"/>
                </w:rPr>
              </m:ctrlPr>
            </m:sSupPr>
            <m:e>
              <m:r>
                <w:rPr>
                  <w:rFonts w:ascii="Cambria Math" w:hAnsi="Cambria Math" w:cstheme="minorHAnsi"/>
                  <w:sz w:val="24"/>
                  <w:szCs w:val="24"/>
                </w:rPr>
                <m:t>β</m:t>
              </m:r>
            </m:e>
            <m:sup>
              <m:r>
                <w:rPr>
                  <w:rFonts w:ascii="Cambria Math" w:hAnsi="Cambria Math" w:cstheme="minorHAnsi"/>
                  <w:sz w:val="24"/>
                  <w:szCs w:val="24"/>
                </w:rPr>
                <m:t>r</m:t>
              </m:r>
            </m:sup>
          </m:sSup>
          <m:r>
            <w:rPr>
              <w:rFonts w:ascii="Cambria Math" w:hAnsi="Cambria Math" w:cstheme="minorHAnsi"/>
              <w:sz w:val="24"/>
              <w:szCs w:val="24"/>
            </w:rPr>
            <m:t>∙</m:t>
          </m:r>
          <m:sSup>
            <m:sSupPr>
              <m:ctrlPr>
                <w:rPr>
                  <w:rFonts w:ascii="Cambria Math" w:hAnsi="Cambria Math" w:cstheme="minorHAnsi"/>
                  <w:i/>
                  <w:iCs/>
                  <w:sz w:val="24"/>
                  <w:szCs w:val="24"/>
                </w:rPr>
              </m:ctrlPr>
            </m:sSupPr>
            <m:e>
              <m:d>
                <m:dPr>
                  <m:ctrlPr>
                    <w:rPr>
                      <w:rFonts w:ascii="Cambria Math" w:hAnsi="Cambria Math" w:cstheme="minorHAnsi"/>
                      <w:i/>
                      <w:iCs/>
                      <w:sz w:val="24"/>
                      <w:szCs w:val="24"/>
                    </w:rPr>
                  </m:ctrlPr>
                </m:dPr>
                <m:e>
                  <m:r>
                    <w:rPr>
                      <w:rFonts w:ascii="Cambria Math" w:hAnsi="Cambria Math" w:cstheme="minorHAnsi"/>
                      <w:sz w:val="24"/>
                      <w:szCs w:val="24"/>
                    </w:rPr>
                    <m:t>1-β</m:t>
                  </m:r>
                </m:e>
              </m:d>
            </m:e>
            <m:sup>
              <m:r>
                <w:rPr>
                  <w:rFonts w:ascii="Cambria Math" w:hAnsi="Cambria Math" w:cstheme="minorHAnsi"/>
                  <w:sz w:val="24"/>
                  <w:szCs w:val="24"/>
                </w:rPr>
                <m:t>n-r</m:t>
              </m:r>
            </m:sup>
          </m:sSup>
          <m:r>
            <w:rPr>
              <w:rFonts w:ascii="Cambria Math" w:hAnsi="Cambria Math" w:cstheme="minorHAnsi"/>
              <w:sz w:val="24"/>
              <w:szCs w:val="24"/>
            </w:rPr>
            <m:t>∙</m:t>
          </m:r>
        </m:oMath>
      </m:oMathPara>
    </w:p>
    <w:p w14:paraId="25D5E8BD" w14:textId="77777777" w:rsidR="004B6367" w:rsidRDefault="00E74691">
      <w:pPr>
        <w:pStyle w:val="BodyText"/>
        <w:jc w:val="center"/>
        <w:rPr>
          <w:rFonts w:asciiTheme="minorHAnsi" w:hAnsiTheme="minorHAnsi" w:cstheme="minorHAnsi"/>
          <w:iCs/>
          <w:sz w:val="24"/>
          <w:szCs w:val="24"/>
        </w:rPr>
      </w:pPr>
      <w:r>
        <w:rPr>
          <w:rFonts w:asciiTheme="minorHAnsi" w:hAnsiTheme="minorHAnsi" w:cstheme="minorHAnsi"/>
          <w:sz w:val="24"/>
          <w:szCs w:val="24"/>
        </w:rPr>
        <w:lastRenderedPageBreak/>
        <w:t xml:space="preserve">                                                                    </w:t>
      </w:r>
      <m:oMath>
        <m:r>
          <w:rPr>
            <w:rFonts w:ascii="Cambria Math" w:hAnsi="Cambria Math" w:cstheme="minorHAnsi"/>
            <w:sz w:val="24"/>
            <w:szCs w:val="24"/>
          </w:rPr>
          <m:t>∙</m:t>
        </m:r>
        <m:nary>
          <m:naryPr>
            <m:chr m:val="∏"/>
            <m:limLoc m:val="undOvr"/>
            <m:ctrlPr>
              <w:rPr>
                <w:rFonts w:ascii="Cambria Math" w:hAnsi="Cambria Math" w:cstheme="minorHAnsi"/>
                <w:i/>
                <w:iCs/>
                <w:sz w:val="24"/>
                <w:szCs w:val="24"/>
              </w:rPr>
            </m:ctrlPr>
          </m:naryPr>
          <m:sub>
            <m:r>
              <w:rPr>
                <w:rFonts w:ascii="Cambria Math" w:hAnsi="Cambria Math" w:cstheme="minorHAnsi"/>
                <w:sz w:val="24"/>
                <w:szCs w:val="24"/>
              </w:rPr>
              <m:t>i=1</m:t>
            </m:r>
          </m:sub>
          <m:sup>
            <m:r>
              <w:rPr>
                <w:rFonts w:ascii="Cambria Math" w:hAnsi="Cambria Math" w:cstheme="minorHAnsi"/>
                <w:sz w:val="24"/>
                <w:szCs w:val="24"/>
              </w:rPr>
              <m:t>r</m:t>
            </m:r>
          </m:sup>
          <m:e>
            <m:d>
              <m:dPr>
                <m:begChr m:val="{"/>
                <m:endChr m:val="}"/>
                <m:ctrlPr>
                  <w:rPr>
                    <w:rFonts w:ascii="Cambria Math" w:hAnsi="Cambria Math" w:cstheme="minorHAnsi"/>
                    <w:i/>
                    <w:iCs/>
                    <w:sz w:val="24"/>
                    <w:szCs w:val="24"/>
                  </w:rPr>
                </m:ctrlPr>
              </m:dPr>
              <m:e>
                <m:r>
                  <w:rPr>
                    <w:rFonts w:ascii="Cambria Math" w:hAnsi="Cambria Math" w:cstheme="minorHAnsi"/>
                    <w:sz w:val="24"/>
                    <w:szCs w:val="24"/>
                  </w:rPr>
                  <m:t>qα</m:t>
                </m:r>
                <m:sSubSup>
                  <m:sSubSupPr>
                    <m:ctrlPr>
                      <w:rPr>
                        <w:rFonts w:ascii="Cambria Math" w:hAnsi="Cambria Math" w:cstheme="minorHAnsi"/>
                        <w:i/>
                        <w:iCs/>
                        <w:sz w:val="24"/>
                        <w:szCs w:val="24"/>
                      </w:rPr>
                    </m:ctrlPr>
                  </m:sSubSupPr>
                  <m:e>
                    <m:r>
                      <w:rPr>
                        <w:rFonts w:ascii="Cambria Math" w:hAnsi="Cambria Math" w:cstheme="minorHAnsi"/>
                        <w:sz w:val="24"/>
                        <w:szCs w:val="24"/>
                      </w:rPr>
                      <m:t>x</m:t>
                    </m:r>
                  </m:e>
                  <m:sub>
                    <m:r>
                      <w:rPr>
                        <w:rFonts w:ascii="Cambria Math" w:hAnsi="Cambria Math" w:cstheme="minorHAnsi"/>
                        <w:sz w:val="24"/>
                        <w:szCs w:val="24"/>
                      </w:rPr>
                      <m:t>i</m:t>
                    </m:r>
                  </m:sub>
                  <m:sup>
                    <m:r>
                      <w:rPr>
                        <w:rFonts w:ascii="Cambria Math" w:hAnsi="Cambria Math" w:cstheme="minorHAnsi"/>
                        <w:sz w:val="24"/>
                        <w:szCs w:val="24"/>
                      </w:rPr>
                      <m:t>2</m:t>
                    </m:r>
                  </m:sup>
                </m:sSubSup>
                <m:sSup>
                  <m:sSupPr>
                    <m:ctrlPr>
                      <w:rPr>
                        <w:rFonts w:ascii="Cambria Math" w:hAnsi="Cambria Math" w:cstheme="minorHAnsi"/>
                        <w:i/>
                        <w:iCs/>
                        <w:sz w:val="24"/>
                        <w:szCs w:val="24"/>
                      </w:rPr>
                    </m:ctrlPr>
                  </m:sSupPr>
                  <m:e>
                    <m:d>
                      <m:dPr>
                        <m:ctrlPr>
                          <w:rPr>
                            <w:rFonts w:ascii="Cambria Math" w:hAnsi="Cambria Math" w:cstheme="minorHAnsi"/>
                            <w:i/>
                            <w:iCs/>
                            <w:sz w:val="24"/>
                            <w:szCs w:val="24"/>
                          </w:rPr>
                        </m:ctrlPr>
                      </m:dPr>
                      <m:e>
                        <m:sSub>
                          <m:sSubPr>
                            <m:ctrlPr>
                              <w:rPr>
                                <w:rFonts w:ascii="Cambria Math" w:hAnsi="Cambria Math" w:cstheme="minorHAnsi"/>
                                <w:i/>
                                <w:iCs/>
                                <w:sz w:val="24"/>
                                <w:szCs w:val="24"/>
                              </w:rPr>
                            </m:ctrlPr>
                          </m:sSubPr>
                          <m:e>
                            <m:r>
                              <w:rPr>
                                <w:rFonts w:ascii="Cambria Math" w:hAnsi="Cambria Math" w:cstheme="minorHAnsi"/>
                                <w:sz w:val="24"/>
                                <w:szCs w:val="24"/>
                              </w:rPr>
                              <m:t>x</m:t>
                            </m:r>
                          </m:e>
                          <m:sub>
                            <m:r>
                              <w:rPr>
                                <w:rFonts w:ascii="Cambria Math" w:hAnsi="Cambria Math" w:cstheme="minorHAnsi"/>
                                <w:sz w:val="24"/>
                                <w:szCs w:val="24"/>
                              </w:rPr>
                              <m:t>i</m:t>
                            </m:r>
                          </m:sub>
                        </m:sSub>
                        <m:r>
                          <w:rPr>
                            <w:rFonts w:ascii="Cambria Math" w:hAnsi="Cambria Math" w:cstheme="minorHAnsi"/>
                            <w:sz w:val="24"/>
                            <w:szCs w:val="24"/>
                          </w:rPr>
                          <m:t>-s</m:t>
                        </m:r>
                      </m:e>
                    </m:d>
                  </m:e>
                  <m:sup>
                    <m:r>
                      <w:rPr>
                        <w:rFonts w:ascii="Cambria Math" w:hAnsi="Cambria Math" w:cstheme="minorHAnsi"/>
                        <w:sz w:val="24"/>
                        <w:szCs w:val="24"/>
                      </w:rPr>
                      <m:t>α-1</m:t>
                    </m:r>
                  </m:sup>
                </m:sSup>
              </m:e>
            </m:d>
            <m:r>
              <w:rPr>
                <w:rFonts w:ascii="Cambria Math" w:hAnsi="Cambria Math" w:cstheme="minorHAnsi"/>
                <w:sz w:val="24"/>
                <w:szCs w:val="24"/>
              </w:rPr>
              <m:t xml:space="preserve">   </m:t>
            </m:r>
          </m:e>
        </m:nary>
      </m:oMath>
      <w:r>
        <w:rPr>
          <w:rFonts w:asciiTheme="minorHAnsi" w:hAnsiTheme="minorHAnsi" w:cstheme="minorHAnsi"/>
          <w:iCs/>
          <w:sz w:val="24"/>
          <w:szCs w:val="24"/>
        </w:rPr>
        <w:t xml:space="preserve">                                                (3C)</w:t>
      </w:r>
    </w:p>
    <w:p w14:paraId="1A4E68E3" w14:textId="77777777" w:rsidR="004B6367" w:rsidRDefault="004B6367">
      <w:pPr>
        <w:pStyle w:val="BodyText"/>
        <w:jc w:val="center"/>
        <w:rPr>
          <w:rFonts w:asciiTheme="minorHAnsi" w:hAnsiTheme="minorHAnsi" w:cstheme="minorHAnsi"/>
          <w:sz w:val="24"/>
          <w:szCs w:val="24"/>
        </w:rPr>
      </w:pPr>
    </w:p>
    <w:p w14:paraId="4D1A9838" w14:textId="77777777" w:rsidR="004B6367" w:rsidRDefault="00E74691">
      <w:pPr>
        <w:pStyle w:val="BodyText"/>
        <w:jc w:val="center"/>
        <w:rPr>
          <w:rFonts w:asciiTheme="minorHAnsi" w:hAnsiTheme="minorHAnsi" w:cstheme="minorHAnsi"/>
          <w:iCs/>
          <w:sz w:val="24"/>
          <w:szCs w:val="24"/>
        </w:rPr>
      </w:pPr>
      <w:r>
        <w:rPr>
          <w:rFonts w:asciiTheme="minorHAnsi" w:hAnsiTheme="minorHAnsi" w:cstheme="minorHAnsi"/>
          <w:sz w:val="24"/>
          <w:szCs w:val="24"/>
        </w:rPr>
        <w:t xml:space="preserve">                                                   </w:t>
      </w:r>
      <m:oMath>
        <m:f>
          <m:fPr>
            <m:ctrlPr>
              <w:rPr>
                <w:rFonts w:ascii="Cambria Math" w:hAnsi="Cambria Math" w:cstheme="minorHAnsi"/>
                <w:i/>
                <w:sz w:val="24"/>
                <w:szCs w:val="24"/>
              </w:rPr>
            </m:ctrlPr>
          </m:fPr>
          <m:num>
            <m:r>
              <w:rPr>
                <w:rFonts w:ascii="Cambria Math" w:hAnsi="Cambria Math" w:cstheme="minorHAnsi"/>
                <w:sz w:val="24"/>
                <w:szCs w:val="24"/>
              </w:rPr>
              <m:t>∂</m:t>
            </m:r>
            <m:r>
              <m:rPr>
                <m:sty m:val="p"/>
              </m:rPr>
              <w:rPr>
                <w:rFonts w:ascii="Cambria Math" w:hAnsi="Cambria Math" w:cstheme="minorHAnsi"/>
                <w:sz w:val="24"/>
                <w:szCs w:val="24"/>
              </w:rPr>
              <m:t>ln</m:t>
            </m:r>
            <m:r>
              <w:rPr>
                <w:rFonts w:ascii="Cambria Math" w:hAnsi="Cambria Math" w:cstheme="minorHAnsi"/>
                <w:sz w:val="24"/>
                <w:szCs w:val="24"/>
              </w:rPr>
              <m:t>L</m:t>
            </m:r>
          </m:num>
          <m:den>
            <m:r>
              <w:rPr>
                <w:rFonts w:ascii="Cambria Math" w:hAnsi="Cambria Math" w:cstheme="minorHAnsi"/>
                <w:sz w:val="24"/>
                <w:szCs w:val="24"/>
              </w:rPr>
              <m:t>∂β</m:t>
            </m:r>
          </m:den>
        </m:f>
        <m:r>
          <w:rPr>
            <w:rFonts w:ascii="Cambria Math" w:hAnsi="Cambria Math" w:cstheme="minorHAnsi"/>
            <w:sz w:val="24"/>
            <w:szCs w:val="24"/>
          </w:rPr>
          <m:t xml:space="preserve">=0 ⇒ </m:t>
        </m:r>
        <m:acc>
          <m:accPr>
            <m:ctrlPr>
              <w:rPr>
                <w:rFonts w:ascii="Cambria Math" w:hAnsi="Cambria Math" w:cstheme="minorHAnsi"/>
                <w:i/>
                <w:w w:val="105"/>
                <w:sz w:val="24"/>
                <w:szCs w:val="24"/>
              </w:rPr>
            </m:ctrlPr>
          </m:accPr>
          <m:e>
            <m:r>
              <w:rPr>
                <w:rFonts w:ascii="Cambria Math" w:hAnsi="Cambria Math" w:cstheme="minorHAnsi"/>
                <w:sz w:val="24"/>
                <w:szCs w:val="24"/>
              </w:rPr>
              <m:t>β</m:t>
            </m:r>
          </m:e>
        </m:acc>
        <m:r>
          <w:rPr>
            <w:rFonts w:ascii="Cambria Math" w:hAnsi="Cambria Math" w:cstheme="minorHAnsi"/>
            <w:sz w:val="24"/>
            <w:szCs w:val="24"/>
          </w:rPr>
          <m:t>=</m:t>
        </m:r>
        <m:f>
          <m:fPr>
            <m:ctrlPr>
              <w:rPr>
                <w:rFonts w:ascii="Cambria Math" w:hAnsi="Cambria Math" w:cstheme="minorHAnsi"/>
                <w:i/>
                <w:sz w:val="24"/>
                <w:szCs w:val="24"/>
              </w:rPr>
            </m:ctrlPr>
          </m:fPr>
          <m:num>
            <m:r>
              <w:rPr>
                <w:rFonts w:ascii="Cambria Math" w:hAnsi="Cambria Math" w:cstheme="minorHAnsi"/>
                <w:sz w:val="24"/>
                <w:szCs w:val="24"/>
              </w:rPr>
              <m:t>r</m:t>
            </m:r>
          </m:num>
          <m:den>
            <m:r>
              <w:rPr>
                <w:rFonts w:ascii="Cambria Math" w:hAnsi="Cambria Math" w:cstheme="minorHAnsi"/>
                <w:sz w:val="24"/>
                <w:szCs w:val="24"/>
              </w:rPr>
              <m:t>n</m:t>
            </m:r>
          </m:den>
        </m:f>
        <m:r>
          <w:rPr>
            <w:rFonts w:ascii="Cambria Math" w:hAnsi="Cambria Math" w:cstheme="minorHAnsi"/>
            <w:sz w:val="24"/>
            <w:szCs w:val="24"/>
          </w:rPr>
          <m:t xml:space="preserve"> ⇒ </m:t>
        </m:r>
        <m:acc>
          <m:accPr>
            <m:ctrlPr>
              <w:rPr>
                <w:rFonts w:ascii="Cambria Math" w:hAnsi="Cambria Math" w:cstheme="minorHAnsi"/>
                <w:i/>
                <w:w w:val="105"/>
                <w:sz w:val="24"/>
                <w:szCs w:val="24"/>
              </w:rPr>
            </m:ctrlPr>
          </m:accPr>
          <m:e>
            <m:r>
              <w:rPr>
                <w:rFonts w:ascii="Cambria Math" w:hAnsi="Cambria Math" w:cstheme="minorHAnsi"/>
                <w:sz w:val="24"/>
                <w:szCs w:val="24"/>
              </w:rPr>
              <m:t>C</m:t>
            </m:r>
          </m:e>
        </m:acc>
        <m:r>
          <w:rPr>
            <w:rFonts w:ascii="Cambria Math" w:hAnsi="Cambria Math" w:cstheme="minorHAnsi"/>
            <w:sz w:val="24"/>
            <w:szCs w:val="24"/>
          </w:rPr>
          <m:t>=</m:t>
        </m:r>
        <m:f>
          <m:fPr>
            <m:ctrlPr>
              <w:rPr>
                <w:rFonts w:ascii="Cambria Math" w:hAnsi="Cambria Math" w:cstheme="minorHAnsi"/>
                <w:i/>
                <w:sz w:val="24"/>
                <w:szCs w:val="24"/>
              </w:rPr>
            </m:ctrlPr>
          </m:fPr>
          <m:num>
            <m:r>
              <w:rPr>
                <w:rFonts w:ascii="Cambria Math" w:hAnsi="Cambria Math" w:cstheme="minorHAnsi"/>
                <w:sz w:val="24"/>
                <w:szCs w:val="24"/>
              </w:rPr>
              <m:t>r</m:t>
            </m:r>
          </m:num>
          <m:den>
            <m:r>
              <w:rPr>
                <w:rFonts w:ascii="Cambria Math" w:hAnsi="Cambria Math" w:cstheme="minorHAnsi"/>
                <w:sz w:val="24"/>
                <w:szCs w:val="24"/>
              </w:rPr>
              <m:t>n</m:t>
            </m:r>
          </m:den>
        </m:f>
        <m:sSup>
          <m:sSupPr>
            <m:ctrlPr>
              <w:rPr>
                <w:rFonts w:ascii="Cambria Math" w:hAnsi="Cambria Math" w:cstheme="minorHAnsi"/>
                <w:i/>
                <w:sz w:val="24"/>
                <w:szCs w:val="24"/>
              </w:rPr>
            </m:ctrlPr>
          </m:sSupPr>
          <m:e>
            <m:r>
              <w:rPr>
                <w:rFonts w:ascii="Cambria Math" w:hAnsi="Cambria Math" w:cstheme="minorHAnsi"/>
                <w:sz w:val="24"/>
                <w:szCs w:val="24"/>
              </w:rPr>
              <m:t>e</m:t>
            </m:r>
          </m:e>
          <m:sup>
            <m:r>
              <w:rPr>
                <w:rFonts w:ascii="Cambria Math" w:hAnsi="Cambria Math" w:cstheme="minorHAnsi"/>
                <w:sz w:val="24"/>
                <w:szCs w:val="24"/>
              </w:rPr>
              <m:t>q</m:t>
            </m:r>
            <m:sSup>
              <m:sSupPr>
                <m:ctrlPr>
                  <w:rPr>
                    <w:rFonts w:ascii="Cambria Math" w:hAnsi="Cambria Math" w:cstheme="minorHAnsi"/>
                    <w:i/>
                    <w:iCs/>
                    <w:sz w:val="24"/>
                    <w:szCs w:val="24"/>
                  </w:rPr>
                </m:ctrlPr>
              </m:sSupPr>
              <m:e>
                <m:d>
                  <m:dPr>
                    <m:ctrlPr>
                      <w:rPr>
                        <w:rFonts w:ascii="Cambria Math" w:hAnsi="Cambria Math" w:cstheme="minorHAnsi"/>
                        <w:i/>
                        <w:iCs/>
                        <w:sz w:val="24"/>
                        <w:szCs w:val="24"/>
                      </w:rPr>
                    </m:ctrlPr>
                  </m:dPr>
                  <m:e>
                    <m:sSub>
                      <m:sSubPr>
                        <m:ctrlPr>
                          <w:rPr>
                            <w:rFonts w:ascii="Cambria Math" w:hAnsi="Cambria Math" w:cstheme="minorHAnsi"/>
                            <w:i/>
                            <w:iCs/>
                            <w:sz w:val="24"/>
                            <w:szCs w:val="24"/>
                          </w:rPr>
                        </m:ctrlPr>
                      </m:sSubPr>
                      <m:e>
                        <m:r>
                          <w:rPr>
                            <w:rFonts w:ascii="Cambria Math" w:hAnsi="Cambria Math" w:cstheme="minorHAnsi"/>
                            <w:sz w:val="24"/>
                            <w:szCs w:val="24"/>
                          </w:rPr>
                          <m:t>x</m:t>
                        </m:r>
                      </m:e>
                      <m:sub>
                        <m:r>
                          <w:rPr>
                            <w:rFonts w:ascii="Cambria Math" w:hAnsi="Cambria Math" w:cstheme="minorHAnsi"/>
                            <w:sz w:val="24"/>
                            <w:szCs w:val="24"/>
                          </w:rPr>
                          <m:t>r+1</m:t>
                        </m:r>
                      </m:sub>
                    </m:sSub>
                    <m:r>
                      <w:rPr>
                        <w:rFonts w:ascii="Cambria Math" w:hAnsi="Cambria Math" w:cstheme="minorHAnsi"/>
                        <w:sz w:val="24"/>
                        <w:szCs w:val="24"/>
                      </w:rPr>
                      <m:t>-</m:t>
                    </m:r>
                    <m:acc>
                      <m:accPr>
                        <m:ctrlPr>
                          <w:rPr>
                            <w:rFonts w:ascii="Cambria Math" w:hAnsi="Cambria Math" w:cstheme="minorHAnsi"/>
                            <w:i/>
                            <w:w w:val="105"/>
                            <w:sz w:val="24"/>
                            <w:szCs w:val="24"/>
                          </w:rPr>
                        </m:ctrlPr>
                      </m:accPr>
                      <m:e>
                        <m:r>
                          <w:rPr>
                            <w:rFonts w:ascii="Cambria Math" w:hAnsi="Cambria Math" w:cstheme="minorHAnsi"/>
                            <w:w w:val="105"/>
                            <w:sz w:val="24"/>
                            <w:szCs w:val="24"/>
                          </w:rPr>
                          <m:t>s</m:t>
                        </m:r>
                      </m:e>
                    </m:acc>
                  </m:e>
                </m:d>
              </m:e>
              <m:sup>
                <m:acc>
                  <m:accPr>
                    <m:ctrlPr>
                      <w:rPr>
                        <w:rFonts w:ascii="Cambria Math" w:hAnsi="Cambria Math" w:cstheme="minorHAnsi"/>
                        <w:i/>
                        <w:w w:val="105"/>
                        <w:sz w:val="24"/>
                        <w:szCs w:val="24"/>
                      </w:rPr>
                    </m:ctrlPr>
                  </m:accPr>
                  <m:e>
                    <m:r>
                      <w:rPr>
                        <w:rFonts w:ascii="Cambria Math" w:hAnsi="Cambria Math" w:cstheme="minorHAnsi"/>
                        <w:sz w:val="24"/>
                        <w:szCs w:val="24"/>
                      </w:rPr>
                      <m:t>α</m:t>
                    </m:r>
                  </m:e>
                </m:acc>
              </m:sup>
            </m:sSup>
          </m:sup>
        </m:sSup>
      </m:oMath>
      <w:r>
        <w:rPr>
          <w:rFonts w:asciiTheme="minorHAnsi" w:hAnsiTheme="minorHAnsi" w:cstheme="minorHAnsi"/>
          <w:sz w:val="24"/>
          <w:szCs w:val="24"/>
        </w:rPr>
        <w:t xml:space="preserve">                                        (4C)</w:t>
      </w:r>
    </w:p>
    <w:p w14:paraId="104E6853" w14:textId="77777777" w:rsidR="004B6367" w:rsidRDefault="004B6367">
      <w:pPr>
        <w:pStyle w:val="BodyText"/>
        <w:jc w:val="center"/>
        <w:rPr>
          <w:rFonts w:asciiTheme="minorHAnsi" w:hAnsiTheme="minorHAnsi" w:cstheme="minorHAnsi"/>
          <w:sz w:val="24"/>
          <w:szCs w:val="24"/>
        </w:rPr>
      </w:pPr>
    </w:p>
    <w:p w14:paraId="2B04F2AC" w14:textId="77777777" w:rsidR="004B6367" w:rsidRDefault="00E74691">
      <w:pPr>
        <w:pStyle w:val="BodyText"/>
        <w:jc w:val="center"/>
        <w:rPr>
          <w:rFonts w:asciiTheme="minorHAnsi" w:hAnsiTheme="minorHAnsi" w:cstheme="minorHAnsi"/>
          <w:sz w:val="24"/>
          <w:szCs w:val="24"/>
        </w:rPr>
      </w:pPr>
      <w:r>
        <w:rPr>
          <w:rFonts w:asciiTheme="minorHAnsi" w:hAnsiTheme="minorHAnsi" w:cstheme="minorHAnsi"/>
          <w:sz w:val="22"/>
          <w:szCs w:val="22"/>
        </w:rPr>
        <w:t xml:space="preserve">    </w:t>
      </w:r>
      <m:oMath>
        <m:r>
          <m:rPr>
            <m:sty m:val="p"/>
          </m:rPr>
          <w:rPr>
            <w:rFonts w:ascii="Cambria Math" w:hAnsi="Cambria Math" w:cstheme="minorHAnsi"/>
            <w:sz w:val="22"/>
            <w:szCs w:val="22"/>
          </w:rPr>
          <m:t>ln</m:t>
        </m:r>
        <m:r>
          <w:rPr>
            <w:rFonts w:ascii="Cambria Math" w:hAnsi="Cambria Math" w:cstheme="minorHAnsi"/>
            <w:sz w:val="22"/>
            <w:szCs w:val="22"/>
          </w:rPr>
          <m:t>L</m:t>
        </m:r>
        <m:d>
          <m:dPr>
            <m:ctrlPr>
              <w:rPr>
                <w:rFonts w:ascii="Cambria Math" w:hAnsi="Cambria Math" w:cstheme="minorHAnsi"/>
                <w:i/>
                <w:sz w:val="22"/>
                <w:szCs w:val="22"/>
              </w:rPr>
            </m:ctrlPr>
          </m:dPr>
          <m:e>
            <m:r>
              <w:rPr>
                <w:rFonts w:ascii="Cambria Math" w:hAnsi="Cambria Math" w:cstheme="minorHAnsi"/>
                <w:sz w:val="22"/>
                <w:szCs w:val="22"/>
              </w:rPr>
              <m:t>α,q,s</m:t>
            </m:r>
          </m:e>
        </m:d>
        <m:r>
          <w:rPr>
            <w:rFonts w:ascii="Cambria Math" w:hAnsi="Cambria Math" w:cstheme="minorHAnsi"/>
            <w:sz w:val="22"/>
            <w:szCs w:val="22"/>
          </w:rPr>
          <m:t>∝ q</m:t>
        </m:r>
        <m:nary>
          <m:naryPr>
            <m:chr m:val="∑"/>
            <m:limLoc m:val="undOvr"/>
            <m:ctrlPr>
              <w:rPr>
                <w:rFonts w:ascii="Cambria Math" w:hAnsi="Cambria Math" w:cstheme="minorHAnsi"/>
                <w:i/>
                <w:iCs/>
                <w:sz w:val="22"/>
                <w:szCs w:val="22"/>
              </w:rPr>
            </m:ctrlPr>
          </m:naryPr>
          <m:sub>
            <m:r>
              <w:rPr>
                <w:rFonts w:ascii="Cambria Math" w:hAnsi="Cambria Math" w:cstheme="minorHAnsi"/>
                <w:sz w:val="22"/>
                <w:szCs w:val="22"/>
              </w:rPr>
              <m:t>i=1</m:t>
            </m:r>
          </m:sub>
          <m:sup>
            <m:r>
              <w:rPr>
                <w:rFonts w:ascii="Cambria Math" w:hAnsi="Cambria Math" w:cstheme="minorHAnsi"/>
                <w:sz w:val="22"/>
                <w:szCs w:val="22"/>
              </w:rPr>
              <m:t>r-1</m:t>
            </m:r>
          </m:sup>
          <m:e>
            <m:r>
              <w:rPr>
                <w:rFonts w:ascii="Cambria Math" w:hAnsi="Cambria Math" w:cstheme="minorHAnsi"/>
                <w:sz w:val="22"/>
                <w:szCs w:val="22"/>
              </w:rPr>
              <m:t>i</m:t>
            </m:r>
            <m:d>
              <m:dPr>
                <m:begChr m:val="["/>
                <m:endChr m:val="]"/>
                <m:ctrlPr>
                  <w:rPr>
                    <w:rFonts w:ascii="Cambria Math" w:hAnsi="Cambria Math" w:cstheme="minorHAnsi"/>
                    <w:i/>
                    <w:iCs/>
                    <w:sz w:val="22"/>
                    <w:szCs w:val="22"/>
                  </w:rPr>
                </m:ctrlPr>
              </m:dPr>
              <m:e>
                <m:sSup>
                  <m:sSupPr>
                    <m:ctrlPr>
                      <w:rPr>
                        <w:rFonts w:ascii="Cambria Math" w:hAnsi="Cambria Math" w:cstheme="minorHAnsi"/>
                        <w:i/>
                        <w:iCs/>
                        <w:sz w:val="22"/>
                        <w:szCs w:val="22"/>
                      </w:rPr>
                    </m:ctrlPr>
                  </m:sSupPr>
                  <m:e>
                    <m:d>
                      <m:dPr>
                        <m:ctrlPr>
                          <w:rPr>
                            <w:rFonts w:ascii="Cambria Math" w:hAnsi="Cambria Math" w:cstheme="minorHAnsi"/>
                            <w:i/>
                            <w:iCs/>
                            <w:sz w:val="22"/>
                            <w:szCs w:val="22"/>
                          </w:rPr>
                        </m:ctrlPr>
                      </m:dPr>
                      <m:e>
                        <m:sSub>
                          <m:sSubPr>
                            <m:ctrlPr>
                              <w:rPr>
                                <w:rFonts w:ascii="Cambria Math" w:hAnsi="Cambria Math" w:cstheme="minorHAnsi"/>
                                <w:i/>
                                <w:iCs/>
                                <w:sz w:val="22"/>
                                <w:szCs w:val="22"/>
                              </w:rPr>
                            </m:ctrlPr>
                          </m:sSubPr>
                          <m:e>
                            <m:r>
                              <w:rPr>
                                <w:rFonts w:ascii="Cambria Math" w:hAnsi="Cambria Math" w:cstheme="minorHAnsi"/>
                                <w:sz w:val="22"/>
                                <w:szCs w:val="22"/>
                              </w:rPr>
                              <m:t>x</m:t>
                            </m:r>
                          </m:e>
                          <m:sub>
                            <m:r>
                              <w:rPr>
                                <w:rFonts w:ascii="Cambria Math" w:hAnsi="Cambria Math" w:cstheme="minorHAnsi"/>
                                <w:sz w:val="22"/>
                                <w:szCs w:val="22"/>
                              </w:rPr>
                              <m:t>i+1</m:t>
                            </m:r>
                          </m:sub>
                        </m:sSub>
                        <m:r>
                          <w:rPr>
                            <w:rFonts w:ascii="Cambria Math" w:hAnsi="Cambria Math" w:cstheme="minorHAnsi"/>
                            <w:sz w:val="22"/>
                            <w:szCs w:val="22"/>
                          </w:rPr>
                          <m:t>-s</m:t>
                        </m:r>
                      </m:e>
                    </m:d>
                  </m:e>
                  <m:sup>
                    <m:r>
                      <w:rPr>
                        <w:rFonts w:ascii="Cambria Math" w:hAnsi="Cambria Math" w:cstheme="minorHAnsi"/>
                        <w:sz w:val="22"/>
                        <w:szCs w:val="22"/>
                      </w:rPr>
                      <m:t>α</m:t>
                    </m:r>
                  </m:sup>
                </m:sSup>
                <m:r>
                  <w:rPr>
                    <w:rFonts w:ascii="Cambria Math" w:hAnsi="Cambria Math" w:cstheme="minorHAnsi"/>
                    <w:sz w:val="22"/>
                    <w:szCs w:val="22"/>
                  </w:rPr>
                  <m:t>-</m:t>
                </m:r>
                <m:sSup>
                  <m:sSupPr>
                    <m:ctrlPr>
                      <w:rPr>
                        <w:rFonts w:ascii="Cambria Math" w:hAnsi="Cambria Math" w:cstheme="minorHAnsi"/>
                        <w:i/>
                        <w:iCs/>
                        <w:sz w:val="22"/>
                        <w:szCs w:val="22"/>
                      </w:rPr>
                    </m:ctrlPr>
                  </m:sSupPr>
                  <m:e>
                    <m:d>
                      <m:dPr>
                        <m:ctrlPr>
                          <w:rPr>
                            <w:rFonts w:ascii="Cambria Math" w:hAnsi="Cambria Math" w:cstheme="minorHAnsi"/>
                            <w:i/>
                            <w:iCs/>
                            <w:sz w:val="22"/>
                            <w:szCs w:val="22"/>
                          </w:rPr>
                        </m:ctrlPr>
                      </m:dPr>
                      <m:e>
                        <m:sSub>
                          <m:sSubPr>
                            <m:ctrlPr>
                              <w:rPr>
                                <w:rFonts w:ascii="Cambria Math" w:hAnsi="Cambria Math" w:cstheme="minorHAnsi"/>
                                <w:i/>
                                <w:iCs/>
                                <w:sz w:val="22"/>
                                <w:szCs w:val="22"/>
                              </w:rPr>
                            </m:ctrlPr>
                          </m:sSubPr>
                          <m:e>
                            <m:r>
                              <w:rPr>
                                <w:rFonts w:ascii="Cambria Math" w:hAnsi="Cambria Math" w:cstheme="minorHAnsi"/>
                                <w:sz w:val="22"/>
                                <w:szCs w:val="22"/>
                              </w:rPr>
                              <m:t>x</m:t>
                            </m:r>
                          </m:e>
                          <m:sub>
                            <m:r>
                              <w:rPr>
                                <w:rFonts w:ascii="Cambria Math" w:hAnsi="Cambria Math" w:cstheme="minorHAnsi"/>
                                <w:sz w:val="22"/>
                                <w:szCs w:val="22"/>
                              </w:rPr>
                              <m:t>i</m:t>
                            </m:r>
                          </m:sub>
                        </m:sSub>
                        <m:r>
                          <w:rPr>
                            <w:rFonts w:ascii="Cambria Math" w:hAnsi="Cambria Math" w:cstheme="minorHAnsi"/>
                            <w:sz w:val="22"/>
                            <w:szCs w:val="22"/>
                          </w:rPr>
                          <m:t>-s</m:t>
                        </m:r>
                      </m:e>
                    </m:d>
                  </m:e>
                  <m:sup>
                    <m:r>
                      <w:rPr>
                        <w:rFonts w:ascii="Cambria Math" w:hAnsi="Cambria Math" w:cstheme="minorHAnsi"/>
                        <w:sz w:val="22"/>
                        <w:szCs w:val="22"/>
                      </w:rPr>
                      <m:t>α</m:t>
                    </m:r>
                  </m:sup>
                </m:sSup>
              </m:e>
            </m:d>
          </m:e>
        </m:nary>
        <m:r>
          <w:rPr>
            <w:rFonts w:ascii="Cambria Math" w:hAnsi="Cambria Math" w:cstheme="minorHAnsi"/>
            <w:sz w:val="22"/>
            <w:szCs w:val="22"/>
          </w:rPr>
          <m:t>+</m:t>
        </m:r>
        <m:d>
          <m:dPr>
            <m:ctrlPr>
              <w:rPr>
                <w:rFonts w:ascii="Cambria Math" w:hAnsi="Cambria Math" w:cstheme="minorHAnsi"/>
                <w:i/>
                <w:iCs/>
                <w:sz w:val="22"/>
                <w:szCs w:val="22"/>
              </w:rPr>
            </m:ctrlPr>
          </m:dPr>
          <m:e>
            <m:r>
              <w:rPr>
                <w:rFonts w:ascii="Cambria Math" w:hAnsi="Cambria Math" w:cstheme="minorHAnsi"/>
                <w:sz w:val="22"/>
                <w:szCs w:val="22"/>
              </w:rPr>
              <m:t>α-1</m:t>
            </m:r>
          </m:e>
        </m:d>
        <m:r>
          <w:rPr>
            <w:rFonts w:ascii="Cambria Math" w:hAnsi="Cambria Math" w:cstheme="minorHAnsi"/>
            <w:sz w:val="22"/>
            <w:szCs w:val="22"/>
          </w:rPr>
          <m:t>∙</m:t>
        </m:r>
        <m:nary>
          <m:naryPr>
            <m:chr m:val="∑"/>
            <m:limLoc m:val="undOvr"/>
            <m:ctrlPr>
              <w:rPr>
                <w:rFonts w:ascii="Cambria Math" w:hAnsi="Cambria Math" w:cstheme="minorHAnsi"/>
                <w:i/>
                <w:iCs/>
                <w:sz w:val="22"/>
                <w:szCs w:val="22"/>
              </w:rPr>
            </m:ctrlPr>
          </m:naryPr>
          <m:sub>
            <m:r>
              <w:rPr>
                <w:rFonts w:ascii="Cambria Math" w:hAnsi="Cambria Math" w:cstheme="minorHAnsi"/>
                <w:sz w:val="22"/>
                <w:szCs w:val="22"/>
              </w:rPr>
              <m:t>i=1</m:t>
            </m:r>
          </m:sub>
          <m:sup>
            <m:r>
              <w:rPr>
                <w:rFonts w:ascii="Cambria Math" w:hAnsi="Cambria Math" w:cstheme="minorHAnsi"/>
                <w:sz w:val="22"/>
                <w:szCs w:val="22"/>
              </w:rPr>
              <m:t>r</m:t>
            </m:r>
          </m:sup>
          <m:e>
            <m:r>
              <m:rPr>
                <m:sty m:val="p"/>
              </m:rPr>
              <w:rPr>
                <w:rFonts w:ascii="Cambria Math" w:hAnsi="Cambria Math" w:cstheme="minorHAnsi"/>
                <w:sz w:val="22"/>
                <w:szCs w:val="22"/>
              </w:rPr>
              <m:t>ln</m:t>
            </m:r>
            <m:d>
              <m:dPr>
                <m:ctrlPr>
                  <w:rPr>
                    <w:rFonts w:ascii="Cambria Math" w:hAnsi="Cambria Math" w:cstheme="minorHAnsi"/>
                    <w:i/>
                    <w:iCs/>
                    <w:sz w:val="22"/>
                    <w:szCs w:val="22"/>
                  </w:rPr>
                </m:ctrlPr>
              </m:dPr>
              <m:e>
                <m:sSub>
                  <m:sSubPr>
                    <m:ctrlPr>
                      <w:rPr>
                        <w:rFonts w:ascii="Cambria Math" w:hAnsi="Cambria Math" w:cstheme="minorHAnsi"/>
                        <w:i/>
                        <w:iCs/>
                        <w:sz w:val="22"/>
                        <w:szCs w:val="22"/>
                      </w:rPr>
                    </m:ctrlPr>
                  </m:sSubPr>
                  <m:e>
                    <m:r>
                      <w:rPr>
                        <w:rFonts w:ascii="Cambria Math" w:hAnsi="Cambria Math" w:cstheme="minorHAnsi"/>
                        <w:sz w:val="22"/>
                        <w:szCs w:val="22"/>
                      </w:rPr>
                      <m:t>x</m:t>
                    </m:r>
                  </m:e>
                  <m:sub>
                    <m:r>
                      <w:rPr>
                        <w:rFonts w:ascii="Cambria Math" w:hAnsi="Cambria Math" w:cstheme="minorHAnsi"/>
                        <w:sz w:val="22"/>
                        <w:szCs w:val="22"/>
                      </w:rPr>
                      <m:t>i</m:t>
                    </m:r>
                  </m:sub>
                </m:sSub>
                <m:r>
                  <w:rPr>
                    <w:rFonts w:ascii="Cambria Math" w:hAnsi="Cambria Math" w:cstheme="minorHAnsi"/>
                    <w:sz w:val="22"/>
                    <w:szCs w:val="22"/>
                  </w:rPr>
                  <m:t>-s</m:t>
                </m:r>
              </m:e>
            </m:d>
            <m:r>
              <w:rPr>
                <w:rFonts w:ascii="Cambria Math" w:hAnsi="Cambria Math" w:cstheme="minorHAnsi"/>
                <w:sz w:val="22"/>
                <w:szCs w:val="22"/>
              </w:rPr>
              <m:t>+r∙</m:t>
            </m:r>
            <m:r>
              <m:rPr>
                <m:sty m:val="p"/>
              </m:rPr>
              <w:rPr>
                <w:rFonts w:ascii="Cambria Math" w:hAnsi="Cambria Math" w:cstheme="minorHAnsi"/>
                <w:sz w:val="22"/>
                <w:szCs w:val="22"/>
              </w:rPr>
              <m:t>ln</m:t>
            </m:r>
            <m:r>
              <w:rPr>
                <w:rFonts w:ascii="Cambria Math" w:hAnsi="Cambria Math" w:cstheme="minorHAnsi"/>
                <w:sz w:val="22"/>
                <w:szCs w:val="22"/>
              </w:rPr>
              <m:t>q+</m:t>
            </m:r>
          </m:e>
        </m:nary>
        <m:r>
          <w:rPr>
            <w:rFonts w:ascii="Cambria Math" w:hAnsi="Cambria Math" w:cstheme="minorHAnsi"/>
            <w:sz w:val="22"/>
            <w:szCs w:val="22"/>
          </w:rPr>
          <m:t>r∙</m:t>
        </m:r>
        <m:r>
          <m:rPr>
            <m:sty m:val="p"/>
          </m:rPr>
          <w:rPr>
            <w:rFonts w:ascii="Cambria Math" w:hAnsi="Cambria Math" w:cstheme="minorHAnsi"/>
            <w:sz w:val="22"/>
            <w:szCs w:val="22"/>
          </w:rPr>
          <m:t>lnα</m:t>
        </m:r>
      </m:oMath>
      <w:r>
        <w:rPr>
          <w:rFonts w:asciiTheme="minorHAnsi" w:hAnsiTheme="minorHAnsi" w:cstheme="minorHAnsi"/>
          <w:sz w:val="24"/>
          <w:szCs w:val="24"/>
        </w:rPr>
        <w:t xml:space="preserve">   (5C)</w:t>
      </w:r>
    </w:p>
    <w:p w14:paraId="77DE8500" w14:textId="77777777" w:rsidR="004B6367" w:rsidRDefault="004B6367">
      <w:pPr>
        <w:pStyle w:val="BodyText"/>
        <w:jc w:val="center"/>
        <w:rPr>
          <w:rFonts w:asciiTheme="minorHAnsi" w:hAnsiTheme="minorHAnsi" w:cstheme="minorHAnsi"/>
          <w:sz w:val="24"/>
          <w:szCs w:val="24"/>
        </w:rPr>
      </w:pPr>
    </w:p>
    <w:p w14:paraId="2EA14D02" w14:textId="77777777" w:rsidR="004B6367" w:rsidRDefault="00E74691">
      <w:pPr>
        <w:pStyle w:val="BodyText"/>
        <w:jc w:val="center"/>
        <w:rPr>
          <w:rFonts w:asciiTheme="minorHAnsi" w:hAnsiTheme="minorHAnsi" w:cstheme="minorHAnsi"/>
          <w:sz w:val="24"/>
          <w:szCs w:val="24"/>
        </w:rPr>
      </w:pPr>
      <w:r>
        <w:rPr>
          <w:rFonts w:asciiTheme="minorHAnsi" w:hAnsiTheme="minorHAnsi" w:cstheme="minorHAnsi"/>
          <w:sz w:val="24"/>
          <w:szCs w:val="24"/>
        </w:rPr>
        <w:t xml:space="preserve">                                                     </w:t>
      </w:r>
      <m:oMath>
        <m:f>
          <m:fPr>
            <m:ctrlPr>
              <w:rPr>
                <w:rFonts w:ascii="Cambria Math" w:hAnsi="Cambria Math" w:cstheme="minorHAnsi"/>
                <w:i/>
                <w:sz w:val="24"/>
                <w:szCs w:val="24"/>
              </w:rPr>
            </m:ctrlPr>
          </m:fPr>
          <m:num>
            <m:r>
              <w:rPr>
                <w:rFonts w:ascii="Cambria Math" w:hAnsi="Cambria Math" w:cstheme="minorHAnsi"/>
                <w:sz w:val="24"/>
                <w:szCs w:val="24"/>
              </w:rPr>
              <m:t>∂</m:t>
            </m:r>
            <m:r>
              <m:rPr>
                <m:sty m:val="p"/>
              </m:rPr>
              <w:rPr>
                <w:rFonts w:ascii="Cambria Math" w:hAnsi="Cambria Math" w:cstheme="minorHAnsi"/>
                <w:sz w:val="24"/>
                <w:szCs w:val="24"/>
              </w:rPr>
              <m:t>ln</m:t>
            </m:r>
            <m:r>
              <w:rPr>
                <w:rFonts w:ascii="Cambria Math" w:hAnsi="Cambria Math" w:cstheme="minorHAnsi"/>
                <w:sz w:val="24"/>
                <w:szCs w:val="24"/>
              </w:rPr>
              <m:t>L</m:t>
            </m:r>
          </m:num>
          <m:den>
            <m:r>
              <w:rPr>
                <w:rFonts w:ascii="Cambria Math" w:hAnsi="Cambria Math" w:cstheme="minorHAnsi"/>
                <w:sz w:val="24"/>
                <w:szCs w:val="24"/>
              </w:rPr>
              <m:t>∂q</m:t>
            </m:r>
          </m:den>
        </m:f>
        <m:r>
          <w:rPr>
            <w:rFonts w:ascii="Cambria Math" w:hAnsi="Cambria Math" w:cstheme="minorHAnsi"/>
            <w:sz w:val="24"/>
            <w:szCs w:val="24"/>
          </w:rPr>
          <m:t xml:space="preserve">=0  ⇒  </m:t>
        </m:r>
        <m:acc>
          <m:accPr>
            <m:ctrlPr>
              <w:rPr>
                <w:rFonts w:ascii="Cambria Math" w:hAnsi="Cambria Math" w:cstheme="minorHAnsi"/>
                <w:i/>
                <w:w w:val="105"/>
                <w:sz w:val="24"/>
                <w:szCs w:val="24"/>
              </w:rPr>
            </m:ctrlPr>
          </m:accPr>
          <m:e>
            <m:r>
              <w:rPr>
                <w:rFonts w:ascii="Cambria Math" w:hAnsi="Cambria Math" w:cstheme="minorHAnsi"/>
                <w:sz w:val="24"/>
                <w:szCs w:val="24"/>
              </w:rPr>
              <m:t>q</m:t>
            </m:r>
          </m:e>
        </m:acc>
        <m:r>
          <w:rPr>
            <w:rFonts w:ascii="Cambria Math" w:hAnsi="Cambria Math" w:cstheme="minorHAnsi"/>
            <w:sz w:val="24"/>
            <w:szCs w:val="24"/>
          </w:rPr>
          <m:t>=</m:t>
        </m:r>
        <m:f>
          <m:fPr>
            <m:ctrlPr>
              <w:rPr>
                <w:rFonts w:ascii="Cambria Math" w:hAnsi="Cambria Math" w:cstheme="minorHAnsi"/>
                <w:i/>
                <w:sz w:val="24"/>
                <w:szCs w:val="24"/>
              </w:rPr>
            </m:ctrlPr>
          </m:fPr>
          <m:num>
            <m:r>
              <w:rPr>
                <w:rFonts w:ascii="Cambria Math" w:hAnsi="Cambria Math" w:cstheme="minorHAnsi"/>
                <w:sz w:val="24"/>
                <w:szCs w:val="24"/>
              </w:rPr>
              <m:t>r</m:t>
            </m:r>
          </m:num>
          <m:den>
            <m:nary>
              <m:naryPr>
                <m:chr m:val="∑"/>
                <m:limLoc m:val="undOvr"/>
                <m:ctrlPr>
                  <w:rPr>
                    <w:rFonts w:ascii="Cambria Math" w:hAnsi="Cambria Math" w:cstheme="minorHAnsi"/>
                    <w:i/>
                    <w:iCs/>
                    <w:sz w:val="24"/>
                    <w:szCs w:val="24"/>
                  </w:rPr>
                </m:ctrlPr>
              </m:naryPr>
              <m:sub>
                <m:r>
                  <w:rPr>
                    <w:rFonts w:ascii="Cambria Math" w:hAnsi="Cambria Math" w:cstheme="minorHAnsi"/>
                    <w:sz w:val="24"/>
                    <w:szCs w:val="24"/>
                  </w:rPr>
                  <m:t>i=1</m:t>
                </m:r>
              </m:sub>
              <m:sup>
                <m:r>
                  <w:rPr>
                    <w:rFonts w:ascii="Cambria Math" w:hAnsi="Cambria Math" w:cstheme="minorHAnsi"/>
                    <w:sz w:val="24"/>
                    <w:szCs w:val="24"/>
                  </w:rPr>
                  <m:t>r-1</m:t>
                </m:r>
              </m:sup>
              <m:e>
                <m:r>
                  <w:rPr>
                    <w:rFonts w:ascii="Cambria Math" w:hAnsi="Cambria Math" w:cstheme="minorHAnsi"/>
                    <w:sz w:val="24"/>
                    <w:szCs w:val="24"/>
                  </w:rPr>
                  <m:t>i</m:t>
                </m:r>
                <m:d>
                  <m:dPr>
                    <m:begChr m:val="["/>
                    <m:endChr m:val="]"/>
                    <m:ctrlPr>
                      <w:rPr>
                        <w:rFonts w:ascii="Cambria Math" w:hAnsi="Cambria Math" w:cstheme="minorHAnsi"/>
                        <w:i/>
                        <w:iCs/>
                        <w:sz w:val="24"/>
                        <w:szCs w:val="24"/>
                      </w:rPr>
                    </m:ctrlPr>
                  </m:dPr>
                  <m:e>
                    <m:sSup>
                      <m:sSupPr>
                        <m:ctrlPr>
                          <w:rPr>
                            <w:rFonts w:ascii="Cambria Math" w:hAnsi="Cambria Math" w:cstheme="minorHAnsi"/>
                            <w:i/>
                            <w:iCs/>
                            <w:sz w:val="24"/>
                            <w:szCs w:val="24"/>
                          </w:rPr>
                        </m:ctrlPr>
                      </m:sSupPr>
                      <m:e>
                        <m:d>
                          <m:dPr>
                            <m:ctrlPr>
                              <w:rPr>
                                <w:rFonts w:ascii="Cambria Math" w:hAnsi="Cambria Math" w:cstheme="minorHAnsi"/>
                                <w:i/>
                                <w:iCs/>
                                <w:sz w:val="24"/>
                                <w:szCs w:val="24"/>
                              </w:rPr>
                            </m:ctrlPr>
                          </m:dPr>
                          <m:e>
                            <m:sSub>
                              <m:sSubPr>
                                <m:ctrlPr>
                                  <w:rPr>
                                    <w:rFonts w:ascii="Cambria Math" w:hAnsi="Cambria Math" w:cstheme="minorHAnsi"/>
                                    <w:i/>
                                    <w:iCs/>
                                    <w:sz w:val="24"/>
                                    <w:szCs w:val="24"/>
                                  </w:rPr>
                                </m:ctrlPr>
                              </m:sSubPr>
                              <m:e>
                                <m:r>
                                  <w:rPr>
                                    <w:rFonts w:ascii="Cambria Math" w:hAnsi="Cambria Math" w:cstheme="minorHAnsi"/>
                                    <w:sz w:val="24"/>
                                    <w:szCs w:val="24"/>
                                  </w:rPr>
                                  <m:t>x</m:t>
                                </m:r>
                              </m:e>
                              <m:sub>
                                <m:r>
                                  <w:rPr>
                                    <w:rFonts w:ascii="Cambria Math" w:hAnsi="Cambria Math" w:cstheme="minorHAnsi"/>
                                    <w:sz w:val="24"/>
                                    <w:szCs w:val="24"/>
                                  </w:rPr>
                                  <m:t>i+1</m:t>
                                </m:r>
                              </m:sub>
                            </m:sSub>
                            <m:r>
                              <w:rPr>
                                <w:rFonts w:ascii="Cambria Math" w:hAnsi="Cambria Math" w:cstheme="minorHAnsi"/>
                                <w:sz w:val="24"/>
                                <w:szCs w:val="24"/>
                              </w:rPr>
                              <m:t>-</m:t>
                            </m:r>
                            <m:acc>
                              <m:accPr>
                                <m:ctrlPr>
                                  <w:rPr>
                                    <w:rFonts w:ascii="Cambria Math" w:hAnsi="Cambria Math" w:cstheme="minorHAnsi"/>
                                    <w:i/>
                                    <w:w w:val="105"/>
                                    <w:sz w:val="24"/>
                                    <w:szCs w:val="24"/>
                                  </w:rPr>
                                </m:ctrlPr>
                              </m:accPr>
                              <m:e>
                                <m:r>
                                  <w:rPr>
                                    <w:rFonts w:ascii="Cambria Math" w:hAnsi="Cambria Math" w:cstheme="minorHAnsi"/>
                                    <w:w w:val="105"/>
                                    <w:sz w:val="24"/>
                                    <w:szCs w:val="24"/>
                                  </w:rPr>
                                  <m:t>s</m:t>
                                </m:r>
                              </m:e>
                            </m:acc>
                          </m:e>
                        </m:d>
                      </m:e>
                      <m:sup>
                        <m:acc>
                          <m:accPr>
                            <m:ctrlPr>
                              <w:rPr>
                                <w:rFonts w:ascii="Cambria Math" w:hAnsi="Cambria Math" w:cstheme="minorHAnsi"/>
                                <w:i/>
                                <w:w w:val="105"/>
                                <w:sz w:val="24"/>
                                <w:szCs w:val="24"/>
                              </w:rPr>
                            </m:ctrlPr>
                          </m:accPr>
                          <m:e>
                            <m:r>
                              <w:rPr>
                                <w:rFonts w:ascii="Cambria Math" w:hAnsi="Cambria Math" w:cstheme="minorHAnsi"/>
                                <w:sz w:val="24"/>
                                <w:szCs w:val="24"/>
                              </w:rPr>
                              <m:t>α</m:t>
                            </m:r>
                          </m:e>
                        </m:acc>
                      </m:sup>
                    </m:sSup>
                    <m:r>
                      <w:rPr>
                        <w:rFonts w:ascii="Cambria Math" w:hAnsi="Cambria Math" w:cstheme="minorHAnsi"/>
                        <w:sz w:val="24"/>
                        <w:szCs w:val="24"/>
                      </w:rPr>
                      <m:t>-</m:t>
                    </m:r>
                    <m:sSup>
                      <m:sSupPr>
                        <m:ctrlPr>
                          <w:rPr>
                            <w:rFonts w:ascii="Cambria Math" w:hAnsi="Cambria Math" w:cstheme="minorHAnsi"/>
                            <w:i/>
                            <w:iCs/>
                            <w:sz w:val="24"/>
                            <w:szCs w:val="24"/>
                          </w:rPr>
                        </m:ctrlPr>
                      </m:sSupPr>
                      <m:e>
                        <m:d>
                          <m:dPr>
                            <m:ctrlPr>
                              <w:rPr>
                                <w:rFonts w:ascii="Cambria Math" w:hAnsi="Cambria Math" w:cstheme="minorHAnsi"/>
                                <w:i/>
                                <w:iCs/>
                                <w:sz w:val="24"/>
                                <w:szCs w:val="24"/>
                              </w:rPr>
                            </m:ctrlPr>
                          </m:dPr>
                          <m:e>
                            <m:sSub>
                              <m:sSubPr>
                                <m:ctrlPr>
                                  <w:rPr>
                                    <w:rFonts w:ascii="Cambria Math" w:hAnsi="Cambria Math" w:cstheme="minorHAnsi"/>
                                    <w:i/>
                                    <w:iCs/>
                                    <w:sz w:val="24"/>
                                    <w:szCs w:val="24"/>
                                  </w:rPr>
                                </m:ctrlPr>
                              </m:sSubPr>
                              <m:e>
                                <m:r>
                                  <w:rPr>
                                    <w:rFonts w:ascii="Cambria Math" w:hAnsi="Cambria Math" w:cstheme="minorHAnsi"/>
                                    <w:sz w:val="24"/>
                                    <w:szCs w:val="24"/>
                                  </w:rPr>
                                  <m:t>x</m:t>
                                </m:r>
                              </m:e>
                              <m:sub>
                                <m:r>
                                  <w:rPr>
                                    <w:rFonts w:ascii="Cambria Math" w:hAnsi="Cambria Math" w:cstheme="minorHAnsi"/>
                                    <w:sz w:val="24"/>
                                    <w:szCs w:val="24"/>
                                  </w:rPr>
                                  <m:t>i</m:t>
                                </m:r>
                              </m:sub>
                            </m:sSub>
                            <m:r>
                              <w:rPr>
                                <w:rFonts w:ascii="Cambria Math" w:hAnsi="Cambria Math" w:cstheme="minorHAnsi"/>
                                <w:sz w:val="24"/>
                                <w:szCs w:val="24"/>
                              </w:rPr>
                              <m:t>-</m:t>
                            </m:r>
                            <m:acc>
                              <m:accPr>
                                <m:ctrlPr>
                                  <w:rPr>
                                    <w:rFonts w:ascii="Cambria Math" w:hAnsi="Cambria Math" w:cstheme="minorHAnsi"/>
                                    <w:i/>
                                    <w:w w:val="105"/>
                                    <w:sz w:val="24"/>
                                    <w:szCs w:val="24"/>
                                  </w:rPr>
                                </m:ctrlPr>
                              </m:accPr>
                              <m:e>
                                <m:r>
                                  <w:rPr>
                                    <w:rFonts w:ascii="Cambria Math" w:hAnsi="Cambria Math" w:cstheme="minorHAnsi"/>
                                    <w:w w:val="105"/>
                                    <w:sz w:val="24"/>
                                    <w:szCs w:val="24"/>
                                  </w:rPr>
                                  <m:t>s</m:t>
                                </m:r>
                              </m:e>
                            </m:acc>
                          </m:e>
                        </m:d>
                      </m:e>
                      <m:sup>
                        <m:acc>
                          <m:accPr>
                            <m:ctrlPr>
                              <w:rPr>
                                <w:rFonts w:ascii="Cambria Math" w:hAnsi="Cambria Math" w:cstheme="minorHAnsi"/>
                                <w:i/>
                                <w:w w:val="105"/>
                                <w:sz w:val="24"/>
                                <w:szCs w:val="24"/>
                              </w:rPr>
                            </m:ctrlPr>
                          </m:accPr>
                          <m:e>
                            <m:r>
                              <w:rPr>
                                <w:rFonts w:ascii="Cambria Math" w:hAnsi="Cambria Math" w:cstheme="minorHAnsi"/>
                                <w:sz w:val="24"/>
                                <w:szCs w:val="24"/>
                              </w:rPr>
                              <m:t>α</m:t>
                            </m:r>
                          </m:e>
                        </m:acc>
                      </m:sup>
                    </m:sSup>
                  </m:e>
                </m:d>
              </m:e>
            </m:nary>
          </m:den>
        </m:f>
      </m:oMath>
      <w:r>
        <w:rPr>
          <w:rFonts w:asciiTheme="minorHAnsi" w:hAnsiTheme="minorHAnsi" w:cstheme="minorHAnsi"/>
          <w:sz w:val="24"/>
          <w:szCs w:val="24"/>
        </w:rPr>
        <w:t xml:space="preserve">                                       (6C)</w:t>
      </w:r>
    </w:p>
    <w:p w14:paraId="7D1410E0" w14:textId="77777777" w:rsidR="004B6367" w:rsidRDefault="00E74691">
      <w:pPr>
        <w:pStyle w:val="BodyText"/>
        <w:rPr>
          <w:rFonts w:asciiTheme="minorHAnsi" w:hAnsiTheme="minorHAnsi" w:cstheme="minorHAnsi"/>
          <w:sz w:val="24"/>
          <w:szCs w:val="24"/>
        </w:rPr>
      </w:pPr>
      <w:r>
        <w:rPr>
          <w:rFonts w:asciiTheme="minorHAnsi" w:hAnsiTheme="minorHAnsi" w:cstheme="minorHAnsi"/>
          <w:sz w:val="24"/>
          <w:szCs w:val="24"/>
        </w:rPr>
        <w:t xml:space="preserve">Finally, remaining two parameters </w:t>
      </w:r>
      <m:oMath>
        <m:r>
          <w:rPr>
            <w:rFonts w:ascii="Cambria Math" w:hAnsi="Cambria Math" w:cstheme="minorHAnsi"/>
            <w:sz w:val="24"/>
            <w:szCs w:val="24"/>
          </w:rPr>
          <m:t>α, s</m:t>
        </m:r>
      </m:oMath>
      <w:r>
        <w:rPr>
          <w:rFonts w:asciiTheme="minorHAnsi" w:hAnsiTheme="minorHAnsi" w:cstheme="minorHAnsi"/>
          <w:sz w:val="24"/>
          <w:szCs w:val="24"/>
        </w:rPr>
        <w:t xml:space="preserve"> are expressed implicitly as solution of the following two-equations, two-unknowns system:  </w:t>
      </w:r>
    </w:p>
    <w:p w14:paraId="05D868B3" w14:textId="77777777" w:rsidR="004B6367" w:rsidRDefault="004B6367">
      <w:pPr>
        <w:pStyle w:val="BodyText"/>
        <w:jc w:val="center"/>
        <w:rPr>
          <w:rFonts w:asciiTheme="minorHAnsi" w:hAnsiTheme="minorHAnsi" w:cstheme="minorHAnsi"/>
          <w:sz w:val="24"/>
          <w:szCs w:val="24"/>
        </w:rPr>
      </w:pPr>
    </w:p>
    <w:p w14:paraId="5A35504D" w14:textId="77777777" w:rsidR="004B6367" w:rsidRDefault="00E74691">
      <w:pPr>
        <w:pStyle w:val="BodyText"/>
        <w:jc w:val="center"/>
        <w:rPr>
          <w:rFonts w:asciiTheme="minorHAnsi" w:hAnsiTheme="minorHAnsi" w:cstheme="minorHAnsi"/>
          <w:sz w:val="24"/>
          <w:szCs w:val="24"/>
        </w:rPr>
      </w:pPr>
      <w:r>
        <w:rPr>
          <w:rFonts w:asciiTheme="minorHAnsi" w:hAnsiTheme="minorHAnsi" w:cstheme="minorHAnsi"/>
          <w:sz w:val="24"/>
          <w:szCs w:val="24"/>
        </w:rPr>
        <w:t xml:space="preserve">                 </w:t>
      </w:r>
      <m:oMath>
        <m:d>
          <m:dPr>
            <m:begChr m:val="{"/>
            <m:endChr m:val=""/>
            <m:ctrlPr>
              <w:rPr>
                <w:rFonts w:ascii="Cambria Math" w:hAnsi="Cambria Math" w:cstheme="minorHAnsi"/>
                <w:i/>
                <w:sz w:val="24"/>
                <w:szCs w:val="24"/>
              </w:rPr>
            </m:ctrlPr>
          </m:dPr>
          <m:e>
            <m:m>
              <m:mPr>
                <m:mcs>
                  <m:mc>
                    <m:mcPr>
                      <m:count m:val="1"/>
                      <m:mcJc m:val="center"/>
                    </m:mcPr>
                  </m:mc>
                </m:mcs>
                <m:ctrlPr>
                  <w:rPr>
                    <w:rFonts w:ascii="Cambria Math" w:hAnsi="Cambria Math" w:cstheme="minorHAnsi"/>
                    <w:i/>
                    <w:sz w:val="24"/>
                    <w:szCs w:val="24"/>
                  </w:rPr>
                </m:ctrlPr>
              </m:mPr>
              <m:mr>
                <m:e>
                  <m:f>
                    <m:fPr>
                      <m:ctrlPr>
                        <w:rPr>
                          <w:rFonts w:ascii="Cambria Math" w:hAnsi="Cambria Math" w:cstheme="minorHAnsi"/>
                          <w:i/>
                          <w:sz w:val="24"/>
                          <w:szCs w:val="24"/>
                        </w:rPr>
                      </m:ctrlPr>
                    </m:fPr>
                    <m:num>
                      <m:r>
                        <w:rPr>
                          <w:rFonts w:ascii="Cambria Math" w:hAnsi="Cambria Math" w:cstheme="minorHAnsi"/>
                          <w:sz w:val="24"/>
                          <w:szCs w:val="24"/>
                        </w:rPr>
                        <m:t>∂</m:t>
                      </m:r>
                      <m:r>
                        <m:rPr>
                          <m:sty m:val="p"/>
                        </m:rPr>
                        <w:rPr>
                          <w:rFonts w:ascii="Cambria Math" w:hAnsi="Cambria Math" w:cstheme="minorHAnsi"/>
                          <w:sz w:val="24"/>
                          <w:szCs w:val="24"/>
                        </w:rPr>
                        <m:t>ln</m:t>
                      </m:r>
                      <m:r>
                        <w:rPr>
                          <w:rFonts w:ascii="Cambria Math" w:hAnsi="Cambria Math" w:cstheme="minorHAnsi"/>
                          <w:sz w:val="24"/>
                          <w:szCs w:val="24"/>
                        </w:rPr>
                        <m:t>L</m:t>
                      </m:r>
                    </m:num>
                    <m:den>
                      <m:r>
                        <w:rPr>
                          <w:rFonts w:ascii="Cambria Math" w:hAnsi="Cambria Math" w:cstheme="minorHAnsi"/>
                          <w:sz w:val="24"/>
                          <w:szCs w:val="24"/>
                        </w:rPr>
                        <m:t>∂s</m:t>
                      </m:r>
                    </m:den>
                  </m:f>
                  <m:r>
                    <w:rPr>
                      <w:rFonts w:ascii="Cambria Math" w:hAnsi="Cambria Math" w:cstheme="minorHAnsi"/>
                      <w:sz w:val="24"/>
                      <w:szCs w:val="24"/>
                    </w:rPr>
                    <m:t>=αr</m:t>
                  </m:r>
                  <m:f>
                    <m:fPr>
                      <m:ctrlPr>
                        <w:rPr>
                          <w:rFonts w:ascii="Cambria Math" w:hAnsi="Cambria Math" w:cstheme="minorHAnsi"/>
                          <w:i/>
                          <w:sz w:val="24"/>
                          <w:szCs w:val="24"/>
                        </w:rPr>
                      </m:ctrlPr>
                    </m:fPr>
                    <m:num>
                      <m:nary>
                        <m:naryPr>
                          <m:chr m:val="∑"/>
                          <m:limLoc m:val="undOvr"/>
                          <m:ctrlPr>
                            <w:rPr>
                              <w:rFonts w:ascii="Cambria Math" w:hAnsi="Cambria Math" w:cstheme="minorHAnsi"/>
                              <w:i/>
                              <w:iCs/>
                              <w:sz w:val="24"/>
                              <w:szCs w:val="24"/>
                            </w:rPr>
                          </m:ctrlPr>
                        </m:naryPr>
                        <m:sub>
                          <m:r>
                            <w:rPr>
                              <w:rFonts w:ascii="Cambria Math" w:hAnsi="Cambria Math" w:cstheme="minorHAnsi"/>
                              <w:sz w:val="24"/>
                              <w:szCs w:val="24"/>
                            </w:rPr>
                            <m:t>i=1</m:t>
                          </m:r>
                        </m:sub>
                        <m:sup>
                          <m:r>
                            <w:rPr>
                              <w:rFonts w:ascii="Cambria Math" w:hAnsi="Cambria Math" w:cstheme="minorHAnsi"/>
                              <w:sz w:val="24"/>
                              <w:szCs w:val="24"/>
                            </w:rPr>
                            <m:t>r-1</m:t>
                          </m:r>
                        </m:sup>
                        <m:e>
                          <m:r>
                            <w:rPr>
                              <w:rFonts w:ascii="Cambria Math" w:hAnsi="Cambria Math" w:cstheme="minorHAnsi"/>
                              <w:sz w:val="24"/>
                              <w:szCs w:val="24"/>
                            </w:rPr>
                            <m:t>i</m:t>
                          </m:r>
                          <m:d>
                            <m:dPr>
                              <m:begChr m:val="["/>
                              <m:endChr m:val="]"/>
                              <m:ctrlPr>
                                <w:rPr>
                                  <w:rFonts w:ascii="Cambria Math" w:hAnsi="Cambria Math" w:cstheme="minorHAnsi"/>
                                  <w:i/>
                                  <w:iCs/>
                                  <w:sz w:val="24"/>
                                  <w:szCs w:val="24"/>
                                </w:rPr>
                              </m:ctrlPr>
                            </m:dPr>
                            <m:e>
                              <m:sSup>
                                <m:sSupPr>
                                  <m:ctrlPr>
                                    <w:rPr>
                                      <w:rFonts w:ascii="Cambria Math" w:hAnsi="Cambria Math" w:cstheme="minorHAnsi"/>
                                      <w:i/>
                                      <w:iCs/>
                                      <w:sz w:val="24"/>
                                      <w:szCs w:val="24"/>
                                    </w:rPr>
                                  </m:ctrlPr>
                                </m:sSupPr>
                                <m:e>
                                  <m:d>
                                    <m:dPr>
                                      <m:ctrlPr>
                                        <w:rPr>
                                          <w:rFonts w:ascii="Cambria Math" w:hAnsi="Cambria Math" w:cstheme="minorHAnsi"/>
                                          <w:i/>
                                          <w:iCs/>
                                          <w:sz w:val="24"/>
                                          <w:szCs w:val="24"/>
                                        </w:rPr>
                                      </m:ctrlPr>
                                    </m:dPr>
                                    <m:e>
                                      <m:sSub>
                                        <m:sSubPr>
                                          <m:ctrlPr>
                                            <w:rPr>
                                              <w:rFonts w:ascii="Cambria Math" w:hAnsi="Cambria Math" w:cstheme="minorHAnsi"/>
                                              <w:i/>
                                              <w:iCs/>
                                              <w:sz w:val="24"/>
                                              <w:szCs w:val="24"/>
                                            </w:rPr>
                                          </m:ctrlPr>
                                        </m:sSubPr>
                                        <m:e>
                                          <m:r>
                                            <w:rPr>
                                              <w:rFonts w:ascii="Cambria Math" w:hAnsi="Cambria Math" w:cstheme="minorHAnsi"/>
                                              <w:sz w:val="24"/>
                                              <w:szCs w:val="24"/>
                                            </w:rPr>
                                            <m:t>x</m:t>
                                          </m:r>
                                        </m:e>
                                        <m:sub>
                                          <m:r>
                                            <w:rPr>
                                              <w:rFonts w:ascii="Cambria Math" w:hAnsi="Cambria Math" w:cstheme="minorHAnsi"/>
                                              <w:sz w:val="24"/>
                                              <w:szCs w:val="24"/>
                                            </w:rPr>
                                            <m:t>i</m:t>
                                          </m:r>
                                        </m:sub>
                                      </m:sSub>
                                      <m:r>
                                        <w:rPr>
                                          <w:rFonts w:ascii="Cambria Math" w:hAnsi="Cambria Math" w:cstheme="minorHAnsi"/>
                                          <w:sz w:val="24"/>
                                          <w:szCs w:val="24"/>
                                        </w:rPr>
                                        <m:t>-s</m:t>
                                      </m:r>
                                    </m:e>
                                  </m:d>
                                </m:e>
                                <m:sup>
                                  <m:r>
                                    <w:rPr>
                                      <w:rFonts w:ascii="Cambria Math" w:hAnsi="Cambria Math" w:cstheme="minorHAnsi"/>
                                      <w:sz w:val="24"/>
                                      <w:szCs w:val="24"/>
                                    </w:rPr>
                                    <m:t>α-1</m:t>
                                  </m:r>
                                </m:sup>
                              </m:sSup>
                              <m:r>
                                <w:rPr>
                                  <w:rFonts w:ascii="Cambria Math" w:hAnsi="Cambria Math" w:cstheme="minorHAnsi"/>
                                  <w:sz w:val="24"/>
                                  <w:szCs w:val="24"/>
                                </w:rPr>
                                <m:t>-</m:t>
                              </m:r>
                              <m:sSup>
                                <m:sSupPr>
                                  <m:ctrlPr>
                                    <w:rPr>
                                      <w:rFonts w:ascii="Cambria Math" w:hAnsi="Cambria Math" w:cstheme="minorHAnsi"/>
                                      <w:i/>
                                      <w:iCs/>
                                      <w:sz w:val="24"/>
                                      <w:szCs w:val="24"/>
                                    </w:rPr>
                                  </m:ctrlPr>
                                </m:sSupPr>
                                <m:e>
                                  <m:d>
                                    <m:dPr>
                                      <m:ctrlPr>
                                        <w:rPr>
                                          <w:rFonts w:ascii="Cambria Math" w:hAnsi="Cambria Math" w:cstheme="minorHAnsi"/>
                                          <w:i/>
                                          <w:iCs/>
                                          <w:sz w:val="24"/>
                                          <w:szCs w:val="24"/>
                                        </w:rPr>
                                      </m:ctrlPr>
                                    </m:dPr>
                                    <m:e>
                                      <m:sSub>
                                        <m:sSubPr>
                                          <m:ctrlPr>
                                            <w:rPr>
                                              <w:rFonts w:ascii="Cambria Math" w:hAnsi="Cambria Math" w:cstheme="minorHAnsi"/>
                                              <w:i/>
                                              <w:iCs/>
                                              <w:sz w:val="24"/>
                                              <w:szCs w:val="24"/>
                                            </w:rPr>
                                          </m:ctrlPr>
                                        </m:sSubPr>
                                        <m:e>
                                          <m:r>
                                            <w:rPr>
                                              <w:rFonts w:ascii="Cambria Math" w:hAnsi="Cambria Math" w:cstheme="minorHAnsi"/>
                                              <w:sz w:val="24"/>
                                              <w:szCs w:val="24"/>
                                            </w:rPr>
                                            <m:t>x</m:t>
                                          </m:r>
                                        </m:e>
                                        <m:sub>
                                          <m:r>
                                            <w:rPr>
                                              <w:rFonts w:ascii="Cambria Math" w:hAnsi="Cambria Math" w:cstheme="minorHAnsi"/>
                                              <w:sz w:val="24"/>
                                              <w:szCs w:val="24"/>
                                            </w:rPr>
                                            <m:t>i+1</m:t>
                                          </m:r>
                                        </m:sub>
                                      </m:sSub>
                                      <m:r>
                                        <w:rPr>
                                          <w:rFonts w:ascii="Cambria Math" w:hAnsi="Cambria Math" w:cstheme="minorHAnsi"/>
                                          <w:sz w:val="24"/>
                                          <w:szCs w:val="24"/>
                                        </w:rPr>
                                        <m:t>-s</m:t>
                                      </m:r>
                                    </m:e>
                                  </m:d>
                                </m:e>
                                <m:sup>
                                  <m:r>
                                    <w:rPr>
                                      <w:rFonts w:ascii="Cambria Math" w:hAnsi="Cambria Math" w:cstheme="minorHAnsi"/>
                                      <w:sz w:val="24"/>
                                      <w:szCs w:val="24"/>
                                    </w:rPr>
                                    <m:t>α-1</m:t>
                                  </m:r>
                                </m:sup>
                              </m:sSup>
                            </m:e>
                          </m:d>
                        </m:e>
                      </m:nary>
                    </m:num>
                    <m:den>
                      <m:nary>
                        <m:naryPr>
                          <m:chr m:val="∑"/>
                          <m:limLoc m:val="undOvr"/>
                          <m:ctrlPr>
                            <w:rPr>
                              <w:rFonts w:ascii="Cambria Math" w:hAnsi="Cambria Math" w:cstheme="minorHAnsi"/>
                              <w:i/>
                              <w:iCs/>
                              <w:sz w:val="24"/>
                              <w:szCs w:val="24"/>
                            </w:rPr>
                          </m:ctrlPr>
                        </m:naryPr>
                        <m:sub>
                          <m:r>
                            <w:rPr>
                              <w:rFonts w:ascii="Cambria Math" w:hAnsi="Cambria Math" w:cstheme="minorHAnsi"/>
                              <w:sz w:val="24"/>
                              <w:szCs w:val="24"/>
                            </w:rPr>
                            <m:t>i=1</m:t>
                          </m:r>
                        </m:sub>
                        <m:sup>
                          <m:r>
                            <w:rPr>
                              <w:rFonts w:ascii="Cambria Math" w:hAnsi="Cambria Math" w:cstheme="minorHAnsi"/>
                              <w:sz w:val="24"/>
                              <w:szCs w:val="24"/>
                            </w:rPr>
                            <m:t>r-1</m:t>
                          </m:r>
                        </m:sup>
                        <m:e>
                          <m:r>
                            <w:rPr>
                              <w:rFonts w:ascii="Cambria Math" w:hAnsi="Cambria Math" w:cstheme="minorHAnsi"/>
                              <w:sz w:val="24"/>
                              <w:szCs w:val="24"/>
                            </w:rPr>
                            <m:t>i</m:t>
                          </m:r>
                          <m:d>
                            <m:dPr>
                              <m:begChr m:val="["/>
                              <m:endChr m:val="]"/>
                              <m:ctrlPr>
                                <w:rPr>
                                  <w:rFonts w:ascii="Cambria Math" w:hAnsi="Cambria Math" w:cstheme="minorHAnsi"/>
                                  <w:i/>
                                  <w:iCs/>
                                  <w:sz w:val="24"/>
                                  <w:szCs w:val="24"/>
                                </w:rPr>
                              </m:ctrlPr>
                            </m:dPr>
                            <m:e>
                              <m:sSup>
                                <m:sSupPr>
                                  <m:ctrlPr>
                                    <w:rPr>
                                      <w:rFonts w:ascii="Cambria Math" w:hAnsi="Cambria Math" w:cstheme="minorHAnsi"/>
                                      <w:i/>
                                      <w:iCs/>
                                      <w:sz w:val="24"/>
                                      <w:szCs w:val="24"/>
                                    </w:rPr>
                                  </m:ctrlPr>
                                </m:sSupPr>
                                <m:e>
                                  <m:d>
                                    <m:dPr>
                                      <m:ctrlPr>
                                        <w:rPr>
                                          <w:rFonts w:ascii="Cambria Math" w:hAnsi="Cambria Math" w:cstheme="minorHAnsi"/>
                                          <w:i/>
                                          <w:iCs/>
                                          <w:sz w:val="24"/>
                                          <w:szCs w:val="24"/>
                                        </w:rPr>
                                      </m:ctrlPr>
                                    </m:dPr>
                                    <m:e>
                                      <m:sSub>
                                        <m:sSubPr>
                                          <m:ctrlPr>
                                            <w:rPr>
                                              <w:rFonts w:ascii="Cambria Math" w:hAnsi="Cambria Math" w:cstheme="minorHAnsi"/>
                                              <w:i/>
                                              <w:iCs/>
                                              <w:sz w:val="24"/>
                                              <w:szCs w:val="24"/>
                                            </w:rPr>
                                          </m:ctrlPr>
                                        </m:sSubPr>
                                        <m:e>
                                          <m:r>
                                            <w:rPr>
                                              <w:rFonts w:ascii="Cambria Math" w:hAnsi="Cambria Math" w:cstheme="minorHAnsi"/>
                                              <w:sz w:val="24"/>
                                              <w:szCs w:val="24"/>
                                            </w:rPr>
                                            <m:t>x</m:t>
                                          </m:r>
                                        </m:e>
                                        <m:sub>
                                          <m:r>
                                            <w:rPr>
                                              <w:rFonts w:ascii="Cambria Math" w:hAnsi="Cambria Math" w:cstheme="minorHAnsi"/>
                                              <w:sz w:val="24"/>
                                              <w:szCs w:val="24"/>
                                            </w:rPr>
                                            <m:t>i</m:t>
                                          </m:r>
                                        </m:sub>
                                      </m:sSub>
                                      <m:r>
                                        <w:rPr>
                                          <w:rFonts w:ascii="Cambria Math" w:hAnsi="Cambria Math" w:cstheme="minorHAnsi"/>
                                          <w:sz w:val="24"/>
                                          <w:szCs w:val="24"/>
                                        </w:rPr>
                                        <m:t>-s</m:t>
                                      </m:r>
                                    </m:e>
                                  </m:d>
                                </m:e>
                                <m:sup>
                                  <m:r>
                                    <w:rPr>
                                      <w:rFonts w:ascii="Cambria Math" w:hAnsi="Cambria Math" w:cstheme="minorHAnsi"/>
                                      <w:sz w:val="24"/>
                                      <w:szCs w:val="24"/>
                                    </w:rPr>
                                    <m:t>α</m:t>
                                  </m:r>
                                </m:sup>
                              </m:sSup>
                              <m:r>
                                <w:rPr>
                                  <w:rFonts w:ascii="Cambria Math" w:hAnsi="Cambria Math" w:cstheme="minorHAnsi"/>
                                  <w:sz w:val="24"/>
                                  <w:szCs w:val="24"/>
                                </w:rPr>
                                <m:t>-</m:t>
                              </m:r>
                              <m:sSup>
                                <m:sSupPr>
                                  <m:ctrlPr>
                                    <w:rPr>
                                      <w:rFonts w:ascii="Cambria Math" w:hAnsi="Cambria Math" w:cstheme="minorHAnsi"/>
                                      <w:i/>
                                      <w:iCs/>
                                      <w:sz w:val="24"/>
                                      <w:szCs w:val="24"/>
                                    </w:rPr>
                                  </m:ctrlPr>
                                </m:sSupPr>
                                <m:e>
                                  <m:d>
                                    <m:dPr>
                                      <m:ctrlPr>
                                        <w:rPr>
                                          <w:rFonts w:ascii="Cambria Math" w:hAnsi="Cambria Math" w:cstheme="minorHAnsi"/>
                                          <w:i/>
                                          <w:iCs/>
                                          <w:sz w:val="24"/>
                                          <w:szCs w:val="24"/>
                                        </w:rPr>
                                      </m:ctrlPr>
                                    </m:dPr>
                                    <m:e>
                                      <m:sSub>
                                        <m:sSubPr>
                                          <m:ctrlPr>
                                            <w:rPr>
                                              <w:rFonts w:ascii="Cambria Math" w:hAnsi="Cambria Math" w:cstheme="minorHAnsi"/>
                                              <w:i/>
                                              <w:iCs/>
                                              <w:sz w:val="24"/>
                                              <w:szCs w:val="24"/>
                                            </w:rPr>
                                          </m:ctrlPr>
                                        </m:sSubPr>
                                        <m:e>
                                          <m:r>
                                            <w:rPr>
                                              <w:rFonts w:ascii="Cambria Math" w:hAnsi="Cambria Math" w:cstheme="minorHAnsi"/>
                                              <w:sz w:val="24"/>
                                              <w:szCs w:val="24"/>
                                            </w:rPr>
                                            <m:t>x</m:t>
                                          </m:r>
                                        </m:e>
                                        <m:sub>
                                          <m:r>
                                            <w:rPr>
                                              <w:rFonts w:ascii="Cambria Math" w:hAnsi="Cambria Math" w:cstheme="minorHAnsi"/>
                                              <w:sz w:val="24"/>
                                              <w:szCs w:val="24"/>
                                            </w:rPr>
                                            <m:t>i+1</m:t>
                                          </m:r>
                                        </m:sub>
                                      </m:sSub>
                                      <m:r>
                                        <w:rPr>
                                          <w:rFonts w:ascii="Cambria Math" w:hAnsi="Cambria Math" w:cstheme="minorHAnsi"/>
                                          <w:sz w:val="24"/>
                                          <w:szCs w:val="24"/>
                                        </w:rPr>
                                        <m:t>-s</m:t>
                                      </m:r>
                                    </m:e>
                                  </m:d>
                                </m:e>
                                <m:sup>
                                  <m:r>
                                    <w:rPr>
                                      <w:rFonts w:ascii="Cambria Math" w:hAnsi="Cambria Math" w:cstheme="minorHAnsi"/>
                                      <w:sz w:val="24"/>
                                      <w:szCs w:val="24"/>
                                    </w:rPr>
                                    <m:t>α</m:t>
                                  </m:r>
                                </m:sup>
                              </m:sSup>
                            </m:e>
                          </m:d>
                        </m:e>
                      </m:nary>
                    </m:den>
                  </m:f>
                  <m:r>
                    <w:rPr>
                      <w:rFonts w:ascii="Cambria Math" w:hAnsi="Cambria Math" w:cstheme="minorHAnsi"/>
                      <w:sz w:val="24"/>
                      <w:szCs w:val="24"/>
                    </w:rPr>
                    <m:t>-</m:t>
                  </m:r>
                  <m:d>
                    <m:dPr>
                      <m:ctrlPr>
                        <w:rPr>
                          <w:rFonts w:ascii="Cambria Math" w:hAnsi="Cambria Math" w:cstheme="minorHAnsi"/>
                          <w:i/>
                          <w:sz w:val="24"/>
                          <w:szCs w:val="24"/>
                        </w:rPr>
                      </m:ctrlPr>
                    </m:dPr>
                    <m:e>
                      <m:r>
                        <w:rPr>
                          <w:rFonts w:ascii="Cambria Math" w:hAnsi="Cambria Math" w:cstheme="minorHAnsi"/>
                          <w:sz w:val="24"/>
                          <w:szCs w:val="24"/>
                        </w:rPr>
                        <m:t>α-1</m:t>
                      </m:r>
                    </m:e>
                  </m:d>
                  <m:nary>
                    <m:naryPr>
                      <m:chr m:val="∑"/>
                      <m:limLoc m:val="undOvr"/>
                      <m:ctrlPr>
                        <w:rPr>
                          <w:rFonts w:ascii="Cambria Math" w:hAnsi="Cambria Math" w:cstheme="minorHAnsi"/>
                          <w:i/>
                          <w:sz w:val="24"/>
                          <w:szCs w:val="24"/>
                        </w:rPr>
                      </m:ctrlPr>
                    </m:naryPr>
                    <m:sub>
                      <m:r>
                        <w:rPr>
                          <w:rFonts w:ascii="Cambria Math" w:hAnsi="Cambria Math" w:cstheme="minorHAnsi"/>
                          <w:sz w:val="24"/>
                          <w:szCs w:val="24"/>
                        </w:rPr>
                        <m:t>i=1</m:t>
                      </m:r>
                    </m:sub>
                    <m:sup>
                      <m:r>
                        <w:rPr>
                          <w:rFonts w:ascii="Cambria Math" w:hAnsi="Cambria Math" w:cstheme="minorHAnsi"/>
                          <w:sz w:val="24"/>
                          <w:szCs w:val="24"/>
                        </w:rPr>
                        <m:t>r</m:t>
                      </m:r>
                    </m:sup>
                    <m:e>
                      <m:f>
                        <m:fPr>
                          <m:ctrlPr>
                            <w:rPr>
                              <w:rFonts w:ascii="Cambria Math" w:hAnsi="Cambria Math" w:cstheme="minorHAnsi"/>
                              <w:i/>
                              <w:sz w:val="24"/>
                              <w:szCs w:val="24"/>
                            </w:rPr>
                          </m:ctrlPr>
                        </m:fPr>
                        <m:num>
                          <m:r>
                            <w:rPr>
                              <w:rFonts w:ascii="Cambria Math" w:hAnsi="Cambria Math" w:cstheme="minorHAnsi"/>
                              <w:sz w:val="24"/>
                              <w:szCs w:val="24"/>
                            </w:rPr>
                            <m:t>1</m:t>
                          </m:r>
                        </m:num>
                        <m:den>
                          <m:sSub>
                            <m:sSubPr>
                              <m:ctrlPr>
                                <w:rPr>
                                  <w:rFonts w:ascii="Cambria Math" w:hAnsi="Cambria Math" w:cstheme="minorHAnsi"/>
                                  <w:i/>
                                  <w:iCs/>
                                  <w:sz w:val="24"/>
                                  <w:szCs w:val="24"/>
                                </w:rPr>
                              </m:ctrlPr>
                            </m:sSubPr>
                            <m:e>
                              <m:r>
                                <w:rPr>
                                  <w:rFonts w:ascii="Cambria Math" w:hAnsi="Cambria Math" w:cstheme="minorHAnsi"/>
                                  <w:sz w:val="24"/>
                                  <w:szCs w:val="24"/>
                                </w:rPr>
                                <m:t>x</m:t>
                              </m:r>
                            </m:e>
                            <m:sub>
                              <m:r>
                                <w:rPr>
                                  <w:rFonts w:ascii="Cambria Math" w:hAnsi="Cambria Math" w:cstheme="minorHAnsi"/>
                                  <w:sz w:val="24"/>
                                  <w:szCs w:val="24"/>
                                </w:rPr>
                                <m:t>i</m:t>
                              </m:r>
                            </m:sub>
                          </m:sSub>
                          <m:r>
                            <w:rPr>
                              <w:rFonts w:ascii="Cambria Math" w:hAnsi="Cambria Math" w:cstheme="minorHAnsi"/>
                              <w:sz w:val="24"/>
                              <w:szCs w:val="24"/>
                            </w:rPr>
                            <m:t>-s</m:t>
                          </m:r>
                        </m:den>
                      </m:f>
                    </m:e>
                  </m:nary>
                  <m:r>
                    <w:rPr>
                      <w:rFonts w:ascii="Cambria Math" w:hAnsi="Cambria Math" w:cstheme="minorHAnsi"/>
                      <w:sz w:val="24"/>
                      <w:szCs w:val="24"/>
                    </w:rPr>
                    <m:t>=0</m:t>
                  </m:r>
                </m:e>
              </m:mr>
              <m:mr>
                <m:e>
                  <m:f>
                    <m:fPr>
                      <m:ctrlPr>
                        <w:rPr>
                          <w:rFonts w:ascii="Cambria Math" w:hAnsi="Cambria Math" w:cstheme="minorHAnsi"/>
                          <w:i/>
                          <w:sz w:val="24"/>
                          <w:szCs w:val="24"/>
                        </w:rPr>
                      </m:ctrlPr>
                    </m:fPr>
                    <m:num>
                      <m:r>
                        <w:rPr>
                          <w:rFonts w:ascii="Cambria Math" w:hAnsi="Cambria Math" w:cstheme="minorHAnsi"/>
                          <w:sz w:val="24"/>
                          <w:szCs w:val="24"/>
                        </w:rPr>
                        <m:t>∂</m:t>
                      </m:r>
                      <m:r>
                        <m:rPr>
                          <m:sty m:val="p"/>
                        </m:rPr>
                        <w:rPr>
                          <w:rFonts w:ascii="Cambria Math" w:hAnsi="Cambria Math" w:cstheme="minorHAnsi"/>
                          <w:sz w:val="24"/>
                          <w:szCs w:val="24"/>
                        </w:rPr>
                        <m:t>ln</m:t>
                      </m:r>
                      <m:r>
                        <w:rPr>
                          <w:rFonts w:ascii="Cambria Math" w:hAnsi="Cambria Math" w:cstheme="minorHAnsi"/>
                          <w:sz w:val="24"/>
                          <w:szCs w:val="24"/>
                        </w:rPr>
                        <m:t>L</m:t>
                      </m:r>
                    </m:num>
                    <m:den>
                      <m:r>
                        <w:rPr>
                          <w:rFonts w:ascii="Cambria Math" w:hAnsi="Cambria Math" w:cstheme="minorHAnsi"/>
                          <w:sz w:val="24"/>
                          <w:szCs w:val="24"/>
                        </w:rPr>
                        <m:t>∂α</m:t>
                      </m:r>
                    </m:den>
                  </m:f>
                  <m:r>
                    <w:rPr>
                      <w:rFonts w:ascii="Cambria Math" w:hAnsi="Cambria Math" w:cstheme="minorHAnsi"/>
                      <w:sz w:val="24"/>
                      <w:szCs w:val="24"/>
                    </w:rPr>
                    <m:t>=</m:t>
                  </m:r>
                  <m:f>
                    <m:fPr>
                      <m:ctrlPr>
                        <w:rPr>
                          <w:rFonts w:ascii="Cambria Math" w:hAnsi="Cambria Math" w:cstheme="minorHAnsi"/>
                          <w:i/>
                          <w:sz w:val="24"/>
                          <w:szCs w:val="24"/>
                        </w:rPr>
                      </m:ctrlPr>
                    </m:fPr>
                    <m:num>
                      <m:r>
                        <w:rPr>
                          <w:rFonts w:ascii="Cambria Math" w:hAnsi="Cambria Math" w:cstheme="minorHAnsi"/>
                          <w:sz w:val="24"/>
                          <w:szCs w:val="24"/>
                        </w:rPr>
                        <m:t>r</m:t>
                      </m:r>
                    </m:num>
                    <m:den>
                      <m:r>
                        <w:rPr>
                          <w:rFonts w:ascii="Cambria Math" w:hAnsi="Cambria Math" w:cstheme="minorHAnsi"/>
                          <w:sz w:val="24"/>
                          <w:szCs w:val="24"/>
                        </w:rPr>
                        <m:t>α</m:t>
                      </m:r>
                    </m:den>
                  </m:f>
                  <m:r>
                    <w:rPr>
                      <w:rFonts w:ascii="Cambria Math" w:hAnsi="Cambria Math" w:cstheme="minorHAnsi"/>
                      <w:sz w:val="24"/>
                      <w:szCs w:val="24"/>
                    </w:rPr>
                    <m:t>+</m:t>
                  </m:r>
                  <m:nary>
                    <m:naryPr>
                      <m:chr m:val="∑"/>
                      <m:limLoc m:val="undOvr"/>
                      <m:ctrlPr>
                        <w:rPr>
                          <w:rFonts w:ascii="Cambria Math" w:hAnsi="Cambria Math" w:cstheme="minorHAnsi"/>
                          <w:i/>
                          <w:sz w:val="24"/>
                          <w:szCs w:val="24"/>
                        </w:rPr>
                      </m:ctrlPr>
                    </m:naryPr>
                    <m:sub>
                      <m:r>
                        <w:rPr>
                          <w:rFonts w:ascii="Cambria Math" w:hAnsi="Cambria Math" w:cstheme="minorHAnsi"/>
                          <w:sz w:val="24"/>
                          <w:szCs w:val="24"/>
                        </w:rPr>
                        <m:t>i=1</m:t>
                      </m:r>
                    </m:sub>
                    <m:sup>
                      <m:r>
                        <w:rPr>
                          <w:rFonts w:ascii="Cambria Math" w:hAnsi="Cambria Math" w:cstheme="minorHAnsi"/>
                          <w:sz w:val="24"/>
                          <w:szCs w:val="24"/>
                        </w:rPr>
                        <m:t>r</m:t>
                      </m:r>
                    </m:sup>
                    <m:e>
                      <m:r>
                        <m:rPr>
                          <m:sty m:val="p"/>
                        </m:rPr>
                        <w:rPr>
                          <w:rFonts w:ascii="Cambria Math" w:hAnsi="Cambria Math" w:cstheme="minorHAnsi"/>
                          <w:sz w:val="24"/>
                          <w:szCs w:val="24"/>
                        </w:rPr>
                        <m:t>ln</m:t>
                      </m:r>
                      <m:d>
                        <m:dPr>
                          <m:ctrlPr>
                            <w:rPr>
                              <w:rFonts w:ascii="Cambria Math" w:hAnsi="Cambria Math" w:cstheme="minorHAnsi"/>
                              <w:i/>
                              <w:iCs/>
                              <w:sz w:val="24"/>
                              <w:szCs w:val="24"/>
                            </w:rPr>
                          </m:ctrlPr>
                        </m:dPr>
                        <m:e>
                          <m:sSub>
                            <m:sSubPr>
                              <m:ctrlPr>
                                <w:rPr>
                                  <w:rFonts w:ascii="Cambria Math" w:hAnsi="Cambria Math" w:cstheme="minorHAnsi"/>
                                  <w:i/>
                                  <w:iCs/>
                                  <w:sz w:val="24"/>
                                  <w:szCs w:val="24"/>
                                </w:rPr>
                              </m:ctrlPr>
                            </m:sSubPr>
                            <m:e>
                              <m:r>
                                <w:rPr>
                                  <w:rFonts w:ascii="Cambria Math" w:hAnsi="Cambria Math" w:cstheme="minorHAnsi"/>
                                  <w:sz w:val="24"/>
                                  <w:szCs w:val="24"/>
                                </w:rPr>
                                <m:t>x</m:t>
                              </m:r>
                            </m:e>
                            <m:sub>
                              <m:r>
                                <w:rPr>
                                  <w:rFonts w:ascii="Cambria Math" w:hAnsi="Cambria Math" w:cstheme="minorHAnsi"/>
                                  <w:sz w:val="24"/>
                                  <w:szCs w:val="24"/>
                                </w:rPr>
                                <m:t>i</m:t>
                              </m:r>
                            </m:sub>
                          </m:sSub>
                          <m:r>
                            <w:rPr>
                              <w:rFonts w:ascii="Cambria Math" w:hAnsi="Cambria Math" w:cstheme="minorHAnsi"/>
                              <w:sz w:val="24"/>
                              <w:szCs w:val="24"/>
                            </w:rPr>
                            <m:t>-s</m:t>
                          </m:r>
                        </m:e>
                      </m:d>
                      <m:r>
                        <w:rPr>
                          <w:rFonts w:ascii="Cambria Math" w:hAnsi="Cambria Math" w:cstheme="minorHAnsi"/>
                          <w:sz w:val="24"/>
                          <w:szCs w:val="24"/>
                        </w:rPr>
                        <m:t>-r</m:t>
                      </m:r>
                      <m:f>
                        <m:fPr>
                          <m:ctrlPr>
                            <w:rPr>
                              <w:rFonts w:ascii="Cambria Math" w:hAnsi="Cambria Math" w:cstheme="minorHAnsi"/>
                              <w:i/>
                              <w:sz w:val="24"/>
                              <w:szCs w:val="24"/>
                            </w:rPr>
                          </m:ctrlPr>
                        </m:fPr>
                        <m:num>
                          <m:nary>
                            <m:naryPr>
                              <m:chr m:val="∑"/>
                              <m:limLoc m:val="undOvr"/>
                              <m:ctrlPr>
                                <w:rPr>
                                  <w:rFonts w:ascii="Cambria Math" w:hAnsi="Cambria Math" w:cstheme="minorHAnsi"/>
                                  <w:i/>
                                  <w:iCs/>
                                  <w:sz w:val="24"/>
                                  <w:szCs w:val="24"/>
                                </w:rPr>
                              </m:ctrlPr>
                            </m:naryPr>
                            <m:sub>
                              <m:r>
                                <w:rPr>
                                  <w:rFonts w:ascii="Cambria Math" w:hAnsi="Cambria Math" w:cstheme="minorHAnsi"/>
                                  <w:sz w:val="24"/>
                                  <w:szCs w:val="24"/>
                                </w:rPr>
                                <m:t>i=1</m:t>
                              </m:r>
                            </m:sub>
                            <m:sup>
                              <m:r>
                                <w:rPr>
                                  <w:rFonts w:ascii="Cambria Math" w:hAnsi="Cambria Math" w:cstheme="minorHAnsi"/>
                                  <w:sz w:val="24"/>
                                  <w:szCs w:val="24"/>
                                </w:rPr>
                                <m:t>r-1</m:t>
                              </m:r>
                            </m:sup>
                            <m:e>
                              <m:r>
                                <w:rPr>
                                  <w:rFonts w:ascii="Cambria Math" w:hAnsi="Cambria Math" w:cstheme="minorHAnsi"/>
                                  <w:sz w:val="24"/>
                                  <w:szCs w:val="24"/>
                                </w:rPr>
                                <m:t>i</m:t>
                              </m:r>
                              <m:d>
                                <m:dPr>
                                  <m:begChr m:val="["/>
                                  <m:endChr m:val="]"/>
                                  <m:ctrlPr>
                                    <w:rPr>
                                      <w:rFonts w:ascii="Cambria Math" w:hAnsi="Cambria Math" w:cstheme="minorHAnsi"/>
                                      <w:i/>
                                      <w:iCs/>
                                      <w:sz w:val="24"/>
                                      <w:szCs w:val="24"/>
                                    </w:rPr>
                                  </m:ctrlPr>
                                </m:dPr>
                                <m:e>
                                  <m:sSup>
                                    <m:sSupPr>
                                      <m:ctrlPr>
                                        <w:rPr>
                                          <w:rFonts w:ascii="Cambria Math" w:hAnsi="Cambria Math" w:cstheme="minorHAnsi"/>
                                          <w:i/>
                                          <w:iCs/>
                                          <w:sz w:val="24"/>
                                          <w:szCs w:val="24"/>
                                        </w:rPr>
                                      </m:ctrlPr>
                                    </m:sSupPr>
                                    <m:e>
                                      <m:d>
                                        <m:dPr>
                                          <m:ctrlPr>
                                            <w:rPr>
                                              <w:rFonts w:ascii="Cambria Math" w:hAnsi="Cambria Math" w:cstheme="minorHAnsi"/>
                                              <w:i/>
                                              <w:iCs/>
                                              <w:sz w:val="24"/>
                                              <w:szCs w:val="24"/>
                                            </w:rPr>
                                          </m:ctrlPr>
                                        </m:dPr>
                                        <m:e>
                                          <m:sSub>
                                            <m:sSubPr>
                                              <m:ctrlPr>
                                                <w:rPr>
                                                  <w:rFonts w:ascii="Cambria Math" w:hAnsi="Cambria Math" w:cstheme="minorHAnsi"/>
                                                  <w:i/>
                                                  <w:iCs/>
                                                  <w:sz w:val="24"/>
                                                  <w:szCs w:val="24"/>
                                                </w:rPr>
                                              </m:ctrlPr>
                                            </m:sSubPr>
                                            <m:e>
                                              <m:r>
                                                <w:rPr>
                                                  <w:rFonts w:ascii="Cambria Math" w:hAnsi="Cambria Math" w:cstheme="minorHAnsi"/>
                                                  <w:sz w:val="24"/>
                                                  <w:szCs w:val="24"/>
                                                </w:rPr>
                                                <m:t>x</m:t>
                                              </m:r>
                                            </m:e>
                                            <m:sub>
                                              <m:r>
                                                <w:rPr>
                                                  <w:rFonts w:ascii="Cambria Math" w:hAnsi="Cambria Math" w:cstheme="minorHAnsi"/>
                                                  <w:sz w:val="24"/>
                                                  <w:szCs w:val="24"/>
                                                </w:rPr>
                                                <m:t>i</m:t>
                                              </m:r>
                                            </m:sub>
                                          </m:sSub>
                                          <m:r>
                                            <w:rPr>
                                              <w:rFonts w:ascii="Cambria Math" w:hAnsi="Cambria Math" w:cstheme="minorHAnsi"/>
                                              <w:sz w:val="24"/>
                                              <w:szCs w:val="24"/>
                                            </w:rPr>
                                            <m:t>-s</m:t>
                                          </m:r>
                                        </m:e>
                                      </m:d>
                                    </m:e>
                                    <m:sup>
                                      <m:r>
                                        <w:rPr>
                                          <w:rFonts w:ascii="Cambria Math" w:hAnsi="Cambria Math" w:cstheme="minorHAnsi"/>
                                          <w:sz w:val="24"/>
                                          <w:szCs w:val="24"/>
                                        </w:rPr>
                                        <m:t>α</m:t>
                                      </m:r>
                                    </m:sup>
                                  </m:sSup>
                                  <m:r>
                                    <m:rPr>
                                      <m:sty m:val="p"/>
                                    </m:rPr>
                                    <w:rPr>
                                      <w:rFonts w:ascii="Cambria Math" w:hAnsi="Cambria Math" w:cstheme="minorHAnsi"/>
                                      <w:sz w:val="24"/>
                                      <w:szCs w:val="24"/>
                                    </w:rPr>
                                    <m:t>∙ln</m:t>
                                  </m:r>
                                  <m:d>
                                    <m:dPr>
                                      <m:ctrlPr>
                                        <w:rPr>
                                          <w:rFonts w:ascii="Cambria Math" w:hAnsi="Cambria Math" w:cstheme="minorHAnsi"/>
                                          <w:i/>
                                          <w:iCs/>
                                          <w:sz w:val="24"/>
                                          <w:szCs w:val="24"/>
                                        </w:rPr>
                                      </m:ctrlPr>
                                    </m:dPr>
                                    <m:e>
                                      <m:sSub>
                                        <m:sSubPr>
                                          <m:ctrlPr>
                                            <w:rPr>
                                              <w:rFonts w:ascii="Cambria Math" w:hAnsi="Cambria Math" w:cstheme="minorHAnsi"/>
                                              <w:i/>
                                              <w:iCs/>
                                              <w:sz w:val="24"/>
                                              <w:szCs w:val="24"/>
                                            </w:rPr>
                                          </m:ctrlPr>
                                        </m:sSubPr>
                                        <m:e>
                                          <m:r>
                                            <w:rPr>
                                              <w:rFonts w:ascii="Cambria Math" w:hAnsi="Cambria Math" w:cstheme="minorHAnsi"/>
                                              <w:sz w:val="24"/>
                                              <w:szCs w:val="24"/>
                                            </w:rPr>
                                            <m:t>x</m:t>
                                          </m:r>
                                        </m:e>
                                        <m:sub>
                                          <m:r>
                                            <w:rPr>
                                              <w:rFonts w:ascii="Cambria Math" w:hAnsi="Cambria Math" w:cstheme="minorHAnsi"/>
                                              <w:sz w:val="24"/>
                                              <w:szCs w:val="24"/>
                                            </w:rPr>
                                            <m:t>i</m:t>
                                          </m:r>
                                        </m:sub>
                                      </m:sSub>
                                      <m:r>
                                        <w:rPr>
                                          <w:rFonts w:ascii="Cambria Math" w:hAnsi="Cambria Math" w:cstheme="minorHAnsi"/>
                                          <w:sz w:val="24"/>
                                          <w:szCs w:val="24"/>
                                        </w:rPr>
                                        <m:t>-s</m:t>
                                      </m:r>
                                    </m:e>
                                  </m:d>
                                  <m:r>
                                    <w:rPr>
                                      <w:rFonts w:ascii="Cambria Math" w:hAnsi="Cambria Math" w:cstheme="minorHAnsi"/>
                                      <w:sz w:val="24"/>
                                      <w:szCs w:val="24"/>
                                    </w:rPr>
                                    <m:t>-</m:t>
                                  </m:r>
                                  <m:sSup>
                                    <m:sSupPr>
                                      <m:ctrlPr>
                                        <w:rPr>
                                          <w:rFonts w:ascii="Cambria Math" w:hAnsi="Cambria Math" w:cstheme="minorHAnsi"/>
                                          <w:i/>
                                          <w:iCs/>
                                          <w:sz w:val="24"/>
                                          <w:szCs w:val="24"/>
                                        </w:rPr>
                                      </m:ctrlPr>
                                    </m:sSupPr>
                                    <m:e>
                                      <m:d>
                                        <m:dPr>
                                          <m:ctrlPr>
                                            <w:rPr>
                                              <w:rFonts w:ascii="Cambria Math" w:hAnsi="Cambria Math" w:cstheme="minorHAnsi"/>
                                              <w:i/>
                                              <w:iCs/>
                                              <w:sz w:val="24"/>
                                              <w:szCs w:val="24"/>
                                            </w:rPr>
                                          </m:ctrlPr>
                                        </m:dPr>
                                        <m:e>
                                          <m:sSub>
                                            <m:sSubPr>
                                              <m:ctrlPr>
                                                <w:rPr>
                                                  <w:rFonts w:ascii="Cambria Math" w:hAnsi="Cambria Math" w:cstheme="minorHAnsi"/>
                                                  <w:i/>
                                                  <w:iCs/>
                                                  <w:sz w:val="24"/>
                                                  <w:szCs w:val="24"/>
                                                </w:rPr>
                                              </m:ctrlPr>
                                            </m:sSubPr>
                                            <m:e>
                                              <m:r>
                                                <w:rPr>
                                                  <w:rFonts w:ascii="Cambria Math" w:hAnsi="Cambria Math" w:cstheme="minorHAnsi"/>
                                                  <w:sz w:val="24"/>
                                                  <w:szCs w:val="24"/>
                                                </w:rPr>
                                                <m:t>x</m:t>
                                              </m:r>
                                            </m:e>
                                            <m:sub>
                                              <m:r>
                                                <w:rPr>
                                                  <w:rFonts w:ascii="Cambria Math" w:hAnsi="Cambria Math" w:cstheme="minorHAnsi"/>
                                                  <w:sz w:val="24"/>
                                                  <w:szCs w:val="24"/>
                                                </w:rPr>
                                                <m:t>i+1</m:t>
                                              </m:r>
                                            </m:sub>
                                          </m:sSub>
                                          <m:r>
                                            <w:rPr>
                                              <w:rFonts w:ascii="Cambria Math" w:hAnsi="Cambria Math" w:cstheme="minorHAnsi"/>
                                              <w:sz w:val="24"/>
                                              <w:szCs w:val="24"/>
                                            </w:rPr>
                                            <m:t>-s</m:t>
                                          </m:r>
                                        </m:e>
                                      </m:d>
                                    </m:e>
                                    <m:sup>
                                      <m:r>
                                        <w:rPr>
                                          <w:rFonts w:ascii="Cambria Math" w:hAnsi="Cambria Math" w:cstheme="minorHAnsi"/>
                                          <w:sz w:val="24"/>
                                          <w:szCs w:val="24"/>
                                        </w:rPr>
                                        <m:t>α</m:t>
                                      </m:r>
                                    </m:sup>
                                  </m:sSup>
                                  <m:r>
                                    <m:rPr>
                                      <m:sty m:val="p"/>
                                    </m:rPr>
                                    <w:rPr>
                                      <w:rFonts w:ascii="Cambria Math" w:hAnsi="Cambria Math" w:cstheme="minorHAnsi"/>
                                      <w:sz w:val="24"/>
                                      <w:szCs w:val="24"/>
                                    </w:rPr>
                                    <m:t>∙ln</m:t>
                                  </m:r>
                                  <m:d>
                                    <m:dPr>
                                      <m:ctrlPr>
                                        <w:rPr>
                                          <w:rFonts w:ascii="Cambria Math" w:hAnsi="Cambria Math" w:cstheme="minorHAnsi"/>
                                          <w:i/>
                                          <w:iCs/>
                                          <w:sz w:val="24"/>
                                          <w:szCs w:val="24"/>
                                        </w:rPr>
                                      </m:ctrlPr>
                                    </m:dPr>
                                    <m:e>
                                      <m:sSub>
                                        <m:sSubPr>
                                          <m:ctrlPr>
                                            <w:rPr>
                                              <w:rFonts w:ascii="Cambria Math" w:hAnsi="Cambria Math" w:cstheme="minorHAnsi"/>
                                              <w:i/>
                                              <w:iCs/>
                                              <w:sz w:val="24"/>
                                              <w:szCs w:val="24"/>
                                            </w:rPr>
                                          </m:ctrlPr>
                                        </m:sSubPr>
                                        <m:e>
                                          <m:r>
                                            <w:rPr>
                                              <w:rFonts w:ascii="Cambria Math" w:hAnsi="Cambria Math" w:cstheme="minorHAnsi"/>
                                              <w:sz w:val="24"/>
                                              <w:szCs w:val="24"/>
                                            </w:rPr>
                                            <m:t>x</m:t>
                                          </m:r>
                                        </m:e>
                                        <m:sub>
                                          <m:r>
                                            <w:rPr>
                                              <w:rFonts w:ascii="Cambria Math" w:hAnsi="Cambria Math" w:cstheme="minorHAnsi"/>
                                              <w:sz w:val="24"/>
                                              <w:szCs w:val="24"/>
                                            </w:rPr>
                                            <m:t>i+1</m:t>
                                          </m:r>
                                        </m:sub>
                                      </m:sSub>
                                      <m:r>
                                        <w:rPr>
                                          <w:rFonts w:ascii="Cambria Math" w:hAnsi="Cambria Math" w:cstheme="minorHAnsi"/>
                                          <w:sz w:val="24"/>
                                          <w:szCs w:val="24"/>
                                        </w:rPr>
                                        <m:t>-s</m:t>
                                      </m:r>
                                    </m:e>
                                  </m:d>
                                </m:e>
                              </m:d>
                            </m:e>
                          </m:nary>
                        </m:num>
                        <m:den>
                          <m:nary>
                            <m:naryPr>
                              <m:chr m:val="∑"/>
                              <m:limLoc m:val="undOvr"/>
                              <m:ctrlPr>
                                <w:rPr>
                                  <w:rFonts w:ascii="Cambria Math" w:hAnsi="Cambria Math" w:cstheme="minorHAnsi"/>
                                  <w:i/>
                                  <w:iCs/>
                                  <w:sz w:val="24"/>
                                  <w:szCs w:val="24"/>
                                </w:rPr>
                              </m:ctrlPr>
                            </m:naryPr>
                            <m:sub>
                              <m:r>
                                <w:rPr>
                                  <w:rFonts w:ascii="Cambria Math" w:hAnsi="Cambria Math" w:cstheme="minorHAnsi"/>
                                  <w:sz w:val="24"/>
                                  <w:szCs w:val="24"/>
                                </w:rPr>
                                <m:t>i=1</m:t>
                              </m:r>
                            </m:sub>
                            <m:sup>
                              <m:r>
                                <w:rPr>
                                  <w:rFonts w:ascii="Cambria Math" w:hAnsi="Cambria Math" w:cstheme="minorHAnsi"/>
                                  <w:sz w:val="24"/>
                                  <w:szCs w:val="24"/>
                                </w:rPr>
                                <m:t>r-1</m:t>
                              </m:r>
                            </m:sup>
                            <m:e>
                              <m:r>
                                <w:rPr>
                                  <w:rFonts w:ascii="Cambria Math" w:hAnsi="Cambria Math" w:cstheme="minorHAnsi"/>
                                  <w:sz w:val="24"/>
                                  <w:szCs w:val="24"/>
                                </w:rPr>
                                <m:t>i</m:t>
                              </m:r>
                              <m:d>
                                <m:dPr>
                                  <m:begChr m:val="["/>
                                  <m:endChr m:val="]"/>
                                  <m:ctrlPr>
                                    <w:rPr>
                                      <w:rFonts w:ascii="Cambria Math" w:hAnsi="Cambria Math" w:cstheme="minorHAnsi"/>
                                      <w:i/>
                                      <w:iCs/>
                                      <w:sz w:val="24"/>
                                      <w:szCs w:val="24"/>
                                    </w:rPr>
                                  </m:ctrlPr>
                                </m:dPr>
                                <m:e>
                                  <m:sSup>
                                    <m:sSupPr>
                                      <m:ctrlPr>
                                        <w:rPr>
                                          <w:rFonts w:ascii="Cambria Math" w:hAnsi="Cambria Math" w:cstheme="minorHAnsi"/>
                                          <w:i/>
                                          <w:iCs/>
                                          <w:sz w:val="24"/>
                                          <w:szCs w:val="24"/>
                                        </w:rPr>
                                      </m:ctrlPr>
                                    </m:sSupPr>
                                    <m:e>
                                      <m:d>
                                        <m:dPr>
                                          <m:ctrlPr>
                                            <w:rPr>
                                              <w:rFonts w:ascii="Cambria Math" w:hAnsi="Cambria Math" w:cstheme="minorHAnsi"/>
                                              <w:i/>
                                              <w:iCs/>
                                              <w:sz w:val="24"/>
                                              <w:szCs w:val="24"/>
                                            </w:rPr>
                                          </m:ctrlPr>
                                        </m:dPr>
                                        <m:e>
                                          <m:sSub>
                                            <m:sSubPr>
                                              <m:ctrlPr>
                                                <w:rPr>
                                                  <w:rFonts w:ascii="Cambria Math" w:hAnsi="Cambria Math" w:cstheme="minorHAnsi"/>
                                                  <w:i/>
                                                  <w:iCs/>
                                                  <w:sz w:val="24"/>
                                                  <w:szCs w:val="24"/>
                                                </w:rPr>
                                              </m:ctrlPr>
                                            </m:sSubPr>
                                            <m:e>
                                              <m:r>
                                                <w:rPr>
                                                  <w:rFonts w:ascii="Cambria Math" w:hAnsi="Cambria Math" w:cstheme="minorHAnsi"/>
                                                  <w:sz w:val="24"/>
                                                  <w:szCs w:val="24"/>
                                                </w:rPr>
                                                <m:t>x</m:t>
                                              </m:r>
                                            </m:e>
                                            <m:sub>
                                              <m:r>
                                                <w:rPr>
                                                  <w:rFonts w:ascii="Cambria Math" w:hAnsi="Cambria Math" w:cstheme="minorHAnsi"/>
                                                  <w:sz w:val="24"/>
                                                  <w:szCs w:val="24"/>
                                                </w:rPr>
                                                <m:t>i</m:t>
                                              </m:r>
                                            </m:sub>
                                          </m:sSub>
                                          <m:r>
                                            <w:rPr>
                                              <w:rFonts w:ascii="Cambria Math" w:hAnsi="Cambria Math" w:cstheme="minorHAnsi"/>
                                              <w:sz w:val="24"/>
                                              <w:szCs w:val="24"/>
                                            </w:rPr>
                                            <m:t>-s</m:t>
                                          </m:r>
                                        </m:e>
                                      </m:d>
                                    </m:e>
                                    <m:sup>
                                      <m:r>
                                        <w:rPr>
                                          <w:rFonts w:ascii="Cambria Math" w:hAnsi="Cambria Math" w:cstheme="minorHAnsi"/>
                                          <w:sz w:val="24"/>
                                          <w:szCs w:val="24"/>
                                        </w:rPr>
                                        <m:t>α</m:t>
                                      </m:r>
                                    </m:sup>
                                  </m:sSup>
                                  <m:r>
                                    <w:rPr>
                                      <w:rFonts w:ascii="Cambria Math" w:hAnsi="Cambria Math" w:cstheme="minorHAnsi"/>
                                      <w:sz w:val="24"/>
                                      <w:szCs w:val="24"/>
                                    </w:rPr>
                                    <m:t>-</m:t>
                                  </m:r>
                                  <m:sSup>
                                    <m:sSupPr>
                                      <m:ctrlPr>
                                        <w:rPr>
                                          <w:rFonts w:ascii="Cambria Math" w:hAnsi="Cambria Math" w:cstheme="minorHAnsi"/>
                                          <w:i/>
                                          <w:iCs/>
                                          <w:sz w:val="24"/>
                                          <w:szCs w:val="24"/>
                                        </w:rPr>
                                      </m:ctrlPr>
                                    </m:sSupPr>
                                    <m:e>
                                      <m:d>
                                        <m:dPr>
                                          <m:ctrlPr>
                                            <w:rPr>
                                              <w:rFonts w:ascii="Cambria Math" w:hAnsi="Cambria Math" w:cstheme="minorHAnsi"/>
                                              <w:i/>
                                              <w:iCs/>
                                              <w:sz w:val="24"/>
                                              <w:szCs w:val="24"/>
                                            </w:rPr>
                                          </m:ctrlPr>
                                        </m:dPr>
                                        <m:e>
                                          <m:sSub>
                                            <m:sSubPr>
                                              <m:ctrlPr>
                                                <w:rPr>
                                                  <w:rFonts w:ascii="Cambria Math" w:hAnsi="Cambria Math" w:cstheme="minorHAnsi"/>
                                                  <w:i/>
                                                  <w:iCs/>
                                                  <w:sz w:val="24"/>
                                                  <w:szCs w:val="24"/>
                                                </w:rPr>
                                              </m:ctrlPr>
                                            </m:sSubPr>
                                            <m:e>
                                              <m:r>
                                                <w:rPr>
                                                  <w:rFonts w:ascii="Cambria Math" w:hAnsi="Cambria Math" w:cstheme="minorHAnsi"/>
                                                  <w:sz w:val="24"/>
                                                  <w:szCs w:val="24"/>
                                                </w:rPr>
                                                <m:t>x</m:t>
                                              </m:r>
                                            </m:e>
                                            <m:sub>
                                              <m:r>
                                                <w:rPr>
                                                  <w:rFonts w:ascii="Cambria Math" w:hAnsi="Cambria Math" w:cstheme="minorHAnsi"/>
                                                  <w:sz w:val="24"/>
                                                  <w:szCs w:val="24"/>
                                                </w:rPr>
                                                <m:t>i+1</m:t>
                                              </m:r>
                                            </m:sub>
                                          </m:sSub>
                                          <m:r>
                                            <w:rPr>
                                              <w:rFonts w:ascii="Cambria Math" w:hAnsi="Cambria Math" w:cstheme="minorHAnsi"/>
                                              <w:sz w:val="24"/>
                                              <w:szCs w:val="24"/>
                                            </w:rPr>
                                            <m:t>-s</m:t>
                                          </m:r>
                                        </m:e>
                                      </m:d>
                                    </m:e>
                                    <m:sup>
                                      <m:r>
                                        <w:rPr>
                                          <w:rFonts w:ascii="Cambria Math" w:hAnsi="Cambria Math" w:cstheme="minorHAnsi"/>
                                          <w:sz w:val="24"/>
                                          <w:szCs w:val="24"/>
                                        </w:rPr>
                                        <m:t>α</m:t>
                                      </m:r>
                                    </m:sup>
                                  </m:sSup>
                                </m:e>
                              </m:d>
                            </m:e>
                          </m:nary>
                        </m:den>
                      </m:f>
                    </m:e>
                  </m:nary>
                  <m:r>
                    <w:rPr>
                      <w:rFonts w:ascii="Cambria Math" w:hAnsi="Cambria Math" w:cstheme="minorHAnsi"/>
                      <w:sz w:val="24"/>
                      <w:szCs w:val="24"/>
                    </w:rPr>
                    <m:t xml:space="preserve">=0  </m:t>
                  </m:r>
                </m:e>
              </m:mr>
            </m:m>
          </m:e>
        </m:d>
      </m:oMath>
      <w:r>
        <w:rPr>
          <w:rFonts w:asciiTheme="minorHAnsi" w:hAnsiTheme="minorHAnsi" w:cstheme="minorHAnsi"/>
          <w:sz w:val="24"/>
          <w:szCs w:val="24"/>
        </w:rPr>
        <w:t xml:space="preserve">          (7C)</w:t>
      </w:r>
    </w:p>
    <w:p w14:paraId="4A56796E" w14:textId="77777777" w:rsidR="004B6367" w:rsidRDefault="004B6367">
      <w:pPr>
        <w:pStyle w:val="BodyText"/>
        <w:jc w:val="center"/>
        <w:rPr>
          <w:rFonts w:asciiTheme="minorHAnsi" w:hAnsiTheme="minorHAnsi" w:cstheme="minorHAnsi"/>
          <w:sz w:val="24"/>
          <w:szCs w:val="24"/>
        </w:rPr>
      </w:pPr>
    </w:p>
    <w:p w14:paraId="727D5A88" w14:textId="77777777" w:rsidR="004B6367" w:rsidRDefault="00E74691">
      <w:pPr>
        <w:pStyle w:val="BodyText"/>
        <w:rPr>
          <w:rFonts w:asciiTheme="minorHAnsi" w:hAnsiTheme="minorHAnsi" w:cstheme="minorHAnsi"/>
          <w:b/>
          <w:bCs/>
          <w:color w:val="44546A" w:themeColor="text2"/>
          <w:sz w:val="24"/>
          <w:szCs w:val="24"/>
        </w:rPr>
      </w:pPr>
      <w:r>
        <w:rPr>
          <w:rFonts w:asciiTheme="minorHAnsi" w:hAnsiTheme="minorHAnsi" w:cstheme="minorHAnsi"/>
          <w:b/>
          <w:bCs/>
          <w:color w:val="44546A" w:themeColor="text2"/>
          <w:sz w:val="24"/>
          <w:szCs w:val="24"/>
        </w:rPr>
        <w:t>2.4 Semi-analytical solution and model fitness diagnostics</w:t>
      </w:r>
    </w:p>
    <w:p w14:paraId="4E0710FC" w14:textId="77777777" w:rsidR="004B6367" w:rsidRDefault="00E74691">
      <w:pPr>
        <w:pStyle w:val="BodyText"/>
        <w:rPr>
          <w:rFonts w:asciiTheme="minorHAnsi" w:hAnsiTheme="minorHAnsi" w:cstheme="minorHAnsi"/>
          <w:sz w:val="24"/>
          <w:szCs w:val="24"/>
        </w:rPr>
      </w:pPr>
      <w:r>
        <w:rPr>
          <w:rFonts w:asciiTheme="minorHAnsi" w:hAnsiTheme="minorHAnsi" w:cstheme="minorHAnsi"/>
          <w:sz w:val="24"/>
          <w:szCs w:val="24"/>
        </w:rPr>
        <w:t>Proposed model fitness criteria and optimal model parameters estimate:</w:t>
      </w:r>
    </w:p>
    <w:p w14:paraId="00237DE0" w14:textId="77777777" w:rsidR="004B6367" w:rsidRDefault="00E74691">
      <w:pPr>
        <w:pStyle w:val="BodyText"/>
        <w:numPr>
          <w:ilvl w:val="0"/>
          <w:numId w:val="3"/>
        </w:numPr>
        <w:rPr>
          <w:rFonts w:asciiTheme="minorHAnsi" w:hAnsiTheme="minorHAnsi" w:cstheme="minorHAnsi"/>
          <w:sz w:val="24"/>
          <w:szCs w:val="24"/>
        </w:rPr>
      </w:pPr>
      <w:r>
        <w:rPr>
          <w:rFonts w:asciiTheme="minorHAnsi" w:hAnsiTheme="minorHAnsi" w:cstheme="minorHAnsi"/>
          <w:sz w:val="24"/>
          <w:szCs w:val="24"/>
        </w:rPr>
        <w:t xml:space="preserve">If two equations, two unknowns system (7C) does not have a solution, then </w:t>
      </w:r>
      <w:r>
        <w:rPr>
          <w:rFonts w:asciiTheme="minorHAnsi" w:hAnsiTheme="minorHAnsi" w:cstheme="minorHAnsi"/>
          <w:color w:val="000000" w:themeColor="text1"/>
          <w:sz w:val="24"/>
          <w:szCs w:val="24"/>
        </w:rPr>
        <w:t>the 4-parameter Weibull can be considered as either unfit, or only approximately fit,</w:t>
      </w:r>
    </w:p>
    <w:p w14:paraId="6CA0A42F" w14:textId="77777777" w:rsidR="004B6367" w:rsidRDefault="00E74691">
      <w:pPr>
        <w:pStyle w:val="BodyText"/>
        <w:numPr>
          <w:ilvl w:val="0"/>
          <w:numId w:val="3"/>
        </w:numPr>
        <w:rPr>
          <w:rFonts w:asciiTheme="minorHAnsi" w:hAnsiTheme="minorHAnsi" w:cstheme="minorHAnsi"/>
          <w:sz w:val="24"/>
          <w:szCs w:val="24"/>
        </w:rPr>
      </w:pPr>
      <w:r>
        <w:rPr>
          <w:rFonts w:asciiTheme="minorHAnsi" w:hAnsiTheme="minorHAnsi" w:cstheme="minorHAnsi"/>
          <w:color w:val="000000" w:themeColor="text1"/>
          <w:sz w:val="24"/>
          <w:szCs w:val="24"/>
        </w:rPr>
        <w:t xml:space="preserve">In the case of absence of an exact solution of the </w:t>
      </w:r>
      <w:r>
        <w:rPr>
          <w:rFonts w:asciiTheme="minorHAnsi" w:hAnsiTheme="minorHAnsi" w:cstheme="minorHAnsi"/>
          <w:sz w:val="24"/>
          <w:szCs w:val="24"/>
        </w:rPr>
        <w:t>system (7C), the p</w:t>
      </w:r>
      <w:r>
        <w:rPr>
          <w:rFonts w:asciiTheme="minorHAnsi" w:hAnsiTheme="minorHAnsi" w:cstheme="minorHAnsi"/>
          <w:color w:val="000000" w:themeColor="text1"/>
          <w:sz w:val="24"/>
          <w:szCs w:val="24"/>
        </w:rPr>
        <w:t xml:space="preserve">roposed approximate solution, given by the following Eq. (8C): </w:t>
      </w:r>
    </w:p>
    <w:p w14:paraId="69C7868D" w14:textId="77777777" w:rsidR="004B6367" w:rsidRDefault="00E74691">
      <w:pPr>
        <w:pStyle w:val="BodyText"/>
        <w:jc w:val="center"/>
        <w:rPr>
          <w:rFonts w:asciiTheme="minorHAnsi" w:hAnsiTheme="minorHAnsi" w:cstheme="minorHAnsi"/>
          <w:sz w:val="24"/>
          <w:szCs w:val="24"/>
        </w:rPr>
      </w:pPr>
      <w:r>
        <w:rPr>
          <w:rFonts w:asciiTheme="minorHAnsi" w:hAnsiTheme="minorHAnsi" w:cstheme="minorHAnsi"/>
          <w:sz w:val="24"/>
          <w:szCs w:val="24"/>
        </w:rPr>
        <w:t xml:space="preserve">                                         </w:t>
      </w:r>
      <m:oMath>
        <m:d>
          <m:dPr>
            <m:ctrlPr>
              <w:rPr>
                <w:rFonts w:ascii="Cambria Math" w:hAnsi="Cambria Math" w:cstheme="minorHAnsi"/>
                <w:i/>
                <w:sz w:val="24"/>
                <w:szCs w:val="24"/>
              </w:rPr>
            </m:ctrlPr>
          </m:dPr>
          <m:e>
            <m:sSub>
              <m:sSubPr>
                <m:ctrlPr>
                  <w:rPr>
                    <w:rFonts w:ascii="Cambria Math" w:hAnsi="Cambria Math" w:cstheme="minorHAnsi"/>
                    <w:i/>
                    <w:sz w:val="24"/>
                    <w:szCs w:val="24"/>
                  </w:rPr>
                </m:ctrlPr>
              </m:sSubPr>
              <m:e>
                <m:acc>
                  <m:accPr>
                    <m:ctrlPr>
                      <w:rPr>
                        <w:rFonts w:ascii="Cambria Math" w:hAnsi="Cambria Math" w:cstheme="minorHAnsi"/>
                        <w:i/>
                        <w:sz w:val="24"/>
                        <w:szCs w:val="24"/>
                      </w:rPr>
                    </m:ctrlPr>
                  </m:accPr>
                  <m:e>
                    <m:r>
                      <w:rPr>
                        <w:rFonts w:ascii="Cambria Math" w:hAnsi="Cambria Math" w:cstheme="minorHAnsi"/>
                        <w:sz w:val="24"/>
                        <w:szCs w:val="24"/>
                      </w:rPr>
                      <m:t>α</m:t>
                    </m:r>
                  </m:e>
                </m:acc>
              </m:e>
              <m:sub>
                <m:r>
                  <m:rPr>
                    <m:sty m:val="p"/>
                  </m:rPr>
                  <w:rPr>
                    <w:rFonts w:ascii="Cambria Math" w:hAnsi="Cambria Math" w:cstheme="minorHAnsi"/>
                    <w:sz w:val="24"/>
                    <w:szCs w:val="24"/>
                  </w:rPr>
                  <m:t>fit</m:t>
                </m:r>
              </m:sub>
            </m:sSub>
            <m:r>
              <w:rPr>
                <w:rFonts w:ascii="Cambria Math" w:hAnsi="Cambria Math" w:cstheme="minorHAnsi"/>
                <w:sz w:val="24"/>
                <w:szCs w:val="24"/>
              </w:rPr>
              <m:t xml:space="preserve">, </m:t>
            </m:r>
            <m:sSub>
              <m:sSubPr>
                <m:ctrlPr>
                  <w:rPr>
                    <w:rFonts w:ascii="Cambria Math" w:hAnsi="Cambria Math" w:cstheme="minorHAnsi"/>
                    <w:i/>
                    <w:sz w:val="24"/>
                    <w:szCs w:val="24"/>
                  </w:rPr>
                </m:ctrlPr>
              </m:sSubPr>
              <m:e>
                <m:acc>
                  <m:accPr>
                    <m:ctrlPr>
                      <w:rPr>
                        <w:rFonts w:ascii="Cambria Math" w:hAnsi="Cambria Math" w:cstheme="minorHAnsi"/>
                        <w:i/>
                        <w:sz w:val="24"/>
                        <w:szCs w:val="24"/>
                      </w:rPr>
                    </m:ctrlPr>
                  </m:accPr>
                  <m:e>
                    <m:r>
                      <w:rPr>
                        <w:rFonts w:ascii="Cambria Math" w:hAnsi="Cambria Math" w:cstheme="minorHAnsi"/>
                        <w:sz w:val="24"/>
                        <w:szCs w:val="24"/>
                      </w:rPr>
                      <m:t>s</m:t>
                    </m:r>
                  </m:e>
                </m:acc>
              </m:e>
              <m:sub>
                <m:r>
                  <m:rPr>
                    <m:sty m:val="p"/>
                  </m:rPr>
                  <w:rPr>
                    <w:rFonts w:ascii="Cambria Math" w:hAnsi="Cambria Math" w:cstheme="minorHAnsi"/>
                    <w:sz w:val="24"/>
                    <w:szCs w:val="24"/>
                  </w:rPr>
                  <m:t>fit</m:t>
                </m:r>
              </m:sub>
            </m:sSub>
          </m:e>
        </m:d>
        <m:r>
          <w:rPr>
            <w:rFonts w:ascii="Cambria Math" w:hAnsi="Cambria Math" w:cstheme="minorHAnsi"/>
            <w:sz w:val="24"/>
            <w:szCs w:val="24"/>
          </w:rPr>
          <m:t>=</m:t>
        </m:r>
        <m:func>
          <m:funcPr>
            <m:ctrlPr>
              <w:rPr>
                <w:rFonts w:ascii="Cambria Math" w:hAnsi="Cambria Math" w:cstheme="minorHAnsi"/>
                <w:i/>
                <w:sz w:val="24"/>
                <w:szCs w:val="24"/>
              </w:rPr>
            </m:ctrlPr>
          </m:funcPr>
          <m:fName>
            <m:r>
              <m:rPr>
                <m:sty m:val="p"/>
              </m:rPr>
              <w:rPr>
                <w:rFonts w:ascii="Cambria Math" w:hAnsi="Cambria Math" w:cstheme="minorHAnsi"/>
                <w:sz w:val="24"/>
                <w:szCs w:val="24"/>
              </w:rPr>
              <m:t>arg</m:t>
            </m:r>
          </m:fName>
          <m:e>
            <m:func>
              <m:funcPr>
                <m:ctrlPr>
                  <w:rPr>
                    <w:rFonts w:ascii="Cambria Math" w:hAnsi="Cambria Math" w:cstheme="minorHAnsi"/>
                    <w:i/>
                    <w:sz w:val="24"/>
                    <w:szCs w:val="24"/>
                  </w:rPr>
                </m:ctrlPr>
              </m:funcPr>
              <m:fName>
                <m:r>
                  <m:rPr>
                    <m:sty m:val="p"/>
                  </m:rPr>
                  <w:rPr>
                    <w:rFonts w:ascii="Cambria Math" w:hAnsi="Cambria Math" w:cstheme="minorHAnsi"/>
                    <w:sz w:val="24"/>
                    <w:szCs w:val="24"/>
                  </w:rPr>
                  <m:t>min</m:t>
                </m:r>
              </m:fName>
              <m:e>
                <m:sSub>
                  <m:sSubPr>
                    <m:ctrlPr>
                      <w:rPr>
                        <w:rFonts w:ascii="Cambria Math" w:hAnsi="Cambria Math" w:cstheme="minorHAnsi"/>
                        <w:i/>
                        <w:sz w:val="24"/>
                        <w:szCs w:val="24"/>
                      </w:rPr>
                    </m:ctrlPr>
                  </m:sSubPr>
                  <m:e>
                    <m:d>
                      <m:dPr>
                        <m:begChr m:val="‖"/>
                        <m:endChr m:val="‖"/>
                        <m:ctrlPr>
                          <w:rPr>
                            <w:rFonts w:ascii="Cambria Math" w:hAnsi="Cambria Math" w:cstheme="minorHAnsi"/>
                            <w:i/>
                            <w:sz w:val="24"/>
                            <w:szCs w:val="24"/>
                          </w:rPr>
                        </m:ctrlPr>
                      </m:dPr>
                      <m:e>
                        <m:r>
                          <m:rPr>
                            <m:sty m:val="bi"/>
                          </m:rPr>
                          <w:rPr>
                            <w:rFonts w:ascii="Cambria Math" w:hAnsi="Cambria Math" w:cstheme="minorHAnsi"/>
                            <w:sz w:val="24"/>
                            <w:szCs w:val="24"/>
                          </w:rPr>
                          <m:t>v</m:t>
                        </m:r>
                      </m:e>
                    </m:d>
                  </m:e>
                  <m:sub>
                    <m:r>
                      <w:rPr>
                        <w:rFonts w:ascii="Cambria Math" w:hAnsi="Cambria Math" w:cstheme="minorHAnsi"/>
                        <w:sz w:val="24"/>
                        <w:szCs w:val="24"/>
                      </w:rPr>
                      <m:t>1</m:t>
                    </m:r>
                  </m:sub>
                </m:sSub>
              </m:e>
            </m:func>
          </m:e>
        </m:func>
        <m:r>
          <w:rPr>
            <w:rFonts w:ascii="Cambria Math" w:hAnsi="Cambria Math" w:cstheme="minorHAnsi"/>
            <w:sz w:val="24"/>
            <w:szCs w:val="24"/>
          </w:rPr>
          <m:t>,</m:t>
        </m:r>
        <m:r>
          <m:rPr>
            <m:sty m:val="bi"/>
          </m:rPr>
          <w:rPr>
            <w:rFonts w:ascii="Cambria Math" w:hAnsi="Cambria Math" w:cstheme="minorHAnsi"/>
            <w:sz w:val="24"/>
            <w:szCs w:val="24"/>
          </w:rPr>
          <m:t xml:space="preserve"> v</m:t>
        </m:r>
        <m:r>
          <w:rPr>
            <w:rFonts w:ascii="Cambria Math" w:hAnsi="Cambria Math" w:cstheme="minorHAnsi"/>
            <w:sz w:val="24"/>
            <w:szCs w:val="24"/>
          </w:rPr>
          <m:t>=</m:t>
        </m:r>
        <m:d>
          <m:dPr>
            <m:ctrlPr>
              <w:rPr>
                <w:rFonts w:ascii="Cambria Math" w:hAnsi="Cambria Math" w:cstheme="minorHAnsi"/>
                <w:i/>
                <w:sz w:val="24"/>
                <w:szCs w:val="24"/>
              </w:rPr>
            </m:ctrlPr>
          </m:dPr>
          <m:e>
            <m:f>
              <m:fPr>
                <m:ctrlPr>
                  <w:rPr>
                    <w:rFonts w:ascii="Cambria Math" w:hAnsi="Cambria Math" w:cstheme="minorHAnsi"/>
                    <w:i/>
                    <w:sz w:val="24"/>
                    <w:szCs w:val="24"/>
                  </w:rPr>
                </m:ctrlPr>
              </m:fPr>
              <m:num>
                <m:r>
                  <w:rPr>
                    <w:rFonts w:ascii="Cambria Math" w:hAnsi="Cambria Math" w:cstheme="minorHAnsi"/>
                    <w:sz w:val="24"/>
                    <w:szCs w:val="24"/>
                  </w:rPr>
                  <m:t>∂</m:t>
                </m:r>
                <m:r>
                  <m:rPr>
                    <m:sty m:val="p"/>
                  </m:rPr>
                  <w:rPr>
                    <w:rFonts w:ascii="Cambria Math" w:hAnsi="Cambria Math" w:cstheme="minorHAnsi"/>
                    <w:sz w:val="24"/>
                    <w:szCs w:val="24"/>
                  </w:rPr>
                  <m:t>ln</m:t>
                </m:r>
                <m:r>
                  <w:rPr>
                    <w:rFonts w:ascii="Cambria Math" w:hAnsi="Cambria Math" w:cstheme="minorHAnsi"/>
                    <w:sz w:val="24"/>
                    <w:szCs w:val="24"/>
                  </w:rPr>
                  <m:t>L</m:t>
                </m:r>
              </m:num>
              <m:den>
                <m:r>
                  <w:rPr>
                    <w:rFonts w:ascii="Cambria Math" w:hAnsi="Cambria Math" w:cstheme="minorHAnsi"/>
                    <w:sz w:val="24"/>
                    <w:szCs w:val="24"/>
                  </w:rPr>
                  <m:t>∂α</m:t>
                </m:r>
              </m:den>
            </m:f>
            <m:r>
              <w:rPr>
                <w:rFonts w:ascii="Cambria Math" w:hAnsi="Cambria Math" w:cstheme="minorHAnsi"/>
                <w:sz w:val="24"/>
                <w:szCs w:val="24"/>
              </w:rPr>
              <m:t xml:space="preserve">, </m:t>
            </m:r>
            <m:f>
              <m:fPr>
                <m:ctrlPr>
                  <w:rPr>
                    <w:rFonts w:ascii="Cambria Math" w:hAnsi="Cambria Math" w:cstheme="minorHAnsi"/>
                    <w:i/>
                    <w:sz w:val="24"/>
                    <w:szCs w:val="24"/>
                  </w:rPr>
                </m:ctrlPr>
              </m:fPr>
              <m:num>
                <m:r>
                  <w:rPr>
                    <w:rFonts w:ascii="Cambria Math" w:hAnsi="Cambria Math" w:cstheme="minorHAnsi"/>
                    <w:sz w:val="24"/>
                    <w:szCs w:val="24"/>
                  </w:rPr>
                  <m:t>∂</m:t>
                </m:r>
                <m:r>
                  <m:rPr>
                    <m:sty m:val="p"/>
                  </m:rPr>
                  <w:rPr>
                    <w:rFonts w:ascii="Cambria Math" w:hAnsi="Cambria Math" w:cstheme="minorHAnsi"/>
                    <w:sz w:val="24"/>
                    <w:szCs w:val="24"/>
                  </w:rPr>
                  <m:t>ln</m:t>
                </m:r>
                <m:r>
                  <w:rPr>
                    <w:rFonts w:ascii="Cambria Math" w:hAnsi="Cambria Math" w:cstheme="minorHAnsi"/>
                    <w:sz w:val="24"/>
                    <w:szCs w:val="24"/>
                  </w:rPr>
                  <m:t>L</m:t>
                </m:r>
              </m:num>
              <m:den>
                <m:r>
                  <w:rPr>
                    <w:rFonts w:ascii="Cambria Math" w:hAnsi="Cambria Math" w:cstheme="minorHAnsi"/>
                    <w:sz w:val="24"/>
                    <w:szCs w:val="24"/>
                  </w:rPr>
                  <m:t>∂s</m:t>
                </m:r>
              </m:den>
            </m:f>
            <m:r>
              <w:rPr>
                <w:rFonts w:ascii="Cambria Math" w:hAnsi="Cambria Math" w:cstheme="minorHAnsi"/>
                <w:sz w:val="24"/>
                <w:szCs w:val="24"/>
              </w:rPr>
              <m:t xml:space="preserve"> </m:t>
            </m:r>
          </m:e>
        </m:d>
      </m:oMath>
      <w:r>
        <w:rPr>
          <w:rFonts w:asciiTheme="minorHAnsi" w:hAnsiTheme="minorHAnsi" w:cstheme="minorHAnsi"/>
          <w:sz w:val="24"/>
          <w:szCs w:val="24"/>
        </w:rPr>
        <w:t xml:space="preserve">                                              (8C)</w:t>
      </w:r>
    </w:p>
    <w:p w14:paraId="2681B19B" w14:textId="77777777" w:rsidR="004B6367" w:rsidRDefault="00E74691">
      <w:pPr>
        <w:pStyle w:val="BodyText"/>
        <w:rPr>
          <w:rFonts w:asciiTheme="minorHAnsi" w:hAnsiTheme="minorHAnsi" w:cstheme="minorHAnsi"/>
          <w:sz w:val="24"/>
          <w:szCs w:val="24"/>
        </w:rPr>
      </w:pPr>
      <w:r>
        <w:rPr>
          <w:rFonts w:asciiTheme="minorHAnsi" w:hAnsiTheme="minorHAnsi" w:cstheme="minorHAnsi"/>
          <w:sz w:val="24"/>
          <w:szCs w:val="24"/>
        </w:rPr>
        <w:t xml:space="preserve">with </w:t>
      </w:r>
      <m:oMath>
        <m:sSub>
          <m:sSubPr>
            <m:ctrlPr>
              <w:rPr>
                <w:rFonts w:ascii="Cambria Math" w:hAnsi="Cambria Math" w:cstheme="minorHAnsi"/>
                <w:i/>
                <w:sz w:val="24"/>
                <w:szCs w:val="24"/>
              </w:rPr>
            </m:ctrlPr>
          </m:sSubPr>
          <m:e>
            <m:d>
              <m:dPr>
                <m:begChr m:val="‖"/>
                <m:endChr m:val="‖"/>
                <m:ctrlPr>
                  <w:rPr>
                    <w:rFonts w:ascii="Cambria Math" w:hAnsi="Cambria Math" w:cstheme="minorHAnsi"/>
                    <w:i/>
                    <w:sz w:val="24"/>
                    <w:szCs w:val="24"/>
                  </w:rPr>
                </m:ctrlPr>
              </m:dPr>
              <m:e>
                <m:r>
                  <w:rPr>
                    <w:rFonts w:ascii="Cambria Math" w:hAnsi="Cambria Math" w:cstheme="minorHAnsi"/>
                    <w:sz w:val="24"/>
                    <w:szCs w:val="24"/>
                  </w:rPr>
                  <m:t>∙</m:t>
                </m:r>
              </m:e>
            </m:d>
          </m:e>
          <m:sub>
            <m:r>
              <w:rPr>
                <w:rFonts w:ascii="Cambria Math" w:hAnsi="Cambria Math" w:cstheme="minorHAnsi"/>
                <w:sz w:val="24"/>
                <w:szCs w:val="24"/>
              </w:rPr>
              <m:t>1</m:t>
            </m:r>
          </m:sub>
        </m:sSub>
      </m:oMath>
      <w:r>
        <w:rPr>
          <w:rFonts w:asciiTheme="minorHAnsi" w:hAnsiTheme="minorHAnsi" w:cstheme="minorHAnsi"/>
          <w:sz w:val="24"/>
          <w:szCs w:val="24"/>
        </w:rPr>
        <w:t xml:space="preserve"> denoting </w:t>
      </w:r>
      <m:oMath>
        <m:sSub>
          <m:sSubPr>
            <m:ctrlPr>
              <w:rPr>
                <w:rFonts w:ascii="Cambria Math" w:hAnsi="Cambria Math" w:cstheme="minorHAnsi"/>
                <w:i/>
                <w:sz w:val="24"/>
                <w:szCs w:val="24"/>
              </w:rPr>
            </m:ctrlPr>
          </m:sSubPr>
          <m:e>
            <m:r>
              <w:rPr>
                <w:rFonts w:ascii="Cambria Math" w:hAnsi="Cambria Math" w:cstheme="minorHAnsi"/>
                <w:sz w:val="24"/>
                <w:szCs w:val="24"/>
              </w:rPr>
              <m:t>L</m:t>
            </m:r>
          </m:e>
          <m:sub>
            <m:r>
              <w:rPr>
                <w:rFonts w:ascii="Cambria Math" w:hAnsi="Cambria Math" w:cstheme="minorHAnsi"/>
                <w:sz w:val="24"/>
                <w:szCs w:val="24"/>
              </w:rPr>
              <m:t>1</m:t>
            </m:r>
          </m:sub>
        </m:sSub>
      </m:oMath>
      <w:r>
        <w:rPr>
          <w:rFonts w:asciiTheme="minorHAnsi" w:hAnsiTheme="minorHAnsi" w:cstheme="minorHAnsi"/>
          <w:sz w:val="24"/>
          <w:szCs w:val="24"/>
        </w:rPr>
        <w:t>vector-norm.</w:t>
      </w:r>
    </w:p>
    <w:p w14:paraId="58874DBD" w14:textId="77777777" w:rsidR="004B6367" w:rsidRDefault="004B6367">
      <w:pPr>
        <w:pStyle w:val="BodyText"/>
        <w:rPr>
          <w:rFonts w:asciiTheme="minorHAnsi" w:hAnsiTheme="minorHAnsi" w:cstheme="minorHAnsi"/>
          <w:sz w:val="24"/>
          <w:szCs w:val="24"/>
        </w:rPr>
      </w:pPr>
    </w:p>
    <w:p w14:paraId="59BE41F8" w14:textId="77777777" w:rsidR="004B6367" w:rsidRDefault="00E74691">
      <w:pPr>
        <w:pStyle w:val="BodyText"/>
        <w:rPr>
          <w:rFonts w:asciiTheme="minorHAnsi" w:hAnsiTheme="minorHAnsi" w:cstheme="minorHAnsi"/>
          <w:sz w:val="24"/>
          <w:szCs w:val="24"/>
        </w:rPr>
      </w:pPr>
      <w:r>
        <w:rPr>
          <w:rFonts w:asciiTheme="minorHAnsi" w:hAnsiTheme="minorHAnsi" w:cstheme="minorHAnsi"/>
          <w:b/>
          <w:bCs/>
          <w:color w:val="44546A" w:themeColor="text2"/>
          <w:sz w:val="24"/>
          <w:szCs w:val="24"/>
        </w:rPr>
        <w:t>2.5 Extrapolation scheme</w:t>
      </w:r>
    </w:p>
    <w:p w14:paraId="72F5C006" w14:textId="5ECD0B7C" w:rsidR="004B6367" w:rsidRDefault="00E74691">
      <w:pPr>
        <w:pStyle w:val="BodyText"/>
        <w:rPr>
          <w:rFonts w:asciiTheme="minorHAnsi" w:hAnsiTheme="minorHAnsi" w:cstheme="minorHAnsi"/>
          <w:sz w:val="24"/>
          <w:szCs w:val="24"/>
        </w:rPr>
      </w:pPr>
      <w:r>
        <w:rPr>
          <w:rFonts w:asciiTheme="minorHAnsi" w:hAnsiTheme="minorHAnsi" w:cstheme="minorHAnsi"/>
          <w:sz w:val="24"/>
          <w:szCs w:val="24"/>
        </w:rPr>
        <w:t>Eqs. (1C)-(7C) present complete semi-analytical MLE solution, with system (7C) of two equations constituting its most important part. In the next, the LMLS procedure is briefly outlined. Note that in this study LMLS is needed only for novel estimator cross-validation,</w:t>
      </w:r>
      <w:r w:rsidR="00E93E52">
        <w:rPr>
          <w:rFonts w:asciiTheme="minorHAnsi" w:hAnsiTheme="minorHAnsi" w:cstheme="minorHAnsi"/>
          <w:sz w:val="24"/>
          <w:szCs w:val="24"/>
        </w:rPr>
        <w:t xml:space="preserve"> </w:t>
      </w:r>
      <w:r w:rsidR="00E93E52">
        <w:rPr>
          <w:rFonts w:asciiTheme="minorHAnsi" w:hAnsiTheme="minorHAnsi" w:cstheme="minorHAnsi"/>
          <w:sz w:val="24"/>
          <w:szCs w:val="24"/>
        </w:rPr>
        <w:fldChar w:fldCharType="begin"/>
      </w:r>
      <w:r w:rsidR="00E93E52">
        <w:rPr>
          <w:rFonts w:asciiTheme="minorHAnsi" w:hAnsiTheme="minorHAnsi" w:cstheme="minorHAnsi"/>
          <w:sz w:val="24"/>
          <w:szCs w:val="24"/>
        </w:rPr>
        <w:instrText xml:space="preserve"> REF _Ref177643018 \r \h </w:instrText>
      </w:r>
      <w:r w:rsidR="00E93E52">
        <w:rPr>
          <w:rFonts w:asciiTheme="minorHAnsi" w:hAnsiTheme="minorHAnsi" w:cstheme="minorHAnsi"/>
          <w:sz w:val="24"/>
          <w:szCs w:val="24"/>
        </w:rPr>
      </w:r>
      <w:r w:rsidR="00E93E52">
        <w:rPr>
          <w:rFonts w:asciiTheme="minorHAnsi" w:hAnsiTheme="minorHAnsi" w:cstheme="minorHAnsi"/>
          <w:sz w:val="24"/>
          <w:szCs w:val="24"/>
        </w:rPr>
        <w:fldChar w:fldCharType="separate"/>
      </w:r>
      <w:r w:rsidR="000A694E">
        <w:rPr>
          <w:rFonts w:asciiTheme="minorHAnsi" w:hAnsiTheme="minorHAnsi" w:cstheme="minorHAnsi"/>
          <w:sz w:val="24"/>
          <w:szCs w:val="24"/>
        </w:rPr>
        <w:t>[34]</w:t>
      </w:r>
      <w:r w:rsidR="00E93E52">
        <w:rPr>
          <w:rFonts w:asciiTheme="minorHAnsi" w:hAnsiTheme="minorHAnsi" w:cstheme="minorHAnsi"/>
          <w:sz w:val="24"/>
          <w:szCs w:val="24"/>
        </w:rPr>
        <w:fldChar w:fldCharType="end"/>
      </w:r>
      <w:r w:rsidR="00E93E52">
        <w:rPr>
          <w:rFonts w:asciiTheme="minorHAnsi" w:hAnsiTheme="minorHAnsi" w:cstheme="minorHAnsi"/>
          <w:sz w:val="24"/>
          <w:szCs w:val="24"/>
        </w:rPr>
        <w:t>-</w:t>
      </w:r>
      <w:r w:rsidR="00E93E52">
        <w:rPr>
          <w:rFonts w:asciiTheme="minorHAnsi" w:hAnsiTheme="minorHAnsi" w:cstheme="minorHAnsi"/>
          <w:sz w:val="24"/>
          <w:szCs w:val="24"/>
        </w:rPr>
        <w:fldChar w:fldCharType="begin"/>
      </w:r>
      <w:r w:rsidR="00E93E52">
        <w:rPr>
          <w:rFonts w:asciiTheme="minorHAnsi" w:hAnsiTheme="minorHAnsi" w:cstheme="minorHAnsi"/>
          <w:sz w:val="24"/>
          <w:szCs w:val="24"/>
        </w:rPr>
        <w:instrText xml:space="preserve"> REF _Ref209606357 \r \h </w:instrText>
      </w:r>
      <w:r w:rsidR="00E93E52">
        <w:rPr>
          <w:rFonts w:asciiTheme="minorHAnsi" w:hAnsiTheme="minorHAnsi" w:cstheme="minorHAnsi"/>
          <w:sz w:val="24"/>
          <w:szCs w:val="24"/>
        </w:rPr>
      </w:r>
      <w:r w:rsidR="00E93E52">
        <w:rPr>
          <w:rFonts w:asciiTheme="minorHAnsi" w:hAnsiTheme="minorHAnsi" w:cstheme="minorHAnsi"/>
          <w:sz w:val="24"/>
          <w:szCs w:val="24"/>
        </w:rPr>
        <w:fldChar w:fldCharType="separate"/>
      </w:r>
      <w:r w:rsidR="000A694E">
        <w:rPr>
          <w:rFonts w:asciiTheme="minorHAnsi" w:hAnsiTheme="minorHAnsi" w:cstheme="minorHAnsi"/>
          <w:sz w:val="24"/>
          <w:szCs w:val="24"/>
        </w:rPr>
        <w:t>[40]</w:t>
      </w:r>
      <w:r w:rsidR="00E93E52">
        <w:rPr>
          <w:rFonts w:asciiTheme="minorHAnsi" w:hAnsiTheme="minorHAnsi" w:cstheme="minorHAnsi"/>
          <w:sz w:val="24"/>
          <w:szCs w:val="24"/>
        </w:rPr>
        <w:fldChar w:fldCharType="end"/>
      </w:r>
      <w:r>
        <w:rPr>
          <w:rFonts w:asciiTheme="minorHAnsi" w:hAnsiTheme="minorHAnsi" w:cstheme="minorHAnsi"/>
          <w:sz w:val="24"/>
          <w:szCs w:val="24"/>
        </w:rPr>
        <w:t xml:space="preserve">.  </w:t>
      </w:r>
    </w:p>
    <w:p w14:paraId="58D4ACD3" w14:textId="77777777" w:rsidR="004B6367" w:rsidRDefault="00E74691">
      <w:pPr>
        <w:jc w:val="both"/>
        <w:rPr>
          <w:rFonts w:cstheme="minorHAnsi"/>
          <w:sz w:val="24"/>
          <w:szCs w:val="24"/>
        </w:rPr>
      </w:pPr>
      <w:r>
        <w:rPr>
          <w:rFonts w:cstheme="minorHAnsi"/>
          <w:sz w:val="24"/>
          <w:szCs w:val="24"/>
          <w:lang w:val="en-GB"/>
        </w:rPr>
        <w:t xml:space="preserve">For </w:t>
      </w:r>
      <m:oMath>
        <m:r>
          <w:rPr>
            <w:rFonts w:ascii="Cambria Math" w:hAnsi="Cambria Math" w:cstheme="minorHAnsi"/>
            <w:sz w:val="24"/>
            <w:szCs w:val="24"/>
          </w:rPr>
          <m:t>x</m:t>
        </m:r>
        <m:r>
          <w:rPr>
            <w:rFonts w:ascii="Cambria Math" w:hAnsi="Cambria Math" w:cstheme="minorHAnsi"/>
            <w:sz w:val="24"/>
            <w:szCs w:val="24"/>
            <w:lang w:val="en-GB"/>
          </w:rPr>
          <m:t>≥</m:t>
        </m:r>
        <m:sSub>
          <m:sSubPr>
            <m:ctrlPr>
              <w:rPr>
                <w:rFonts w:ascii="Cambria Math" w:hAnsi="Cambria Math" w:cstheme="minorHAnsi"/>
                <w:i/>
                <w:iCs/>
                <w:sz w:val="24"/>
                <w:szCs w:val="24"/>
              </w:rPr>
            </m:ctrlPr>
          </m:sSubPr>
          <m:e>
            <m:r>
              <w:rPr>
                <w:rFonts w:ascii="Cambria Math" w:hAnsi="Cambria Math" w:cstheme="minorHAnsi"/>
                <w:sz w:val="24"/>
                <w:szCs w:val="24"/>
              </w:rPr>
              <m:t>x</m:t>
            </m:r>
          </m:e>
          <m:sub>
            <m:r>
              <m:rPr>
                <m:sty m:val="p"/>
              </m:rPr>
              <w:rPr>
                <w:rFonts w:ascii="Cambria Math" w:hAnsi="Cambria Math" w:cstheme="minorHAnsi"/>
                <w:sz w:val="24"/>
                <w:szCs w:val="24"/>
              </w:rPr>
              <m:t>cut on</m:t>
            </m:r>
          </m:sub>
        </m:sSub>
      </m:oMath>
      <w:r>
        <w:rPr>
          <w:rFonts w:cstheme="minorHAnsi"/>
          <w:sz w:val="24"/>
          <w:szCs w:val="24"/>
          <w:lang w:val="en-GB"/>
        </w:rPr>
        <w:t xml:space="preserve"> PDF’s </w:t>
      </w:r>
      <w:r>
        <w:rPr>
          <w:rFonts w:cstheme="minorHAnsi"/>
          <w:sz w:val="24"/>
          <w:szCs w:val="24"/>
        </w:rPr>
        <w:t>tails are expected to exhibit behavior analogous to an exponential function</w:t>
      </w:r>
      <w:r>
        <w:rPr>
          <w:rFonts w:cstheme="minorHAnsi"/>
          <w:sz w:val="24"/>
          <w:szCs w:val="24"/>
          <w:lang w:val="en-GB"/>
        </w:rPr>
        <w:t xml:space="preserve"> </w:t>
      </w:r>
      <m:oMath>
        <m:r>
          <m:rPr>
            <m:nor/>
          </m:rPr>
          <w:rPr>
            <w:rFonts w:cstheme="minorHAnsi"/>
            <w:sz w:val="24"/>
            <w:szCs w:val="24"/>
            <w:lang w:val="en-GB"/>
          </w:rPr>
          <m:t>exp</m:t>
        </m:r>
        <m:d>
          <m:dPr>
            <m:begChr m:val="{"/>
            <m:endChr m:val="}"/>
            <m:ctrlPr>
              <w:rPr>
                <w:rFonts w:ascii="Cambria Math" w:hAnsi="Cambria Math" w:cstheme="minorHAnsi"/>
                <w:i/>
                <w:sz w:val="24"/>
                <w:szCs w:val="24"/>
                <w:lang w:val="en-GB"/>
              </w:rPr>
            </m:ctrlPr>
          </m:dPr>
          <m:e>
            <m:r>
              <w:rPr>
                <w:rFonts w:ascii="Cambria Math" w:hAnsi="Cambria Math" w:cstheme="minorHAnsi"/>
                <w:sz w:val="24"/>
                <w:szCs w:val="24"/>
                <w:lang w:val="en-GB"/>
              </w:rPr>
              <m:t>-q</m:t>
            </m:r>
            <m:sSup>
              <m:sSupPr>
                <m:ctrlPr>
                  <w:rPr>
                    <w:rFonts w:ascii="Cambria Math" w:hAnsi="Cambria Math" w:cstheme="minorHAnsi"/>
                    <w:i/>
                    <w:sz w:val="24"/>
                    <w:szCs w:val="24"/>
                    <w:lang w:val="en-GB"/>
                  </w:rPr>
                </m:ctrlPr>
              </m:sSupPr>
              <m:e>
                <m:d>
                  <m:dPr>
                    <m:ctrlPr>
                      <w:rPr>
                        <w:rFonts w:ascii="Cambria Math" w:hAnsi="Cambria Math" w:cstheme="minorHAnsi"/>
                        <w:i/>
                        <w:sz w:val="24"/>
                        <w:szCs w:val="24"/>
                        <w:lang w:val="en-GB"/>
                      </w:rPr>
                    </m:ctrlPr>
                  </m:dPr>
                  <m:e>
                    <m:r>
                      <w:rPr>
                        <w:rFonts w:ascii="Cambria Math" w:hAnsi="Cambria Math" w:cstheme="minorHAnsi"/>
                        <w:sz w:val="24"/>
                        <w:szCs w:val="24"/>
                        <w:lang w:val="en-GB"/>
                      </w:rPr>
                      <m:t>x-s</m:t>
                    </m:r>
                  </m:e>
                </m:d>
              </m:e>
              <m:sup>
                <m:r>
                  <w:rPr>
                    <w:rFonts w:ascii="Cambria Math" w:hAnsi="Cambria Math" w:cstheme="minorHAnsi"/>
                    <w:sz w:val="24"/>
                    <w:szCs w:val="24"/>
                  </w:rPr>
                  <m:t>α</m:t>
                </m:r>
              </m:sup>
            </m:sSup>
            <m:r>
              <w:rPr>
                <w:rFonts w:ascii="Cambria Math" w:hAnsi="Cambria Math" w:cstheme="minorHAnsi"/>
                <w:sz w:val="24"/>
                <w:szCs w:val="24"/>
                <w:lang w:val="en-GB"/>
              </w:rPr>
              <m:t>+</m:t>
            </m:r>
            <m:r>
              <m:rPr>
                <m:sty m:val="p"/>
              </m:rPr>
              <w:rPr>
                <w:rFonts w:ascii="Cambria Math" w:hAnsi="Cambria Math" w:cstheme="minorHAnsi"/>
                <w:sz w:val="24"/>
                <w:szCs w:val="24"/>
                <w:lang w:val="en-GB"/>
              </w:rPr>
              <m:t>ln</m:t>
            </m:r>
            <m:r>
              <w:rPr>
                <w:rFonts w:ascii="Cambria Math" w:hAnsi="Cambria Math" w:cstheme="minorHAnsi"/>
                <w:sz w:val="24"/>
                <w:szCs w:val="24"/>
                <w:lang w:val="en-GB"/>
              </w:rPr>
              <m:t>C</m:t>
            </m:r>
          </m:e>
        </m:d>
      </m:oMath>
      <w:r>
        <w:rPr>
          <w:rFonts w:cstheme="minorHAnsi"/>
          <w:sz w:val="24"/>
          <w:szCs w:val="24"/>
          <w:lang w:val="en-GB"/>
        </w:rPr>
        <w:t xml:space="preserve"> having </w:t>
      </w:r>
      <m:oMath>
        <m:r>
          <w:rPr>
            <w:rFonts w:ascii="Cambria Math" w:hAnsi="Cambria Math" w:cstheme="minorHAnsi"/>
            <w:sz w:val="24"/>
            <w:szCs w:val="24"/>
          </w:rPr>
          <m:t>α,q,C,s</m:t>
        </m:r>
      </m:oMath>
      <w:r>
        <w:rPr>
          <w:rFonts w:cstheme="minorHAnsi"/>
          <w:sz w:val="24"/>
          <w:szCs w:val="24"/>
          <w:lang w:val="en-GB"/>
        </w:rPr>
        <w:t xml:space="preserve"> being 4 unknown constants, optimally fitted, provided suitable PDF tail cut-on threshold </w:t>
      </w:r>
      <m:oMath>
        <m:sSub>
          <m:sSubPr>
            <m:ctrlPr>
              <w:rPr>
                <w:rFonts w:ascii="Cambria Math" w:hAnsi="Cambria Math" w:cstheme="minorHAnsi"/>
                <w:i/>
                <w:iCs/>
                <w:sz w:val="24"/>
                <w:szCs w:val="24"/>
              </w:rPr>
            </m:ctrlPr>
          </m:sSubPr>
          <m:e>
            <m:r>
              <w:rPr>
                <w:rFonts w:ascii="Cambria Math" w:hAnsi="Cambria Math" w:cstheme="minorHAnsi"/>
                <w:sz w:val="24"/>
                <w:szCs w:val="24"/>
              </w:rPr>
              <m:t>x</m:t>
            </m:r>
          </m:e>
          <m:sub>
            <m:r>
              <m:rPr>
                <m:sty m:val="p"/>
              </m:rPr>
              <w:rPr>
                <w:rFonts w:ascii="Cambria Math" w:hAnsi="Cambria Math" w:cstheme="minorHAnsi"/>
                <w:sz w:val="24"/>
                <w:szCs w:val="24"/>
              </w:rPr>
              <m:t>cut on</m:t>
            </m:r>
          </m:sub>
        </m:sSub>
        <m:r>
          <w:rPr>
            <w:rFonts w:ascii="Cambria Math" w:hAnsi="Cambria Math" w:cstheme="minorHAnsi"/>
            <w:sz w:val="24"/>
            <w:szCs w:val="24"/>
            <w:lang w:val="en-GB"/>
          </w:rPr>
          <m:t xml:space="preserve"> </m:t>
        </m:r>
      </m:oMath>
    </w:p>
    <w:p w14:paraId="71F70439" w14:textId="77777777" w:rsidR="004B6367" w:rsidRDefault="00E74691">
      <w:pPr>
        <w:jc w:val="center"/>
        <w:rPr>
          <w:rFonts w:cstheme="minorHAnsi"/>
          <w:sz w:val="24"/>
          <w:szCs w:val="24"/>
          <w:lang w:val="en-GB"/>
        </w:rPr>
      </w:pPr>
      <w:r>
        <w:rPr>
          <w:rFonts w:cstheme="minorHAnsi"/>
          <w:sz w:val="24"/>
          <w:szCs w:val="24"/>
        </w:rPr>
        <w:t xml:space="preserve">                                         </w:t>
      </w:r>
      <m:oMath>
        <m:acc>
          <m:accPr>
            <m:chr m:val="̅"/>
            <m:ctrlPr>
              <w:rPr>
                <w:rFonts w:ascii="Cambria Math" w:eastAsia="SimSun" w:hAnsi="Cambria Math" w:cstheme="minorHAnsi"/>
                <w:i/>
                <w:snapToGrid w:val="0"/>
                <w:sz w:val="24"/>
                <w:szCs w:val="24"/>
              </w:rPr>
            </m:ctrlPr>
          </m:accPr>
          <m:e>
            <m:r>
              <w:rPr>
                <w:rFonts w:ascii="Cambria Math" w:hAnsi="Cambria Math" w:cstheme="minorHAnsi"/>
                <w:sz w:val="24"/>
                <w:szCs w:val="24"/>
              </w:rPr>
              <m:t>F</m:t>
            </m:r>
          </m:e>
        </m:acc>
        <m:r>
          <w:rPr>
            <w:rFonts w:ascii="Cambria Math" w:eastAsia="SimSun" w:hAnsi="Cambria Math" w:cstheme="minorHAnsi"/>
            <w:snapToGrid w:val="0"/>
            <w:sz w:val="24"/>
            <w:szCs w:val="24"/>
          </w:rPr>
          <m:t>≡</m:t>
        </m:r>
        <m:sSub>
          <m:sSubPr>
            <m:ctrlPr>
              <w:rPr>
                <w:rFonts w:ascii="Cambria Math" w:hAnsi="Cambria Math" w:cstheme="minorHAnsi"/>
                <w:i/>
                <w:sz w:val="24"/>
                <w:szCs w:val="24"/>
              </w:rPr>
            </m:ctrlPr>
          </m:sSubPr>
          <m:e>
            <m:r>
              <w:rPr>
                <w:rFonts w:ascii="Cambria Math" w:hAnsi="Cambria Math" w:cstheme="minorHAnsi"/>
                <w:sz w:val="24"/>
                <w:szCs w:val="24"/>
              </w:rPr>
              <m:t>P</m:t>
            </m:r>
          </m:e>
          <m:sub>
            <m:r>
              <w:rPr>
                <w:rFonts w:ascii="Cambria Math" w:hAnsi="Cambria Math" w:cstheme="minorHAnsi"/>
                <w:sz w:val="24"/>
                <w:szCs w:val="24"/>
              </w:rPr>
              <m:t>F</m:t>
            </m:r>
          </m:sub>
        </m:sSub>
        <m:d>
          <m:dPr>
            <m:ctrlPr>
              <w:rPr>
                <w:rFonts w:ascii="Cambria Math" w:hAnsi="Cambria Math" w:cstheme="minorHAnsi"/>
                <w:i/>
                <w:sz w:val="24"/>
                <w:szCs w:val="24"/>
              </w:rPr>
            </m:ctrlPr>
          </m:dPr>
          <m:e>
            <m:r>
              <w:rPr>
                <w:rFonts w:ascii="Cambria Math" w:hAnsi="Cambria Math" w:cstheme="minorHAnsi"/>
                <w:sz w:val="24"/>
                <w:szCs w:val="24"/>
              </w:rPr>
              <m:t>x</m:t>
            </m:r>
          </m:e>
        </m:d>
        <m:r>
          <m:rPr>
            <m:sty m:val="p"/>
          </m:rPr>
          <w:rPr>
            <w:rFonts w:ascii="Cambria Math" w:hAnsi="Cambria Math" w:cstheme="minorHAnsi"/>
            <w:sz w:val="24"/>
            <w:szCs w:val="24"/>
          </w:rPr>
          <m:t>≈</m:t>
        </m:r>
        <m:r>
          <m:rPr>
            <m:nor/>
          </m:rPr>
          <w:rPr>
            <w:rFonts w:cstheme="minorHAnsi"/>
            <w:iCs/>
            <w:sz w:val="24"/>
            <w:szCs w:val="24"/>
          </w:rPr>
          <m:t>exp</m:t>
        </m:r>
        <m:d>
          <m:dPr>
            <m:begChr m:val="{"/>
            <m:endChr m:val="}"/>
            <m:ctrlPr>
              <w:rPr>
                <w:rFonts w:ascii="Cambria Math" w:hAnsi="Cambria Math" w:cstheme="minorHAnsi"/>
                <w:i/>
                <w:iCs/>
                <w:sz w:val="24"/>
                <w:szCs w:val="24"/>
              </w:rPr>
            </m:ctrlPr>
          </m:dPr>
          <m:e>
            <m:r>
              <w:rPr>
                <w:rFonts w:ascii="Cambria Math" w:hAnsi="Cambria Math" w:cstheme="minorHAnsi"/>
                <w:sz w:val="24"/>
                <w:szCs w:val="24"/>
              </w:rPr>
              <m:t>-q</m:t>
            </m:r>
            <m:sSup>
              <m:sSupPr>
                <m:ctrlPr>
                  <w:rPr>
                    <w:rFonts w:ascii="Cambria Math" w:hAnsi="Cambria Math" w:cstheme="minorHAnsi"/>
                    <w:i/>
                    <w:iCs/>
                    <w:sz w:val="24"/>
                    <w:szCs w:val="24"/>
                  </w:rPr>
                </m:ctrlPr>
              </m:sSupPr>
              <m:e>
                <m:d>
                  <m:dPr>
                    <m:ctrlPr>
                      <w:rPr>
                        <w:rFonts w:ascii="Cambria Math" w:hAnsi="Cambria Math" w:cstheme="minorHAnsi"/>
                        <w:i/>
                        <w:iCs/>
                        <w:sz w:val="24"/>
                        <w:szCs w:val="24"/>
                      </w:rPr>
                    </m:ctrlPr>
                  </m:dPr>
                  <m:e>
                    <m:r>
                      <w:rPr>
                        <w:rFonts w:ascii="Cambria Math" w:hAnsi="Cambria Math" w:cstheme="minorHAnsi"/>
                        <w:sz w:val="24"/>
                        <w:szCs w:val="24"/>
                      </w:rPr>
                      <m:t>x-s</m:t>
                    </m:r>
                  </m:e>
                </m:d>
              </m:e>
              <m:sup>
                <m:r>
                  <w:rPr>
                    <w:rFonts w:ascii="Cambria Math" w:hAnsi="Cambria Math" w:cstheme="minorHAnsi"/>
                    <w:sz w:val="24"/>
                    <w:szCs w:val="24"/>
                  </w:rPr>
                  <m:t>α</m:t>
                </m:r>
              </m:sup>
            </m:sSup>
            <m:r>
              <w:rPr>
                <w:rFonts w:ascii="Cambria Math" w:hAnsi="Cambria Math" w:cstheme="minorHAnsi"/>
                <w:sz w:val="24"/>
                <w:szCs w:val="24"/>
              </w:rPr>
              <m:t>+</m:t>
            </m:r>
            <m:r>
              <m:rPr>
                <m:sty m:val="p"/>
              </m:rPr>
              <w:rPr>
                <w:rFonts w:ascii="Cambria Math" w:hAnsi="Cambria Math" w:cstheme="minorHAnsi"/>
                <w:sz w:val="24"/>
                <w:szCs w:val="24"/>
                <w:lang w:val="en-GB"/>
              </w:rPr>
              <m:t>ln</m:t>
            </m:r>
            <m:r>
              <w:rPr>
                <w:rFonts w:ascii="Cambria Math" w:hAnsi="Cambria Math" w:cstheme="minorHAnsi"/>
                <w:sz w:val="24"/>
                <w:szCs w:val="24"/>
                <w:lang w:val="en-GB"/>
              </w:rPr>
              <m:t>C</m:t>
            </m:r>
          </m:e>
        </m:d>
        <m:r>
          <w:rPr>
            <w:rFonts w:ascii="Cambria Math" w:hAnsi="Cambria Math" w:cstheme="minorHAnsi"/>
            <w:sz w:val="24"/>
            <w:szCs w:val="24"/>
          </w:rPr>
          <m:t>,   x</m:t>
        </m:r>
        <m:r>
          <w:rPr>
            <w:rFonts w:ascii="Cambria Math" w:hAnsi="Cambria Math" w:cstheme="minorHAnsi"/>
            <w:sz w:val="24"/>
            <w:szCs w:val="24"/>
            <w:lang w:val="en-GB"/>
          </w:rPr>
          <m:t>≥</m:t>
        </m:r>
        <m:sSub>
          <m:sSubPr>
            <m:ctrlPr>
              <w:rPr>
                <w:rFonts w:ascii="Cambria Math" w:hAnsi="Cambria Math" w:cstheme="minorHAnsi"/>
                <w:i/>
                <w:iCs/>
                <w:sz w:val="24"/>
                <w:szCs w:val="24"/>
              </w:rPr>
            </m:ctrlPr>
          </m:sSubPr>
          <m:e>
            <m:r>
              <w:rPr>
                <w:rFonts w:ascii="Cambria Math" w:hAnsi="Cambria Math" w:cstheme="minorHAnsi"/>
                <w:sz w:val="24"/>
                <w:szCs w:val="24"/>
              </w:rPr>
              <m:t>x</m:t>
            </m:r>
          </m:e>
          <m:sub>
            <m:r>
              <m:rPr>
                <m:sty m:val="p"/>
              </m:rPr>
              <w:rPr>
                <w:rFonts w:ascii="Cambria Math" w:hAnsi="Cambria Math" w:cstheme="minorHAnsi"/>
                <w:sz w:val="24"/>
                <w:szCs w:val="24"/>
              </w:rPr>
              <m:t>cut on</m:t>
            </m:r>
          </m:sub>
        </m:sSub>
      </m:oMath>
      <w:r>
        <w:rPr>
          <w:rFonts w:cstheme="minorHAnsi"/>
          <w:sz w:val="24"/>
          <w:szCs w:val="24"/>
          <w:lang w:val="en-GB"/>
        </w:rPr>
        <w:t xml:space="preserve">                               (8C)</w:t>
      </w:r>
    </w:p>
    <w:p w14:paraId="2C69FC4A" w14:textId="61C042CD" w:rsidR="004B6367" w:rsidRDefault="00E74691">
      <w:pPr>
        <w:spacing w:after="200"/>
        <w:jc w:val="both"/>
        <w:rPr>
          <w:rFonts w:cstheme="minorHAnsi"/>
          <w:sz w:val="24"/>
          <w:szCs w:val="24"/>
        </w:rPr>
      </w:pPr>
      <w:r>
        <w:rPr>
          <w:rFonts w:cstheme="minorHAnsi"/>
          <w:sz w:val="24"/>
          <w:szCs w:val="24"/>
        </w:rPr>
        <w:lastRenderedPageBreak/>
        <w:t xml:space="preserve">By graphing the function </w:t>
      </w:r>
      <m:oMath>
        <m:d>
          <m:dPr>
            <m:begChr m:val="{"/>
            <m:endChr m:val="}"/>
            <m:ctrlPr>
              <w:rPr>
                <w:rFonts w:ascii="Cambria Math" w:hAnsi="Cambria Math" w:cstheme="minorHAnsi"/>
                <w:sz w:val="24"/>
                <w:szCs w:val="24"/>
                <w:lang w:val="en-GB"/>
              </w:rPr>
            </m:ctrlPr>
          </m:dPr>
          <m:e>
            <m:r>
              <m:rPr>
                <m:nor/>
              </m:rPr>
              <w:rPr>
                <w:rFonts w:cstheme="minorHAnsi"/>
                <w:sz w:val="24"/>
                <w:szCs w:val="24"/>
                <w:lang w:val="en-GB"/>
              </w:rPr>
              <m:t>ln</m:t>
            </m:r>
            <m:d>
              <m:dPr>
                <m:ctrlPr>
                  <w:rPr>
                    <w:rFonts w:ascii="Cambria Math" w:hAnsi="Cambria Math" w:cstheme="minorHAnsi"/>
                    <w:sz w:val="24"/>
                    <w:szCs w:val="24"/>
                    <w:lang w:val="en-GB"/>
                  </w:rPr>
                </m:ctrlPr>
              </m:dPr>
              <m:e>
                <m:sSub>
                  <m:sSubPr>
                    <m:ctrlPr>
                      <w:rPr>
                        <w:rFonts w:ascii="Cambria Math" w:hAnsi="Cambria Math" w:cstheme="minorHAnsi"/>
                        <w:i/>
                        <w:sz w:val="24"/>
                        <w:szCs w:val="24"/>
                      </w:rPr>
                    </m:ctrlPr>
                  </m:sSubPr>
                  <m:e>
                    <m:r>
                      <w:rPr>
                        <w:rFonts w:ascii="Cambria Math" w:hAnsi="Cambria Math" w:cstheme="minorHAnsi"/>
                        <w:sz w:val="24"/>
                        <w:szCs w:val="24"/>
                      </w:rPr>
                      <m:t>P</m:t>
                    </m:r>
                  </m:e>
                  <m:sub>
                    <m:r>
                      <w:rPr>
                        <w:rFonts w:ascii="Cambria Math" w:hAnsi="Cambria Math" w:cstheme="minorHAnsi"/>
                        <w:sz w:val="24"/>
                        <w:szCs w:val="24"/>
                      </w:rPr>
                      <m:t>F</m:t>
                    </m:r>
                  </m:sub>
                </m:sSub>
                <m:d>
                  <m:dPr>
                    <m:ctrlPr>
                      <w:rPr>
                        <w:rFonts w:ascii="Cambria Math" w:hAnsi="Cambria Math" w:cstheme="minorHAnsi"/>
                        <w:i/>
                        <w:sz w:val="24"/>
                        <w:szCs w:val="24"/>
                      </w:rPr>
                    </m:ctrlPr>
                  </m:dPr>
                  <m:e>
                    <m:r>
                      <w:rPr>
                        <w:rFonts w:ascii="Cambria Math" w:hAnsi="Cambria Math" w:cstheme="minorHAnsi"/>
                        <w:sz w:val="24"/>
                        <w:szCs w:val="24"/>
                      </w:rPr>
                      <m:t>λ</m:t>
                    </m:r>
                  </m:e>
                </m:d>
              </m:e>
            </m:d>
            <m:r>
              <m:rPr>
                <m:sty m:val="p"/>
              </m:rPr>
              <w:rPr>
                <w:rFonts w:ascii="Cambria Math" w:hAnsi="Cambria Math" w:cstheme="minorHAnsi"/>
                <w:sz w:val="24"/>
                <w:szCs w:val="24"/>
                <w:lang w:val="en-GB"/>
              </w:rPr>
              <m:t>-ln</m:t>
            </m:r>
            <m:r>
              <w:rPr>
                <w:rFonts w:ascii="Cambria Math" w:hAnsi="Cambria Math" w:cstheme="minorHAnsi"/>
                <w:sz w:val="24"/>
                <w:szCs w:val="24"/>
                <w:lang w:val="en-GB"/>
              </w:rPr>
              <m:t>C</m:t>
            </m:r>
          </m:e>
        </m:d>
      </m:oMath>
      <w:r>
        <w:rPr>
          <w:rFonts w:cstheme="minorHAnsi"/>
          <w:sz w:val="24"/>
          <w:szCs w:val="24"/>
          <w:lang w:val="en-GB"/>
        </w:rPr>
        <w:t xml:space="preserve"> vs </w:t>
      </w:r>
      <m:oMath>
        <m:r>
          <m:rPr>
            <m:nor/>
          </m:rPr>
          <w:rPr>
            <w:rFonts w:cstheme="minorHAnsi"/>
            <w:sz w:val="24"/>
            <w:szCs w:val="24"/>
            <w:lang w:val="en-GB"/>
          </w:rPr>
          <m:t>ln</m:t>
        </m:r>
        <m:r>
          <w:rPr>
            <w:rFonts w:ascii="Cambria Math" w:hAnsi="Cambria Math" w:cs="Times New Roman"/>
            <w:sz w:val="24"/>
            <w:szCs w:val="24"/>
          </w:rPr>
          <m:t>q</m:t>
        </m:r>
        <m:d>
          <m:dPr>
            <m:ctrlPr>
              <w:rPr>
                <w:rFonts w:ascii="Cambria Math" w:hAnsi="Cambria Math" w:cstheme="minorHAnsi"/>
                <w:i/>
                <w:sz w:val="24"/>
                <w:szCs w:val="24"/>
                <w:lang w:val="en-GB"/>
              </w:rPr>
            </m:ctrlPr>
          </m:dPr>
          <m:e>
            <m:r>
              <w:rPr>
                <w:rFonts w:ascii="Cambria Math" w:hAnsi="Cambria Math" w:cstheme="minorHAnsi"/>
                <w:sz w:val="24"/>
                <w:szCs w:val="24"/>
              </w:rPr>
              <m:t>x-s</m:t>
            </m:r>
          </m:e>
        </m:d>
      </m:oMath>
      <w:r>
        <w:rPr>
          <w:rFonts w:cstheme="minorHAnsi"/>
          <w:sz w:val="24"/>
          <w:szCs w:val="24"/>
          <w:lang w:val="en-GB"/>
        </w:rPr>
        <w:t xml:space="preserve">, </w:t>
      </w:r>
      <w:r>
        <w:rPr>
          <w:rFonts w:cstheme="minorHAnsi"/>
          <w:sz w:val="24"/>
          <w:szCs w:val="24"/>
        </w:rPr>
        <w:t xml:space="preserve">a very similar PDF’s tail behavior is frequently observed, </w:t>
      </w:r>
      <w:r w:rsidR="00E93E52">
        <w:rPr>
          <w:rFonts w:cstheme="minorHAnsi"/>
          <w:sz w:val="24"/>
          <w:szCs w:val="24"/>
        </w:rPr>
        <w:fldChar w:fldCharType="begin"/>
      </w:r>
      <w:r w:rsidR="00E93E52">
        <w:rPr>
          <w:rFonts w:cstheme="minorHAnsi"/>
          <w:sz w:val="24"/>
          <w:szCs w:val="24"/>
        </w:rPr>
        <w:instrText xml:space="preserve"> REF _Ref176013793 \r \h </w:instrText>
      </w:r>
      <w:r w:rsidR="00E93E52">
        <w:rPr>
          <w:rFonts w:cstheme="minorHAnsi"/>
          <w:sz w:val="24"/>
          <w:szCs w:val="24"/>
        </w:rPr>
      </w:r>
      <w:r w:rsidR="00E93E52">
        <w:rPr>
          <w:rFonts w:cstheme="minorHAnsi"/>
          <w:sz w:val="24"/>
          <w:szCs w:val="24"/>
        </w:rPr>
        <w:fldChar w:fldCharType="separate"/>
      </w:r>
      <w:r w:rsidR="000A694E">
        <w:rPr>
          <w:rFonts w:cstheme="minorHAnsi"/>
          <w:sz w:val="24"/>
          <w:szCs w:val="24"/>
        </w:rPr>
        <w:t>[41]</w:t>
      </w:r>
      <w:r w:rsidR="00E93E52">
        <w:rPr>
          <w:rFonts w:cstheme="minorHAnsi"/>
          <w:sz w:val="24"/>
          <w:szCs w:val="24"/>
        </w:rPr>
        <w:fldChar w:fldCharType="end"/>
      </w:r>
      <w:r w:rsidR="00E93E52">
        <w:rPr>
          <w:rFonts w:cstheme="minorHAnsi"/>
          <w:sz w:val="24"/>
          <w:szCs w:val="24"/>
        </w:rPr>
        <w:t>-</w:t>
      </w:r>
      <w:r w:rsidR="00E93E52">
        <w:rPr>
          <w:rFonts w:cstheme="minorHAnsi"/>
          <w:sz w:val="24"/>
          <w:szCs w:val="24"/>
        </w:rPr>
        <w:fldChar w:fldCharType="begin"/>
      </w:r>
      <w:r w:rsidR="00E93E52">
        <w:rPr>
          <w:rFonts w:cstheme="minorHAnsi"/>
          <w:sz w:val="24"/>
          <w:szCs w:val="24"/>
        </w:rPr>
        <w:instrText xml:space="preserve"> REF _Ref130973391 \r \h </w:instrText>
      </w:r>
      <w:r w:rsidR="00E93E52">
        <w:rPr>
          <w:rFonts w:cstheme="minorHAnsi"/>
          <w:sz w:val="24"/>
          <w:szCs w:val="24"/>
        </w:rPr>
      </w:r>
      <w:r w:rsidR="00E93E52">
        <w:rPr>
          <w:rFonts w:cstheme="minorHAnsi"/>
          <w:sz w:val="24"/>
          <w:szCs w:val="24"/>
        </w:rPr>
        <w:fldChar w:fldCharType="separate"/>
      </w:r>
      <w:r w:rsidR="000A694E">
        <w:rPr>
          <w:rFonts w:cstheme="minorHAnsi"/>
          <w:sz w:val="24"/>
          <w:szCs w:val="24"/>
        </w:rPr>
        <w:t>[48]</w:t>
      </w:r>
      <w:r w:rsidR="00E93E52">
        <w:rPr>
          <w:rFonts w:cstheme="minorHAnsi"/>
          <w:sz w:val="24"/>
          <w:szCs w:val="24"/>
        </w:rPr>
        <w:fldChar w:fldCharType="end"/>
      </w:r>
      <w:r>
        <w:rPr>
          <w:rFonts w:cstheme="minorHAnsi"/>
          <w:sz w:val="24"/>
          <w:szCs w:val="24"/>
        </w:rPr>
        <w:t xml:space="preserve">. Standardization at a logarithmic level may be advantageous by reducing the value of the error function </w:t>
      </w:r>
      <m:oMath>
        <m:r>
          <w:rPr>
            <w:rFonts w:ascii="Cambria Math" w:hAnsi="Cambria Math" w:cstheme="minorHAnsi"/>
            <w:sz w:val="24"/>
            <w:szCs w:val="24"/>
          </w:rPr>
          <m:t>S</m:t>
        </m:r>
      </m:oMath>
      <w:r>
        <w:rPr>
          <w:rFonts w:cstheme="minorHAnsi"/>
          <w:sz w:val="24"/>
          <w:szCs w:val="24"/>
          <w:lang w:eastAsia="zh-CN"/>
        </w:rPr>
        <w:t xml:space="preserve"> </w:t>
      </w:r>
      <w:r>
        <w:rPr>
          <w:rFonts w:cstheme="minorHAnsi"/>
          <w:sz w:val="24"/>
          <w:szCs w:val="24"/>
        </w:rPr>
        <w:t>concerning 4 unknown parameters</w:t>
      </w:r>
      <m:oMath>
        <m:r>
          <w:rPr>
            <w:rFonts w:ascii="Cambria Math" w:hAnsi="Cambria Math" w:cstheme="minorHAnsi"/>
            <w:sz w:val="24"/>
            <w:szCs w:val="24"/>
            <w:lang w:val="en-GB"/>
          </w:rPr>
          <m:t xml:space="preserve"> </m:t>
        </m:r>
        <m:r>
          <m:rPr>
            <m:sty m:val="p"/>
          </m:rPr>
          <w:rPr>
            <w:rFonts w:ascii="Cambria Math" w:hAnsi="Cambria Math" w:cstheme="minorHAnsi"/>
            <w:sz w:val="24"/>
            <w:szCs w:val="24"/>
            <w:lang w:val="en-GB"/>
          </w:rPr>
          <m:t xml:space="preserve"> </m:t>
        </m:r>
        <m:r>
          <w:rPr>
            <w:rFonts w:ascii="Cambria Math" w:hAnsi="Cambria Math" w:cstheme="minorHAnsi"/>
            <w:sz w:val="24"/>
            <w:szCs w:val="24"/>
          </w:rPr>
          <m:t>α,q,C,s</m:t>
        </m:r>
      </m:oMath>
    </w:p>
    <w:p w14:paraId="790066D7" w14:textId="77777777" w:rsidR="004B6367" w:rsidRDefault="00E74691">
      <w:pPr>
        <w:spacing w:after="200"/>
        <w:jc w:val="center"/>
        <w:rPr>
          <w:rFonts w:cstheme="minorHAnsi"/>
          <w:sz w:val="24"/>
          <w:szCs w:val="24"/>
          <w:lang w:val="en-GB"/>
        </w:rPr>
      </w:pPr>
      <w:r>
        <w:rPr>
          <w:rFonts w:cstheme="minorHAnsi"/>
          <w:sz w:val="24"/>
          <w:szCs w:val="24"/>
        </w:rPr>
        <w:t xml:space="preserve">            </w:t>
      </w:r>
      <m:oMath>
        <m:r>
          <w:rPr>
            <w:rFonts w:ascii="Cambria Math" w:hAnsi="Cambria Math" w:cstheme="minorHAnsi"/>
            <w:sz w:val="24"/>
            <w:szCs w:val="24"/>
          </w:rPr>
          <m:t>S</m:t>
        </m:r>
        <m:d>
          <m:dPr>
            <m:ctrlPr>
              <w:rPr>
                <w:rFonts w:ascii="Cambria Math" w:hAnsi="Cambria Math" w:cstheme="minorHAnsi"/>
                <w:iCs/>
                <w:sz w:val="24"/>
                <w:szCs w:val="24"/>
              </w:rPr>
            </m:ctrlPr>
          </m:dPr>
          <m:e>
            <m:r>
              <m:rPr>
                <m:sty m:val="p"/>
              </m:rPr>
              <w:rPr>
                <w:rFonts w:ascii="Cambria Math" w:hAnsi="Cambria Math" w:cstheme="minorHAnsi"/>
                <w:sz w:val="24"/>
                <w:szCs w:val="24"/>
                <w:lang w:val="en-GB"/>
              </w:rPr>
              <m:t xml:space="preserve"> </m:t>
            </m:r>
            <m:r>
              <w:rPr>
                <w:rFonts w:ascii="Cambria Math" w:hAnsi="Cambria Math" w:cstheme="minorHAnsi"/>
                <w:sz w:val="24"/>
                <w:szCs w:val="24"/>
              </w:rPr>
              <m:t>α,q,C,s</m:t>
            </m:r>
          </m:e>
        </m:d>
        <m:r>
          <w:rPr>
            <w:rFonts w:ascii="Cambria Math" w:hAnsi="Cambria Math" w:cstheme="minorHAnsi"/>
            <w:sz w:val="24"/>
            <w:szCs w:val="24"/>
          </w:rPr>
          <m:t>=</m:t>
        </m:r>
        <m:sSup>
          <m:sSupPr>
            <m:ctrlPr>
              <w:rPr>
                <w:rFonts w:ascii="Cambria Math" w:hAnsi="Cambria Math" w:cstheme="minorHAnsi"/>
                <w:i/>
                <w:iCs/>
                <w:sz w:val="24"/>
                <w:szCs w:val="24"/>
              </w:rPr>
            </m:ctrlPr>
          </m:sSupPr>
          <m:e>
            <m:nary>
              <m:naryPr>
                <m:limLoc m:val="subSup"/>
                <m:ctrlPr>
                  <w:rPr>
                    <w:rFonts w:ascii="Cambria Math" w:hAnsi="Cambria Math" w:cstheme="minorHAnsi"/>
                    <w:i/>
                    <w:iCs/>
                    <w:sz w:val="24"/>
                    <w:szCs w:val="24"/>
                  </w:rPr>
                </m:ctrlPr>
              </m:naryPr>
              <m:sub>
                <m:sSub>
                  <m:sSubPr>
                    <m:ctrlPr>
                      <w:rPr>
                        <w:rFonts w:ascii="Cambria Math" w:hAnsi="Cambria Math" w:cstheme="minorHAnsi"/>
                        <w:i/>
                        <w:iCs/>
                        <w:sz w:val="24"/>
                        <w:szCs w:val="24"/>
                      </w:rPr>
                    </m:ctrlPr>
                  </m:sSubPr>
                  <m:e>
                    <m:r>
                      <w:rPr>
                        <w:rFonts w:ascii="Cambria Math" w:hAnsi="Cambria Math" w:cstheme="minorHAnsi"/>
                        <w:sz w:val="24"/>
                        <w:szCs w:val="24"/>
                      </w:rPr>
                      <m:t>x</m:t>
                    </m:r>
                  </m:e>
                  <m:sub>
                    <m:r>
                      <m:rPr>
                        <m:sty m:val="p"/>
                      </m:rPr>
                      <w:rPr>
                        <w:rFonts w:ascii="Cambria Math" w:hAnsi="Cambria Math" w:cstheme="minorHAnsi"/>
                        <w:sz w:val="24"/>
                        <w:szCs w:val="24"/>
                      </w:rPr>
                      <m:t>cut on</m:t>
                    </m:r>
                  </m:sub>
                </m:sSub>
              </m:sub>
              <m:sup>
                <m:sSub>
                  <m:sSubPr>
                    <m:ctrlPr>
                      <w:rPr>
                        <w:rFonts w:ascii="Cambria Math" w:hAnsi="Cambria Math" w:cstheme="minorHAnsi"/>
                        <w:i/>
                        <w:iCs/>
                        <w:sz w:val="24"/>
                        <w:szCs w:val="24"/>
                      </w:rPr>
                    </m:ctrlPr>
                  </m:sSubPr>
                  <m:e>
                    <m:r>
                      <w:rPr>
                        <w:rFonts w:ascii="Cambria Math" w:hAnsi="Cambria Math" w:cstheme="minorHAnsi"/>
                        <w:sz w:val="24"/>
                        <w:szCs w:val="24"/>
                      </w:rPr>
                      <m:t>x</m:t>
                    </m:r>
                  </m:e>
                  <m:sub>
                    <m:r>
                      <m:rPr>
                        <m:sty m:val="p"/>
                      </m:rPr>
                      <w:rPr>
                        <w:rFonts w:ascii="Cambria Math" w:hAnsi="Cambria Math" w:cstheme="minorHAnsi"/>
                        <w:sz w:val="24"/>
                        <w:szCs w:val="24"/>
                      </w:rPr>
                      <m:t>cut off</m:t>
                    </m:r>
                  </m:sub>
                </m:sSub>
              </m:sup>
              <m:e>
                <m:r>
                  <w:rPr>
                    <w:rFonts w:ascii="Cambria Math" w:hAnsi="Cambria Math" w:cstheme="minorHAnsi"/>
                    <w:sz w:val="24"/>
                    <w:szCs w:val="24"/>
                  </w:rPr>
                  <m:t>ω</m:t>
                </m:r>
                <m:d>
                  <m:dPr>
                    <m:ctrlPr>
                      <w:rPr>
                        <w:rFonts w:ascii="Cambria Math" w:hAnsi="Cambria Math" w:cstheme="minorHAnsi"/>
                        <w:i/>
                        <w:iCs/>
                        <w:sz w:val="24"/>
                        <w:szCs w:val="24"/>
                      </w:rPr>
                    </m:ctrlPr>
                  </m:dPr>
                  <m:e>
                    <m:r>
                      <w:rPr>
                        <w:rFonts w:ascii="Cambria Math" w:hAnsi="Cambria Math" w:cstheme="minorHAnsi"/>
                        <w:sz w:val="24"/>
                        <w:szCs w:val="24"/>
                      </w:rPr>
                      <m:t>x</m:t>
                    </m:r>
                  </m:e>
                </m:d>
              </m:e>
            </m:nary>
            <m:d>
              <m:dPr>
                <m:begChr m:val="{"/>
                <m:endChr m:val="}"/>
                <m:ctrlPr>
                  <w:rPr>
                    <w:rFonts w:ascii="Cambria Math" w:hAnsi="Cambria Math" w:cstheme="minorHAnsi"/>
                    <w:i/>
                    <w:iCs/>
                    <w:sz w:val="24"/>
                    <w:szCs w:val="24"/>
                  </w:rPr>
                </m:ctrlPr>
              </m:dPr>
              <m:e>
                <m:r>
                  <m:rPr>
                    <m:nor/>
                  </m:rPr>
                  <w:rPr>
                    <w:rFonts w:cstheme="minorHAnsi"/>
                    <w:iCs/>
                    <w:sz w:val="24"/>
                    <w:szCs w:val="24"/>
                  </w:rPr>
                  <m:t>ln</m:t>
                </m:r>
                <m:d>
                  <m:dPr>
                    <m:ctrlPr>
                      <w:rPr>
                        <w:rFonts w:ascii="Cambria Math" w:hAnsi="Cambria Math" w:cstheme="minorHAnsi"/>
                        <w:iCs/>
                        <w:sz w:val="24"/>
                        <w:szCs w:val="24"/>
                      </w:rPr>
                    </m:ctrlPr>
                  </m:dPr>
                  <m:e>
                    <m:sSub>
                      <m:sSubPr>
                        <m:ctrlPr>
                          <w:rPr>
                            <w:rFonts w:ascii="Cambria Math" w:hAnsi="Cambria Math" w:cstheme="minorHAnsi"/>
                            <w:i/>
                            <w:sz w:val="24"/>
                            <w:szCs w:val="24"/>
                          </w:rPr>
                        </m:ctrlPr>
                      </m:sSubPr>
                      <m:e>
                        <m:r>
                          <w:rPr>
                            <w:rFonts w:ascii="Cambria Math" w:hAnsi="Cambria Math" w:cstheme="minorHAnsi"/>
                            <w:sz w:val="24"/>
                            <w:szCs w:val="24"/>
                          </w:rPr>
                          <m:t>P</m:t>
                        </m:r>
                      </m:e>
                      <m:sub>
                        <m:r>
                          <w:rPr>
                            <w:rFonts w:ascii="Cambria Math" w:hAnsi="Cambria Math" w:cstheme="minorHAnsi"/>
                            <w:sz w:val="24"/>
                            <w:szCs w:val="24"/>
                          </w:rPr>
                          <m:t>F</m:t>
                        </m:r>
                      </m:sub>
                    </m:sSub>
                    <m:r>
                      <w:rPr>
                        <w:rFonts w:ascii="Cambria Math" w:hAnsi="Cambria Math" w:cstheme="minorHAnsi"/>
                        <w:sz w:val="24"/>
                        <w:szCs w:val="24"/>
                      </w:rPr>
                      <m:t>(x)</m:t>
                    </m:r>
                  </m:e>
                </m:d>
                <m:r>
                  <w:rPr>
                    <w:rFonts w:ascii="Cambria Math" w:hAnsi="Cambria Math" w:cstheme="minorHAnsi"/>
                    <w:sz w:val="24"/>
                    <w:szCs w:val="24"/>
                  </w:rPr>
                  <m:t>-</m:t>
                </m:r>
                <m:r>
                  <m:rPr>
                    <m:sty m:val="p"/>
                  </m:rPr>
                  <w:rPr>
                    <w:rFonts w:ascii="Cambria Math" w:hAnsi="Cambria Math" w:cstheme="minorHAnsi"/>
                    <w:sz w:val="24"/>
                    <w:szCs w:val="24"/>
                    <w:lang w:val="en-GB"/>
                  </w:rPr>
                  <m:t>ln</m:t>
                </m:r>
                <m:r>
                  <w:rPr>
                    <w:rFonts w:ascii="Cambria Math" w:hAnsi="Cambria Math" w:cstheme="minorHAnsi"/>
                    <w:sz w:val="24"/>
                    <w:szCs w:val="24"/>
                    <w:lang w:val="en-GB"/>
                  </w:rPr>
                  <m:t>C</m:t>
                </m:r>
                <m:r>
                  <w:rPr>
                    <w:rFonts w:ascii="Cambria Math" w:hAnsi="Cambria Math" w:cstheme="minorHAnsi"/>
                    <w:sz w:val="24"/>
                    <w:szCs w:val="24"/>
                  </w:rPr>
                  <m:t>+</m:t>
                </m:r>
                <m:sSup>
                  <m:sSupPr>
                    <m:ctrlPr>
                      <w:rPr>
                        <w:rFonts w:ascii="Cambria Math" w:hAnsi="Cambria Math" w:cstheme="minorHAnsi"/>
                        <w:i/>
                        <w:iCs/>
                        <w:sz w:val="24"/>
                        <w:szCs w:val="24"/>
                      </w:rPr>
                    </m:ctrlPr>
                  </m:sSupPr>
                  <m:e>
                    <m:d>
                      <m:dPr>
                        <m:ctrlPr>
                          <w:rPr>
                            <w:rFonts w:ascii="Cambria Math" w:hAnsi="Cambria Math" w:cstheme="minorHAnsi"/>
                            <w:i/>
                            <w:iCs/>
                            <w:sz w:val="24"/>
                            <w:szCs w:val="24"/>
                          </w:rPr>
                        </m:ctrlPr>
                      </m:dPr>
                      <m:e>
                        <m:r>
                          <w:rPr>
                            <w:rFonts w:ascii="Cambria Math" w:hAnsi="Cambria Math" w:cstheme="minorHAnsi"/>
                            <w:sz w:val="24"/>
                            <w:szCs w:val="24"/>
                          </w:rPr>
                          <m:t>ax-s</m:t>
                        </m:r>
                      </m:e>
                    </m:d>
                  </m:e>
                  <m:sup>
                    <m:r>
                      <w:rPr>
                        <w:rFonts w:ascii="Cambria Math" w:hAnsi="Cambria Math" w:cstheme="minorHAnsi"/>
                        <w:sz w:val="24"/>
                        <w:szCs w:val="24"/>
                      </w:rPr>
                      <m:t>α</m:t>
                    </m:r>
                  </m:sup>
                </m:sSup>
              </m:e>
            </m:d>
          </m:e>
          <m:sup>
            <m:r>
              <w:rPr>
                <w:rFonts w:ascii="Cambria Math" w:hAnsi="Cambria Math" w:cstheme="minorHAnsi"/>
                <w:sz w:val="24"/>
                <w:szCs w:val="24"/>
              </w:rPr>
              <m:t>2</m:t>
            </m:r>
          </m:sup>
        </m:sSup>
        <m:r>
          <w:rPr>
            <w:rFonts w:ascii="Cambria Math" w:hAnsi="Cambria Math" w:cstheme="minorHAnsi"/>
            <w:sz w:val="24"/>
            <w:szCs w:val="24"/>
          </w:rPr>
          <m:t>dx,   x</m:t>
        </m:r>
        <m:r>
          <w:rPr>
            <w:rFonts w:ascii="Cambria Math" w:hAnsi="Cambria Math" w:cstheme="minorHAnsi"/>
            <w:sz w:val="24"/>
            <w:szCs w:val="24"/>
            <w:lang w:val="en-GB"/>
          </w:rPr>
          <m:t>≥</m:t>
        </m:r>
        <m:sSub>
          <m:sSubPr>
            <m:ctrlPr>
              <w:rPr>
                <w:rFonts w:ascii="Cambria Math" w:hAnsi="Cambria Math" w:cstheme="minorHAnsi"/>
                <w:i/>
                <w:iCs/>
                <w:sz w:val="24"/>
                <w:szCs w:val="24"/>
              </w:rPr>
            </m:ctrlPr>
          </m:sSubPr>
          <m:e>
            <m:r>
              <w:rPr>
                <w:rFonts w:ascii="Cambria Math" w:hAnsi="Cambria Math" w:cstheme="minorHAnsi"/>
                <w:sz w:val="24"/>
                <w:szCs w:val="24"/>
              </w:rPr>
              <m:t>x</m:t>
            </m:r>
          </m:e>
          <m:sub>
            <m:r>
              <m:rPr>
                <m:sty m:val="p"/>
              </m:rPr>
              <w:rPr>
                <w:rFonts w:ascii="Cambria Math" w:hAnsi="Cambria Math" w:cstheme="minorHAnsi"/>
                <w:sz w:val="24"/>
                <w:szCs w:val="24"/>
              </w:rPr>
              <m:t>cut on</m:t>
            </m:r>
          </m:sub>
        </m:sSub>
        <m:r>
          <w:rPr>
            <w:rFonts w:ascii="Cambria Math" w:hAnsi="Cambria Math" w:cstheme="minorHAnsi"/>
            <w:sz w:val="24"/>
            <w:szCs w:val="24"/>
            <w:lang w:val="en-GB"/>
          </w:rPr>
          <m:t xml:space="preserve"> </m:t>
        </m:r>
      </m:oMath>
      <w:r>
        <w:rPr>
          <w:rFonts w:cstheme="minorHAnsi"/>
          <w:sz w:val="24"/>
          <w:szCs w:val="24"/>
          <w:lang w:val="en-GB"/>
        </w:rPr>
        <w:t xml:space="preserve">            (9C)</w:t>
      </w:r>
    </w:p>
    <w:p w14:paraId="1F763CA5" w14:textId="75BE0E43" w:rsidR="004B6367" w:rsidRDefault="00E74691">
      <w:pPr>
        <w:jc w:val="both"/>
        <w:rPr>
          <w:rFonts w:cstheme="minorHAnsi"/>
          <w:sz w:val="24"/>
          <w:szCs w:val="24"/>
        </w:rPr>
      </w:pPr>
      <w:r>
        <w:rPr>
          <w:rFonts w:cstheme="minorHAnsi"/>
          <w:sz w:val="24"/>
          <w:szCs w:val="24"/>
          <w:lang w:val="en-GB"/>
        </w:rPr>
        <w:t xml:space="preserve">provided </w:t>
      </w:r>
      <m:oMath>
        <m:sSub>
          <m:sSubPr>
            <m:ctrlPr>
              <w:rPr>
                <w:rFonts w:ascii="Cambria Math" w:hAnsi="Cambria Math" w:cstheme="minorHAnsi"/>
                <w:i/>
                <w:iCs/>
                <w:sz w:val="24"/>
                <w:szCs w:val="24"/>
              </w:rPr>
            </m:ctrlPr>
          </m:sSubPr>
          <m:e>
            <m:r>
              <w:rPr>
                <w:rFonts w:ascii="Cambria Math" w:hAnsi="Cambria Math" w:cstheme="minorHAnsi"/>
                <w:sz w:val="24"/>
                <w:szCs w:val="24"/>
              </w:rPr>
              <m:t>x</m:t>
            </m:r>
          </m:e>
          <m:sub>
            <m:r>
              <m:rPr>
                <m:sty m:val="p"/>
              </m:rPr>
              <w:rPr>
                <w:rFonts w:ascii="Cambria Math" w:hAnsi="Cambria Math" w:cstheme="minorHAnsi"/>
                <w:sz w:val="24"/>
                <w:szCs w:val="24"/>
              </w:rPr>
              <m:t>cut off</m:t>
            </m:r>
          </m:sub>
        </m:sSub>
      </m:oMath>
      <w:r>
        <w:rPr>
          <w:rFonts w:cstheme="minorHAnsi"/>
          <w:iCs/>
          <w:sz w:val="24"/>
          <w:szCs w:val="24"/>
        </w:rPr>
        <w:t xml:space="preserve"> is an appropriate cut-off value, specifically the maximum</w:t>
      </w:r>
      <w:r>
        <w:rPr>
          <w:rFonts w:cstheme="minorHAnsi"/>
          <w:sz w:val="24"/>
          <w:szCs w:val="24"/>
          <w:lang w:val="en-GB"/>
        </w:rPr>
        <w:t xml:space="preserve"> </w:t>
      </w:r>
      <m:oMath>
        <m:r>
          <w:rPr>
            <w:rFonts w:ascii="Cambria Math" w:hAnsi="Cambria Math" w:cstheme="minorHAnsi"/>
            <w:sz w:val="24"/>
            <w:szCs w:val="24"/>
          </w:rPr>
          <m:t>λ</m:t>
        </m:r>
      </m:oMath>
      <w:r>
        <w:rPr>
          <w:rFonts w:cstheme="minorHAnsi"/>
          <w:sz w:val="24"/>
          <w:szCs w:val="24"/>
        </w:rPr>
        <w:t xml:space="preserve">-parameter values at which the breadth of 95% CI remains appropriate, </w:t>
      </w:r>
      <w:r w:rsidR="00E93E52">
        <w:rPr>
          <w:rFonts w:cstheme="minorHAnsi"/>
          <w:sz w:val="24"/>
          <w:szCs w:val="24"/>
        </w:rPr>
        <w:fldChar w:fldCharType="begin"/>
      </w:r>
      <w:r w:rsidR="00E93E52">
        <w:rPr>
          <w:rFonts w:cstheme="minorHAnsi"/>
          <w:sz w:val="24"/>
          <w:szCs w:val="24"/>
        </w:rPr>
        <w:instrText xml:space="preserve"> REF _Ref181974651 \r \h </w:instrText>
      </w:r>
      <w:r w:rsidR="00E93E52">
        <w:rPr>
          <w:rFonts w:cstheme="minorHAnsi"/>
          <w:sz w:val="24"/>
          <w:szCs w:val="24"/>
        </w:rPr>
      </w:r>
      <w:r w:rsidR="00E93E52">
        <w:rPr>
          <w:rFonts w:cstheme="minorHAnsi"/>
          <w:sz w:val="24"/>
          <w:szCs w:val="24"/>
        </w:rPr>
        <w:fldChar w:fldCharType="separate"/>
      </w:r>
      <w:r w:rsidR="000A694E">
        <w:rPr>
          <w:rFonts w:cstheme="minorHAnsi"/>
          <w:sz w:val="24"/>
          <w:szCs w:val="24"/>
        </w:rPr>
        <w:t>[49]</w:t>
      </w:r>
      <w:r w:rsidR="00E93E52">
        <w:rPr>
          <w:rFonts w:cstheme="minorHAnsi"/>
          <w:sz w:val="24"/>
          <w:szCs w:val="24"/>
        </w:rPr>
        <w:fldChar w:fldCharType="end"/>
      </w:r>
      <w:r w:rsidR="00E93E52">
        <w:rPr>
          <w:rFonts w:cstheme="minorHAnsi"/>
          <w:sz w:val="24"/>
          <w:szCs w:val="24"/>
        </w:rPr>
        <w:t>-</w:t>
      </w:r>
      <w:r w:rsidR="00E93E52">
        <w:rPr>
          <w:rFonts w:cstheme="minorHAnsi"/>
          <w:sz w:val="24"/>
          <w:szCs w:val="24"/>
        </w:rPr>
        <w:fldChar w:fldCharType="begin"/>
      </w:r>
      <w:r w:rsidR="00E93E52">
        <w:rPr>
          <w:rFonts w:cstheme="minorHAnsi"/>
          <w:sz w:val="24"/>
          <w:szCs w:val="24"/>
        </w:rPr>
        <w:instrText xml:space="preserve"> REF _Ref174102463 \r \h </w:instrText>
      </w:r>
      <w:r w:rsidR="00E93E52">
        <w:rPr>
          <w:rFonts w:cstheme="minorHAnsi"/>
          <w:sz w:val="24"/>
          <w:szCs w:val="24"/>
        </w:rPr>
      </w:r>
      <w:r w:rsidR="00E93E52">
        <w:rPr>
          <w:rFonts w:cstheme="minorHAnsi"/>
          <w:sz w:val="24"/>
          <w:szCs w:val="24"/>
        </w:rPr>
        <w:fldChar w:fldCharType="separate"/>
      </w:r>
      <w:r w:rsidR="000A694E">
        <w:rPr>
          <w:rFonts w:cstheme="minorHAnsi"/>
          <w:sz w:val="24"/>
          <w:szCs w:val="24"/>
        </w:rPr>
        <w:t>[56]</w:t>
      </w:r>
      <w:r w:rsidR="00E93E52">
        <w:rPr>
          <w:rFonts w:cstheme="minorHAnsi"/>
          <w:sz w:val="24"/>
          <w:szCs w:val="24"/>
        </w:rPr>
        <w:fldChar w:fldCharType="end"/>
      </w:r>
      <w:r>
        <w:rPr>
          <w:rFonts w:cstheme="minorHAnsi"/>
          <w:sz w:val="24"/>
          <w:szCs w:val="24"/>
        </w:rPr>
        <w:t xml:space="preserve">. Optimal values of the four parameters </w:t>
      </w:r>
      <m:oMath>
        <m:r>
          <w:rPr>
            <w:rFonts w:ascii="Cambria Math" w:hAnsi="Cambria Math" w:cstheme="minorHAnsi"/>
            <w:sz w:val="24"/>
            <w:szCs w:val="24"/>
          </w:rPr>
          <m:t>α,q,C,s</m:t>
        </m:r>
      </m:oMath>
      <w:r>
        <w:rPr>
          <w:rFonts w:cstheme="minorHAnsi"/>
          <w:sz w:val="24"/>
          <w:szCs w:val="24"/>
          <w:lang w:val="en-GB"/>
        </w:rPr>
        <w:t xml:space="preserve"> </w:t>
      </w:r>
      <w:r>
        <w:rPr>
          <w:rFonts w:cstheme="minorHAnsi"/>
          <w:sz w:val="24"/>
          <w:szCs w:val="24"/>
        </w:rPr>
        <w:t xml:space="preserve">may be evaluated using Sequential Quadratic Programming (SQP) sub-routine, which is included within the Numerical Algorithm Group (NAG) package, </w:t>
      </w:r>
      <w:r w:rsidR="00E93E52">
        <w:rPr>
          <w:rFonts w:cstheme="minorHAnsi"/>
          <w:sz w:val="24"/>
          <w:szCs w:val="24"/>
        </w:rPr>
        <w:fldChar w:fldCharType="begin"/>
      </w:r>
      <w:r w:rsidR="00E93E52">
        <w:rPr>
          <w:rFonts w:cstheme="minorHAnsi"/>
          <w:sz w:val="24"/>
          <w:szCs w:val="24"/>
        </w:rPr>
        <w:instrText xml:space="preserve"> REF _Ref181540331 \r \h </w:instrText>
      </w:r>
      <w:r w:rsidR="00E93E52">
        <w:rPr>
          <w:rFonts w:cstheme="minorHAnsi"/>
          <w:sz w:val="24"/>
          <w:szCs w:val="24"/>
        </w:rPr>
      </w:r>
      <w:r w:rsidR="00E93E52">
        <w:rPr>
          <w:rFonts w:cstheme="minorHAnsi"/>
          <w:sz w:val="24"/>
          <w:szCs w:val="24"/>
        </w:rPr>
        <w:fldChar w:fldCharType="separate"/>
      </w:r>
      <w:r w:rsidR="000A694E">
        <w:rPr>
          <w:rFonts w:cstheme="minorHAnsi"/>
          <w:sz w:val="24"/>
          <w:szCs w:val="24"/>
        </w:rPr>
        <w:t>[57]</w:t>
      </w:r>
      <w:r w:rsidR="00E93E52">
        <w:rPr>
          <w:rFonts w:cstheme="minorHAnsi"/>
          <w:sz w:val="24"/>
          <w:szCs w:val="24"/>
        </w:rPr>
        <w:fldChar w:fldCharType="end"/>
      </w:r>
      <w:r>
        <w:rPr>
          <w:rFonts w:cstheme="minorHAnsi"/>
          <w:sz w:val="24"/>
          <w:szCs w:val="24"/>
        </w:rPr>
        <w:t xml:space="preserve">. </w:t>
      </w:r>
      <w:r>
        <w:rPr>
          <w:rFonts w:cstheme="minorHAnsi"/>
          <w:sz w:val="24"/>
          <w:szCs w:val="24"/>
          <w:lang w:val="en-GB"/>
        </w:rPr>
        <w:t xml:space="preserve">Weight-function </w:t>
      </w:r>
      <m:oMath>
        <m:r>
          <w:rPr>
            <w:rFonts w:ascii="Cambria Math" w:hAnsi="Cambria Math" w:cstheme="minorHAnsi"/>
            <w:sz w:val="24"/>
            <w:szCs w:val="24"/>
            <w:lang w:val="en-GB"/>
          </w:rPr>
          <m:t>ω</m:t>
        </m:r>
      </m:oMath>
      <w:r>
        <w:rPr>
          <w:rFonts w:cstheme="minorHAnsi"/>
          <w:sz w:val="24"/>
          <w:szCs w:val="24"/>
          <w:lang w:val="en-GB"/>
        </w:rPr>
        <w:t xml:space="preserve"> </w:t>
      </w:r>
      <w:r>
        <w:rPr>
          <w:rFonts w:cstheme="minorHAnsi"/>
          <w:sz w:val="24"/>
          <w:szCs w:val="24"/>
        </w:rPr>
        <w:t>can be defined a</w:t>
      </w:r>
      <w:r>
        <w:rPr>
          <w:rFonts w:cstheme="minorHAnsi"/>
          <w:sz w:val="24"/>
          <w:szCs w:val="24"/>
          <w:lang w:eastAsia="zh-CN"/>
        </w:rPr>
        <w:t>s</w:t>
      </w:r>
      <w:r>
        <w:rPr>
          <w:rFonts w:cstheme="minorHAnsi"/>
          <w:sz w:val="24"/>
          <w:szCs w:val="24"/>
          <w:lang w:val="en-GB"/>
        </w:rPr>
        <w:t xml:space="preserve"> </w:t>
      </w:r>
      <m:oMath>
        <m:r>
          <w:rPr>
            <w:rFonts w:ascii="Cambria Math" w:hAnsi="Cambria Math" w:cstheme="minorHAnsi"/>
            <w:sz w:val="24"/>
            <w:szCs w:val="24"/>
            <w:lang w:val="en-GB"/>
          </w:rPr>
          <m:t>ω</m:t>
        </m:r>
        <m:d>
          <m:dPr>
            <m:ctrlPr>
              <w:rPr>
                <w:rFonts w:ascii="Cambria Math" w:hAnsi="Cambria Math" w:cstheme="minorHAnsi"/>
                <w:i/>
                <w:sz w:val="24"/>
                <w:szCs w:val="24"/>
                <w:lang w:val="en-GB"/>
              </w:rPr>
            </m:ctrlPr>
          </m:dPr>
          <m:e>
            <m:r>
              <w:rPr>
                <w:rFonts w:ascii="Cambria Math" w:hAnsi="Cambria Math" w:cstheme="minorHAnsi"/>
                <w:sz w:val="24"/>
                <w:szCs w:val="24"/>
              </w:rPr>
              <m:t>x</m:t>
            </m:r>
          </m:e>
        </m:d>
        <m:r>
          <w:rPr>
            <w:rFonts w:ascii="Cambria Math" w:hAnsi="Cambria Math" w:cstheme="minorHAnsi"/>
            <w:sz w:val="24"/>
            <w:szCs w:val="24"/>
            <w:lang w:val="en-GB"/>
          </w:rPr>
          <m:t>=</m:t>
        </m:r>
        <m:sSup>
          <m:sSupPr>
            <m:ctrlPr>
              <w:rPr>
                <w:rFonts w:ascii="Cambria Math" w:hAnsi="Cambria Math" w:cstheme="minorHAnsi"/>
                <w:i/>
                <w:sz w:val="24"/>
                <w:szCs w:val="24"/>
                <w:lang w:val="en-GB"/>
              </w:rPr>
            </m:ctrlPr>
          </m:sSupPr>
          <m:e>
            <m:d>
              <m:dPr>
                <m:begChr m:val="{"/>
                <m:endChr m:val="}"/>
                <m:ctrlPr>
                  <w:rPr>
                    <w:rFonts w:ascii="Cambria Math" w:hAnsi="Cambria Math" w:cstheme="minorHAnsi"/>
                    <w:i/>
                    <w:sz w:val="24"/>
                    <w:szCs w:val="24"/>
                    <w:lang w:val="en-GB"/>
                  </w:rPr>
                </m:ctrlPr>
              </m:dPr>
              <m:e>
                <m:r>
                  <m:rPr>
                    <m:nor/>
                  </m:rPr>
                  <w:rPr>
                    <w:rFonts w:cstheme="minorHAnsi"/>
                    <w:sz w:val="24"/>
                    <w:szCs w:val="24"/>
                    <w:lang w:val="en-GB"/>
                  </w:rPr>
                  <m:t>ln</m:t>
                </m:r>
                <m:sSup>
                  <m:sSupPr>
                    <m:ctrlPr>
                      <w:rPr>
                        <w:rFonts w:ascii="Cambria Math" w:hAnsi="Cambria Math" w:cstheme="minorHAnsi"/>
                        <w:i/>
                        <w:sz w:val="24"/>
                        <w:szCs w:val="24"/>
                        <w:lang w:val="en-GB"/>
                      </w:rPr>
                    </m:ctrlPr>
                  </m:sSupPr>
                  <m:e>
                    <m:r>
                      <m:rPr>
                        <m:sty m:val="p"/>
                      </m:rPr>
                      <w:rPr>
                        <w:rFonts w:ascii="Cambria Math" w:hAnsi="Cambria Math" w:cstheme="minorHAnsi"/>
                        <w:sz w:val="24"/>
                        <w:szCs w:val="24"/>
                      </w:rPr>
                      <m:t>CI</m:t>
                    </m:r>
                  </m:e>
                  <m:sup>
                    <m:r>
                      <w:rPr>
                        <w:rFonts w:ascii="Cambria Math" w:hAnsi="Cambria Math" w:cstheme="minorHAnsi"/>
                        <w:sz w:val="24"/>
                        <w:szCs w:val="24"/>
                        <w:lang w:val="en-GB"/>
                      </w:rPr>
                      <m:t>+</m:t>
                    </m:r>
                  </m:sup>
                </m:sSup>
                <m:d>
                  <m:dPr>
                    <m:ctrlPr>
                      <w:rPr>
                        <w:rFonts w:ascii="Cambria Math" w:hAnsi="Cambria Math" w:cstheme="minorHAnsi"/>
                        <w:i/>
                        <w:sz w:val="24"/>
                        <w:szCs w:val="24"/>
                        <w:lang w:val="en-GB"/>
                      </w:rPr>
                    </m:ctrlPr>
                  </m:dPr>
                  <m:e>
                    <m:r>
                      <w:rPr>
                        <w:rFonts w:ascii="Cambria Math" w:hAnsi="Cambria Math" w:cstheme="minorHAnsi"/>
                        <w:sz w:val="24"/>
                        <w:szCs w:val="24"/>
                        <w:lang w:val="en-GB"/>
                      </w:rPr>
                      <m:t>x</m:t>
                    </m:r>
                  </m:e>
                </m:d>
                <m:r>
                  <w:rPr>
                    <w:rFonts w:ascii="Cambria Math" w:hAnsi="Cambria Math" w:cstheme="minorHAnsi"/>
                    <w:sz w:val="24"/>
                    <w:szCs w:val="24"/>
                    <w:lang w:val="en-GB"/>
                  </w:rPr>
                  <m:t>-</m:t>
                </m:r>
                <m:r>
                  <m:rPr>
                    <m:nor/>
                  </m:rPr>
                  <w:rPr>
                    <w:rFonts w:cstheme="minorHAnsi"/>
                    <w:sz w:val="24"/>
                    <w:szCs w:val="24"/>
                    <w:lang w:val="en-GB"/>
                  </w:rPr>
                  <m:t>ln</m:t>
                </m:r>
                <m:sSup>
                  <m:sSupPr>
                    <m:ctrlPr>
                      <w:rPr>
                        <w:rFonts w:ascii="Cambria Math" w:hAnsi="Cambria Math" w:cstheme="minorHAnsi"/>
                        <w:i/>
                        <w:sz w:val="24"/>
                        <w:szCs w:val="24"/>
                        <w:lang w:val="en-GB"/>
                      </w:rPr>
                    </m:ctrlPr>
                  </m:sSupPr>
                  <m:e>
                    <m:r>
                      <m:rPr>
                        <m:sty m:val="p"/>
                      </m:rPr>
                      <w:rPr>
                        <w:rFonts w:ascii="Cambria Math" w:hAnsi="Cambria Math" w:cstheme="minorHAnsi"/>
                        <w:sz w:val="24"/>
                        <w:szCs w:val="24"/>
                      </w:rPr>
                      <m:t>CI</m:t>
                    </m:r>
                  </m:e>
                  <m:sup>
                    <m:r>
                      <w:rPr>
                        <w:rFonts w:ascii="Cambria Math" w:hAnsi="Cambria Math" w:cstheme="minorHAnsi"/>
                        <w:sz w:val="24"/>
                        <w:szCs w:val="24"/>
                        <w:lang w:val="en-GB"/>
                      </w:rPr>
                      <m:t>-</m:t>
                    </m:r>
                  </m:sup>
                </m:sSup>
                <m:d>
                  <m:dPr>
                    <m:ctrlPr>
                      <w:rPr>
                        <w:rFonts w:ascii="Cambria Math" w:hAnsi="Cambria Math" w:cstheme="minorHAnsi"/>
                        <w:i/>
                        <w:sz w:val="24"/>
                        <w:szCs w:val="24"/>
                        <w:lang w:val="en-GB"/>
                      </w:rPr>
                    </m:ctrlPr>
                  </m:dPr>
                  <m:e>
                    <m:r>
                      <w:rPr>
                        <w:rFonts w:ascii="Cambria Math" w:hAnsi="Cambria Math" w:cstheme="minorHAnsi"/>
                        <w:sz w:val="24"/>
                        <w:szCs w:val="24"/>
                        <w:lang w:val="en-GB"/>
                      </w:rPr>
                      <m:t>x</m:t>
                    </m:r>
                  </m:e>
                </m:d>
              </m:e>
            </m:d>
          </m:e>
          <m:sup>
            <m:r>
              <w:rPr>
                <w:rFonts w:ascii="Cambria Math" w:hAnsi="Cambria Math" w:cstheme="minorHAnsi"/>
                <w:sz w:val="24"/>
                <w:szCs w:val="24"/>
                <w:lang w:val="en-GB"/>
              </w:rPr>
              <m:t>-2</m:t>
            </m:r>
          </m:sup>
        </m:sSup>
        <m:r>
          <w:rPr>
            <w:rFonts w:ascii="Cambria Math" w:hAnsi="Cambria Math" w:cstheme="minorHAnsi"/>
            <w:sz w:val="24"/>
            <w:szCs w:val="24"/>
            <w:lang w:val="en-GB"/>
          </w:rPr>
          <m:t xml:space="preserve"> </m:t>
        </m:r>
      </m:oMath>
      <w:r>
        <w:rPr>
          <w:rFonts w:cstheme="minorHAnsi"/>
          <w:sz w:val="24"/>
          <w:szCs w:val="24"/>
          <w:lang w:val="en-GB"/>
        </w:rPr>
        <w:t xml:space="preserve">having </w:t>
      </w:r>
      <m:oMath>
        <m:d>
          <m:dPr>
            <m:ctrlPr>
              <w:rPr>
                <w:rFonts w:ascii="Cambria Math" w:hAnsi="Cambria Math" w:cstheme="minorHAnsi"/>
                <w:i/>
                <w:sz w:val="24"/>
                <w:szCs w:val="24"/>
                <w:lang w:val="en-GB"/>
              </w:rPr>
            </m:ctrlPr>
          </m:dPr>
          <m:e>
            <m:sSup>
              <m:sSupPr>
                <m:ctrlPr>
                  <w:rPr>
                    <w:rFonts w:ascii="Cambria Math" w:hAnsi="Cambria Math" w:cstheme="minorHAnsi"/>
                    <w:i/>
                    <w:sz w:val="24"/>
                    <w:szCs w:val="24"/>
                    <w:lang w:val="en-GB"/>
                  </w:rPr>
                </m:ctrlPr>
              </m:sSupPr>
              <m:e>
                <m:r>
                  <m:rPr>
                    <m:sty m:val="p"/>
                  </m:rPr>
                  <w:rPr>
                    <w:rFonts w:ascii="Cambria Math" w:hAnsi="Cambria Math" w:cstheme="minorHAnsi"/>
                    <w:sz w:val="24"/>
                    <w:szCs w:val="24"/>
                  </w:rPr>
                  <m:t>CI</m:t>
                </m:r>
              </m:e>
              <m:sup>
                <m:r>
                  <w:rPr>
                    <w:rFonts w:ascii="Cambria Math" w:hAnsi="Cambria Math" w:cstheme="minorHAnsi"/>
                    <w:sz w:val="24"/>
                    <w:szCs w:val="24"/>
                    <w:lang w:val="en-GB"/>
                  </w:rPr>
                  <m:t>-</m:t>
                </m:r>
              </m:sup>
            </m:sSup>
            <m:d>
              <m:dPr>
                <m:ctrlPr>
                  <w:rPr>
                    <w:rFonts w:ascii="Cambria Math" w:hAnsi="Cambria Math" w:cstheme="minorHAnsi"/>
                    <w:i/>
                    <w:sz w:val="24"/>
                    <w:szCs w:val="24"/>
                    <w:lang w:val="en-GB"/>
                  </w:rPr>
                </m:ctrlPr>
              </m:dPr>
              <m:e>
                <m:r>
                  <w:rPr>
                    <w:rFonts w:ascii="Cambria Math" w:hAnsi="Cambria Math" w:cstheme="minorHAnsi"/>
                    <w:sz w:val="24"/>
                    <w:szCs w:val="24"/>
                    <w:lang w:val="en-GB"/>
                  </w:rPr>
                  <m:t>x</m:t>
                </m:r>
              </m:e>
            </m:d>
            <m:r>
              <w:rPr>
                <w:rFonts w:ascii="Cambria Math" w:hAnsi="Cambria Math" w:cstheme="minorHAnsi"/>
                <w:sz w:val="24"/>
                <w:szCs w:val="24"/>
                <w:lang w:val="en-GB"/>
              </w:rPr>
              <m:t>,</m:t>
            </m:r>
            <m:sSup>
              <m:sSupPr>
                <m:ctrlPr>
                  <w:rPr>
                    <w:rFonts w:ascii="Cambria Math" w:hAnsi="Cambria Math" w:cstheme="minorHAnsi"/>
                    <w:i/>
                    <w:sz w:val="24"/>
                    <w:szCs w:val="24"/>
                    <w:lang w:val="en-GB"/>
                  </w:rPr>
                </m:ctrlPr>
              </m:sSupPr>
              <m:e>
                <m:r>
                  <w:rPr>
                    <w:rFonts w:ascii="Cambria Math" w:hAnsi="Cambria Math" w:cstheme="minorHAnsi"/>
                    <w:sz w:val="24"/>
                    <w:szCs w:val="24"/>
                    <w:lang w:val="en-GB"/>
                  </w:rPr>
                  <m:t xml:space="preserve"> </m:t>
                </m:r>
                <m:r>
                  <m:rPr>
                    <m:sty m:val="p"/>
                  </m:rPr>
                  <w:rPr>
                    <w:rFonts w:ascii="Cambria Math" w:hAnsi="Cambria Math" w:cstheme="minorHAnsi"/>
                    <w:sz w:val="24"/>
                    <w:szCs w:val="24"/>
                  </w:rPr>
                  <m:t>CI</m:t>
                </m:r>
              </m:e>
              <m:sup>
                <m:r>
                  <w:rPr>
                    <w:rFonts w:ascii="Cambria Math" w:hAnsi="Cambria Math" w:cstheme="minorHAnsi"/>
                    <w:sz w:val="24"/>
                    <w:szCs w:val="24"/>
                    <w:lang w:val="en-GB"/>
                  </w:rPr>
                  <m:t>+</m:t>
                </m:r>
              </m:sup>
            </m:sSup>
            <m:d>
              <m:dPr>
                <m:ctrlPr>
                  <w:rPr>
                    <w:rFonts w:ascii="Cambria Math" w:hAnsi="Cambria Math" w:cstheme="minorHAnsi"/>
                    <w:i/>
                    <w:sz w:val="24"/>
                    <w:szCs w:val="24"/>
                    <w:lang w:val="en-GB"/>
                  </w:rPr>
                </m:ctrlPr>
              </m:dPr>
              <m:e>
                <m:r>
                  <w:rPr>
                    <w:rFonts w:ascii="Cambria Math" w:hAnsi="Cambria Math" w:cstheme="minorHAnsi"/>
                    <w:sz w:val="24"/>
                    <w:szCs w:val="24"/>
                    <w:lang w:val="en-GB"/>
                  </w:rPr>
                  <m:t>x</m:t>
                </m:r>
              </m:e>
            </m:d>
          </m:e>
        </m:d>
      </m:oMath>
      <w:r>
        <w:rPr>
          <w:rFonts w:cstheme="minorHAnsi"/>
          <w:sz w:val="24"/>
          <w:szCs w:val="24"/>
          <w:lang w:val="en-GB"/>
        </w:rPr>
        <w:t xml:space="preserve"> as 95% CI, </w:t>
      </w:r>
      <w:r>
        <w:rPr>
          <w:rFonts w:cstheme="minorHAnsi"/>
          <w:sz w:val="24"/>
          <w:szCs w:val="24"/>
        </w:rPr>
        <w:t>empirically assessed from the underlying MCS (or measured) dataset</w:t>
      </w:r>
      <w:r>
        <w:rPr>
          <w:rFonts w:cstheme="minorHAnsi"/>
          <w:sz w:val="24"/>
          <w:szCs w:val="24"/>
          <w:lang w:val="en-GB"/>
        </w:rPr>
        <w:t xml:space="preserve">. Next, </w:t>
      </w:r>
      <w:r>
        <w:rPr>
          <w:rFonts w:cstheme="minorHAnsi"/>
          <w:sz w:val="24"/>
          <w:szCs w:val="24"/>
        </w:rPr>
        <w:t>the</w:t>
      </w:r>
      <w:r>
        <w:rPr>
          <w:rFonts w:cstheme="minorHAnsi"/>
          <w:i/>
          <w:sz w:val="24"/>
          <w:szCs w:val="24"/>
        </w:rPr>
        <w:t xml:space="preserve"> p-</w:t>
      </w:r>
      <w:r>
        <w:rPr>
          <w:rFonts w:cstheme="minorHAnsi"/>
          <w:sz w:val="24"/>
          <w:szCs w:val="24"/>
        </w:rPr>
        <w:t xml:space="preserve">% CI of </w:t>
      </w:r>
      <m:oMath>
        <m:sSub>
          <m:sSubPr>
            <m:ctrlPr>
              <w:rPr>
                <w:rFonts w:ascii="Cambria Math" w:hAnsi="Cambria Math" w:cstheme="minorHAnsi"/>
                <w:i/>
                <w:sz w:val="24"/>
                <w:szCs w:val="24"/>
              </w:rPr>
            </m:ctrlPr>
          </m:sSubPr>
          <m:e>
            <m:r>
              <w:rPr>
                <w:rFonts w:ascii="Cambria Math" w:hAnsi="Cambria Math" w:cstheme="minorHAnsi"/>
                <w:sz w:val="24"/>
                <w:szCs w:val="24"/>
              </w:rPr>
              <m:t>P</m:t>
            </m:r>
          </m:e>
          <m:sub>
            <m:r>
              <w:rPr>
                <w:rFonts w:ascii="Cambria Math" w:hAnsi="Cambria Math" w:cstheme="minorHAnsi"/>
                <w:sz w:val="24"/>
                <w:szCs w:val="24"/>
              </w:rPr>
              <m:t>F</m:t>
            </m:r>
          </m:sub>
        </m:sSub>
        <m:r>
          <w:rPr>
            <w:rFonts w:ascii="Cambria Math" w:hAnsi="Cambria Math" w:cstheme="minorHAnsi"/>
            <w:sz w:val="24"/>
            <w:szCs w:val="24"/>
          </w:rPr>
          <m:t xml:space="preserve"> </m:t>
        </m:r>
      </m:oMath>
      <w:r>
        <w:rPr>
          <w:rFonts w:cstheme="minorHAnsi"/>
          <w:sz w:val="24"/>
          <w:szCs w:val="24"/>
        </w:rPr>
        <w:t xml:space="preserve">is as follows </w:t>
      </w:r>
    </w:p>
    <w:p w14:paraId="16014735" w14:textId="77777777" w:rsidR="004B6367" w:rsidRDefault="00E74691">
      <w:pPr>
        <w:jc w:val="center"/>
        <w:rPr>
          <w:rFonts w:cstheme="minorHAnsi"/>
          <w:sz w:val="24"/>
          <w:szCs w:val="24"/>
        </w:rPr>
      </w:pPr>
      <w:r>
        <w:rPr>
          <w:rFonts w:cstheme="minorHAnsi"/>
          <w:sz w:val="24"/>
          <w:szCs w:val="24"/>
        </w:rPr>
        <w:t xml:space="preserve">                                                   </w:t>
      </w:r>
      <m:oMath>
        <m:r>
          <m:rPr>
            <m:sty m:val="p"/>
          </m:rPr>
          <w:rPr>
            <w:rFonts w:ascii="Cambria Math" w:hAnsi="Cambria Math" w:cstheme="minorHAnsi"/>
            <w:sz w:val="24"/>
            <w:szCs w:val="24"/>
          </w:rPr>
          <m:t>C</m:t>
        </m:r>
        <m:sSup>
          <m:sSupPr>
            <m:ctrlPr>
              <w:rPr>
                <w:rFonts w:ascii="Cambria Math" w:hAnsi="Cambria Math" w:cstheme="minorHAnsi"/>
                <w:i/>
                <w:iCs/>
                <w:sz w:val="24"/>
                <w:szCs w:val="24"/>
              </w:rPr>
            </m:ctrlPr>
          </m:sSupPr>
          <m:e>
            <m:r>
              <m:rPr>
                <m:sty m:val="p"/>
              </m:rPr>
              <w:rPr>
                <w:rFonts w:ascii="Cambria Math" w:hAnsi="Cambria Math" w:cstheme="minorHAnsi"/>
                <w:sz w:val="24"/>
                <w:szCs w:val="24"/>
              </w:rPr>
              <m:t>I</m:t>
            </m:r>
          </m:e>
          <m:sup>
            <m:r>
              <w:rPr>
                <w:rFonts w:ascii="Cambria Math" w:hAnsi="Cambria Math" w:cstheme="minorHAnsi"/>
                <w:sz w:val="24"/>
                <w:szCs w:val="24"/>
              </w:rPr>
              <m:t>±</m:t>
            </m:r>
          </m:sup>
        </m:sSup>
        <m:r>
          <w:rPr>
            <w:rFonts w:ascii="Cambria Math" w:hAnsi="Cambria Math" w:cstheme="minorHAnsi"/>
            <w:sz w:val="24"/>
            <w:szCs w:val="24"/>
          </w:rPr>
          <m:t>(λ)=</m:t>
        </m:r>
        <m:sSub>
          <m:sSubPr>
            <m:ctrlPr>
              <w:rPr>
                <w:rFonts w:ascii="Cambria Math" w:hAnsi="Cambria Math" w:cstheme="minorHAnsi"/>
                <w:i/>
                <w:sz w:val="24"/>
                <w:szCs w:val="24"/>
              </w:rPr>
            </m:ctrlPr>
          </m:sSubPr>
          <m:e>
            <m:r>
              <w:rPr>
                <w:rFonts w:ascii="Cambria Math" w:hAnsi="Cambria Math" w:cstheme="minorHAnsi"/>
                <w:sz w:val="24"/>
                <w:szCs w:val="24"/>
              </w:rPr>
              <m:t>P</m:t>
            </m:r>
          </m:e>
          <m:sub>
            <m:r>
              <w:rPr>
                <w:rFonts w:ascii="Cambria Math" w:hAnsi="Cambria Math" w:cstheme="minorHAnsi"/>
                <w:sz w:val="24"/>
                <w:szCs w:val="24"/>
              </w:rPr>
              <m:t>F</m:t>
            </m:r>
          </m:sub>
        </m:sSub>
        <m:r>
          <w:rPr>
            <w:rFonts w:ascii="Cambria Math" w:hAnsi="Cambria Math" w:cstheme="minorHAnsi"/>
            <w:sz w:val="24"/>
            <w:szCs w:val="24"/>
          </w:rPr>
          <m:t>(λ)(1±</m:t>
        </m:r>
        <m:f>
          <m:fPr>
            <m:ctrlPr>
              <w:rPr>
                <w:rFonts w:ascii="Cambria Math" w:hAnsi="Cambria Math" w:cstheme="minorHAnsi"/>
                <w:sz w:val="24"/>
                <w:szCs w:val="24"/>
              </w:rPr>
            </m:ctrlPr>
          </m:fPr>
          <m:num>
            <m:r>
              <w:rPr>
                <w:rFonts w:ascii="Cambria Math" w:hAnsi="Cambria Math" w:cstheme="minorHAnsi"/>
                <w:sz w:val="24"/>
                <w:szCs w:val="24"/>
              </w:rPr>
              <m:t>f(p)</m:t>
            </m:r>
          </m:num>
          <m:den>
            <m:rad>
              <m:radPr>
                <m:degHide m:val="1"/>
                <m:ctrlPr>
                  <w:rPr>
                    <w:rFonts w:ascii="Cambria Math" w:hAnsi="Cambria Math" w:cstheme="minorHAnsi"/>
                    <w:i/>
                    <w:iCs/>
                    <w:sz w:val="24"/>
                    <w:szCs w:val="24"/>
                  </w:rPr>
                </m:ctrlPr>
              </m:radPr>
              <m:deg/>
              <m:e>
                <m:r>
                  <w:rPr>
                    <w:rFonts w:ascii="Cambria Math" w:hAnsi="Cambria Math" w:cstheme="minorHAnsi"/>
                    <w:sz w:val="24"/>
                    <w:szCs w:val="24"/>
                  </w:rPr>
                  <m:t>(N-k+1)</m:t>
                </m:r>
                <m:sSub>
                  <m:sSubPr>
                    <m:ctrlPr>
                      <w:rPr>
                        <w:rFonts w:ascii="Cambria Math" w:hAnsi="Cambria Math" w:cstheme="minorHAnsi"/>
                        <w:i/>
                        <w:iCs/>
                        <w:sz w:val="24"/>
                        <w:szCs w:val="24"/>
                      </w:rPr>
                    </m:ctrlPr>
                  </m:sSubPr>
                  <m:e>
                    <m:r>
                      <w:rPr>
                        <w:rFonts w:ascii="Cambria Math" w:hAnsi="Cambria Math" w:cstheme="minorHAnsi"/>
                        <w:sz w:val="24"/>
                        <w:szCs w:val="24"/>
                      </w:rPr>
                      <m:t>p</m:t>
                    </m:r>
                  </m:e>
                  <m:sub>
                    <m:r>
                      <w:rPr>
                        <w:rFonts w:ascii="Cambria Math" w:hAnsi="Cambria Math" w:cstheme="minorHAnsi"/>
                        <w:sz w:val="24"/>
                        <w:szCs w:val="24"/>
                      </w:rPr>
                      <m:t>k</m:t>
                    </m:r>
                  </m:sub>
                </m:sSub>
                <m:r>
                  <w:rPr>
                    <w:rFonts w:ascii="Cambria Math" w:hAnsi="Cambria Math" w:cstheme="minorHAnsi"/>
                    <w:sz w:val="24"/>
                    <w:szCs w:val="24"/>
                  </w:rPr>
                  <m:t>(λ)</m:t>
                </m:r>
              </m:e>
            </m:rad>
          </m:den>
        </m:f>
        <m:r>
          <w:rPr>
            <w:rFonts w:ascii="Cambria Math" w:hAnsi="Cambria Math" w:cstheme="minorHAnsi"/>
            <w:sz w:val="24"/>
            <w:szCs w:val="24"/>
          </w:rPr>
          <m:t>)</m:t>
        </m:r>
      </m:oMath>
      <w:r>
        <w:rPr>
          <w:rFonts w:cstheme="minorHAnsi"/>
          <w:sz w:val="24"/>
          <w:szCs w:val="24"/>
        </w:rPr>
        <w:t xml:space="preserve">                                              (10C)</w:t>
      </w:r>
    </w:p>
    <w:p w14:paraId="4A1577BF" w14:textId="34DD109B" w:rsidR="004B6367" w:rsidRDefault="00E74691">
      <w:pPr>
        <w:jc w:val="both"/>
        <w:rPr>
          <w:rFonts w:cstheme="minorHAnsi"/>
          <w:sz w:val="24"/>
          <w:szCs w:val="24"/>
        </w:rPr>
      </w:pPr>
      <w:r>
        <w:rPr>
          <w:rFonts w:cstheme="minorHAnsi"/>
          <w:sz w:val="24"/>
          <w:szCs w:val="24"/>
        </w:rPr>
        <w:t xml:space="preserve">with </w:t>
      </w:r>
      <m:oMath>
        <m:r>
          <w:rPr>
            <w:rFonts w:ascii="Cambria Math" w:hAnsi="Cambria Math" w:cstheme="minorHAnsi"/>
            <w:sz w:val="24"/>
            <w:szCs w:val="24"/>
          </w:rPr>
          <m:t>f(p)</m:t>
        </m:r>
      </m:oMath>
      <w:r>
        <w:rPr>
          <w:rFonts w:cstheme="minorHAnsi"/>
          <w:sz w:val="24"/>
          <w:szCs w:val="24"/>
        </w:rPr>
        <w:t xml:space="preserve"> estimated based on reverse Gaussian-class PDF, with </w:t>
      </w:r>
      <w:r>
        <w:rPr>
          <w:rFonts w:cstheme="minorHAnsi"/>
          <w:i/>
          <w:iCs/>
          <w:sz w:val="24"/>
          <w:szCs w:val="24"/>
        </w:rPr>
        <w:t>N</w:t>
      </w:r>
      <w:r>
        <w:rPr>
          <w:rFonts w:cstheme="minorHAnsi"/>
          <w:sz w:val="24"/>
          <w:szCs w:val="24"/>
        </w:rPr>
        <w:t xml:space="preserve"> = total number of discrete data points, contained in the underlying dataset, </w:t>
      </w:r>
      <w:r w:rsidR="008B5EC9">
        <w:rPr>
          <w:rFonts w:cstheme="minorHAnsi"/>
          <w:sz w:val="24"/>
          <w:szCs w:val="24"/>
        </w:rPr>
        <w:fldChar w:fldCharType="begin"/>
      </w:r>
      <w:r w:rsidR="008B5EC9">
        <w:rPr>
          <w:rFonts w:cstheme="minorHAnsi"/>
          <w:sz w:val="24"/>
          <w:szCs w:val="24"/>
        </w:rPr>
        <w:instrText xml:space="preserve"> REF _Ref196690198 \r \h </w:instrText>
      </w:r>
      <w:r w:rsidR="008B5EC9">
        <w:rPr>
          <w:rFonts w:cstheme="minorHAnsi"/>
          <w:sz w:val="24"/>
          <w:szCs w:val="24"/>
        </w:rPr>
      </w:r>
      <w:r w:rsidR="008B5EC9">
        <w:rPr>
          <w:rFonts w:cstheme="minorHAnsi"/>
          <w:sz w:val="24"/>
          <w:szCs w:val="24"/>
        </w:rPr>
        <w:fldChar w:fldCharType="separate"/>
      </w:r>
      <w:r w:rsidR="000A694E">
        <w:rPr>
          <w:rFonts w:cstheme="minorHAnsi"/>
          <w:sz w:val="24"/>
          <w:szCs w:val="24"/>
        </w:rPr>
        <w:t>[58]</w:t>
      </w:r>
      <w:r w:rsidR="008B5EC9">
        <w:rPr>
          <w:rFonts w:cstheme="minorHAnsi"/>
          <w:sz w:val="24"/>
          <w:szCs w:val="24"/>
        </w:rPr>
        <w:fldChar w:fldCharType="end"/>
      </w:r>
      <w:r w:rsidR="008B5EC9">
        <w:rPr>
          <w:rFonts w:cstheme="minorHAnsi"/>
          <w:sz w:val="24"/>
          <w:szCs w:val="24"/>
        </w:rPr>
        <w:t>-</w:t>
      </w:r>
      <w:r w:rsidR="008B5EC9">
        <w:rPr>
          <w:rFonts w:cstheme="minorHAnsi"/>
          <w:sz w:val="24"/>
          <w:szCs w:val="24"/>
        </w:rPr>
        <w:fldChar w:fldCharType="begin"/>
      </w:r>
      <w:r w:rsidR="008B5EC9">
        <w:rPr>
          <w:rFonts w:cstheme="minorHAnsi"/>
          <w:sz w:val="24"/>
          <w:szCs w:val="24"/>
        </w:rPr>
        <w:instrText xml:space="preserve"> REF _Ref126603417 \r \h </w:instrText>
      </w:r>
      <w:r w:rsidR="008B5EC9">
        <w:rPr>
          <w:rFonts w:cstheme="minorHAnsi"/>
          <w:sz w:val="24"/>
          <w:szCs w:val="24"/>
        </w:rPr>
      </w:r>
      <w:r w:rsidR="008B5EC9">
        <w:rPr>
          <w:rFonts w:cstheme="minorHAnsi"/>
          <w:sz w:val="24"/>
          <w:szCs w:val="24"/>
        </w:rPr>
        <w:fldChar w:fldCharType="separate"/>
      </w:r>
      <w:r w:rsidR="000A694E">
        <w:rPr>
          <w:rFonts w:cstheme="minorHAnsi"/>
          <w:sz w:val="24"/>
          <w:szCs w:val="24"/>
        </w:rPr>
        <w:t>[65]</w:t>
      </w:r>
      <w:r w:rsidR="008B5EC9">
        <w:rPr>
          <w:rFonts w:cstheme="minorHAnsi"/>
          <w:sz w:val="24"/>
          <w:szCs w:val="24"/>
        </w:rPr>
        <w:fldChar w:fldCharType="end"/>
      </w:r>
      <w:r>
        <w:rPr>
          <w:rFonts w:cstheme="minorHAnsi"/>
          <w:sz w:val="24"/>
          <w:szCs w:val="24"/>
        </w:rPr>
        <w:t>.</w:t>
      </w:r>
    </w:p>
    <w:p w14:paraId="349FBCC5" w14:textId="77777777" w:rsidR="004B6367" w:rsidRDefault="004B6367">
      <w:pPr>
        <w:jc w:val="both"/>
        <w:rPr>
          <w:rFonts w:cstheme="minorHAnsi"/>
          <w:color w:val="44546A" w:themeColor="text2"/>
          <w:sz w:val="24"/>
          <w:szCs w:val="24"/>
          <w:lang w:val="en-GB" w:eastAsia="zh-CN"/>
        </w:rPr>
      </w:pPr>
    </w:p>
    <w:p w14:paraId="6F1997FF" w14:textId="77777777" w:rsidR="004B6367" w:rsidRDefault="00E74691">
      <w:pPr>
        <w:pStyle w:val="Heading1"/>
        <w:ind w:left="360"/>
        <w:rPr>
          <w:rFonts w:asciiTheme="minorHAnsi" w:hAnsiTheme="minorHAnsi" w:cstheme="minorHAnsi"/>
          <w:b/>
          <w:bCs/>
          <w:color w:val="44546A" w:themeColor="text2"/>
          <w:sz w:val="26"/>
          <w:szCs w:val="26"/>
        </w:rPr>
      </w:pPr>
      <w:bookmarkStart w:id="1" w:name="_Hlk192726062"/>
      <w:r>
        <w:rPr>
          <w:rFonts w:asciiTheme="minorHAnsi" w:hAnsiTheme="minorHAnsi" w:cstheme="minorHAnsi"/>
          <w:b/>
          <w:bCs/>
          <w:color w:val="44546A" w:themeColor="text2"/>
          <w:sz w:val="26"/>
          <w:szCs w:val="26"/>
        </w:rPr>
        <w:t>3. Results</w:t>
      </w:r>
    </w:p>
    <w:p w14:paraId="43E907F3" w14:textId="7FE138BA" w:rsidR="004B6367" w:rsidRDefault="00E74691">
      <w:pPr>
        <w:jc w:val="both"/>
        <w:rPr>
          <w:rFonts w:cstheme="minorHAnsi"/>
          <w:sz w:val="24"/>
          <w:szCs w:val="24"/>
        </w:rPr>
      </w:pPr>
      <w:r>
        <w:rPr>
          <w:sz w:val="24"/>
          <w:szCs w:val="24"/>
        </w:rPr>
        <w:t xml:space="preserve">This Section presents benchmarking results for the above-introduced semi-analytical MLE solution for </w:t>
      </w:r>
      <w:r>
        <w:rPr>
          <w:rFonts w:cstheme="minorHAnsi"/>
          <w:sz w:val="24"/>
          <w:szCs w:val="24"/>
        </w:rPr>
        <w:t xml:space="preserve">4-parameter Weibull PDF </w:t>
      </w:r>
      <w:r>
        <w:rPr>
          <w:sz w:val="24"/>
          <w:szCs w:val="24"/>
        </w:rPr>
        <w:t>parameters inference</w:t>
      </w:r>
      <w:r>
        <w:rPr>
          <w:rFonts w:cstheme="minorHAnsi"/>
          <w:sz w:val="24"/>
          <w:szCs w:val="24"/>
        </w:rPr>
        <w:t>,</w:t>
      </w:r>
      <w:r w:rsidR="008B5EC9">
        <w:rPr>
          <w:rFonts w:cstheme="minorHAnsi"/>
          <w:sz w:val="24"/>
          <w:szCs w:val="24"/>
        </w:rPr>
        <w:t xml:space="preserve"> </w:t>
      </w:r>
      <w:r w:rsidR="008B5EC9">
        <w:rPr>
          <w:rFonts w:cstheme="minorHAnsi"/>
          <w:sz w:val="24"/>
          <w:szCs w:val="24"/>
        </w:rPr>
        <w:fldChar w:fldCharType="begin"/>
      </w:r>
      <w:r w:rsidR="008B5EC9">
        <w:rPr>
          <w:rFonts w:cstheme="minorHAnsi"/>
          <w:sz w:val="24"/>
          <w:szCs w:val="24"/>
        </w:rPr>
        <w:instrText xml:space="preserve"> REF _Ref209606505 \r \h </w:instrText>
      </w:r>
      <w:r w:rsidR="008B5EC9">
        <w:rPr>
          <w:rFonts w:cstheme="minorHAnsi"/>
          <w:sz w:val="24"/>
          <w:szCs w:val="24"/>
        </w:rPr>
      </w:r>
      <w:r w:rsidR="008B5EC9">
        <w:rPr>
          <w:rFonts w:cstheme="minorHAnsi"/>
          <w:sz w:val="24"/>
          <w:szCs w:val="24"/>
        </w:rPr>
        <w:fldChar w:fldCharType="separate"/>
      </w:r>
      <w:r w:rsidR="000A694E">
        <w:rPr>
          <w:rFonts w:cstheme="minorHAnsi"/>
          <w:sz w:val="24"/>
          <w:szCs w:val="24"/>
        </w:rPr>
        <w:t>[66]</w:t>
      </w:r>
      <w:r w:rsidR="008B5EC9">
        <w:rPr>
          <w:rFonts w:cstheme="minorHAnsi"/>
          <w:sz w:val="24"/>
          <w:szCs w:val="24"/>
        </w:rPr>
        <w:fldChar w:fldCharType="end"/>
      </w:r>
      <w:r w:rsidR="008B5EC9">
        <w:rPr>
          <w:rFonts w:cstheme="minorHAnsi"/>
          <w:sz w:val="24"/>
          <w:szCs w:val="24"/>
        </w:rPr>
        <w:t>-</w:t>
      </w:r>
      <w:r w:rsidR="008B5EC9">
        <w:rPr>
          <w:rFonts w:cstheme="minorHAnsi"/>
          <w:sz w:val="24"/>
          <w:szCs w:val="24"/>
        </w:rPr>
        <w:fldChar w:fldCharType="begin"/>
      </w:r>
      <w:r w:rsidR="008B5EC9">
        <w:rPr>
          <w:rFonts w:cstheme="minorHAnsi"/>
          <w:sz w:val="24"/>
          <w:szCs w:val="24"/>
        </w:rPr>
        <w:instrText xml:space="preserve"> REF _Ref209606508 \r \h </w:instrText>
      </w:r>
      <w:r w:rsidR="008B5EC9">
        <w:rPr>
          <w:rFonts w:cstheme="minorHAnsi"/>
          <w:sz w:val="24"/>
          <w:szCs w:val="24"/>
        </w:rPr>
      </w:r>
      <w:r w:rsidR="008B5EC9">
        <w:rPr>
          <w:rFonts w:cstheme="minorHAnsi"/>
          <w:sz w:val="24"/>
          <w:szCs w:val="24"/>
        </w:rPr>
        <w:fldChar w:fldCharType="separate"/>
      </w:r>
      <w:r w:rsidR="000A694E">
        <w:rPr>
          <w:rFonts w:cstheme="minorHAnsi"/>
          <w:sz w:val="24"/>
          <w:szCs w:val="24"/>
        </w:rPr>
        <w:t>[74]</w:t>
      </w:r>
      <w:r w:rsidR="008B5EC9">
        <w:rPr>
          <w:rFonts w:cstheme="minorHAnsi"/>
          <w:sz w:val="24"/>
          <w:szCs w:val="24"/>
        </w:rPr>
        <w:fldChar w:fldCharType="end"/>
      </w:r>
      <w:r>
        <w:rPr>
          <w:rFonts w:cstheme="minorHAnsi"/>
          <w:sz w:val="24"/>
          <w:szCs w:val="24"/>
        </w:rPr>
        <w:t xml:space="preserve">. First, synthetic data, generated from exact 4-parameter Weibull distribution will be analyzed. Second, raw (unfiltered) measured </w:t>
      </w:r>
      <w:r w:rsidR="002730F0">
        <w:rPr>
          <w:rFonts w:cstheme="minorHAnsi"/>
          <w:sz w:val="24"/>
          <w:szCs w:val="24"/>
        </w:rPr>
        <w:t>wind speed</w:t>
      </w:r>
      <w:r>
        <w:rPr>
          <w:rFonts w:cstheme="minorHAnsi"/>
          <w:sz w:val="24"/>
          <w:szCs w:val="24"/>
        </w:rPr>
        <w:t xml:space="preserve"> data will be studied. </w:t>
      </w:r>
    </w:p>
    <w:p w14:paraId="645EE8F4" w14:textId="77777777" w:rsidR="005452F0" w:rsidRDefault="005452F0">
      <w:pPr>
        <w:jc w:val="both"/>
        <w:rPr>
          <w:rFonts w:cstheme="minorHAnsi"/>
          <w:sz w:val="24"/>
          <w:szCs w:val="24"/>
        </w:rPr>
      </w:pPr>
    </w:p>
    <w:p w14:paraId="5DE2C7EC" w14:textId="77777777" w:rsidR="004B6367" w:rsidRDefault="00E74691">
      <w:pPr>
        <w:rPr>
          <w:rFonts w:cstheme="minorHAnsi"/>
          <w:b/>
          <w:color w:val="44546A" w:themeColor="text2"/>
          <w:sz w:val="24"/>
          <w:szCs w:val="24"/>
        </w:rPr>
      </w:pPr>
      <w:r>
        <w:rPr>
          <w:rFonts w:cstheme="minorHAnsi"/>
          <w:b/>
          <w:color w:val="44546A" w:themeColor="text2"/>
          <w:sz w:val="24"/>
          <w:szCs w:val="24"/>
        </w:rPr>
        <w:t>3.1 Synthetic example</w:t>
      </w:r>
    </w:p>
    <w:p w14:paraId="601C8FFC" w14:textId="1EE2A09F" w:rsidR="004B6367" w:rsidRDefault="00E74691">
      <w:pPr>
        <w:jc w:val="both"/>
        <w:rPr>
          <w:rFonts w:cstheme="minorHAnsi"/>
          <w:sz w:val="24"/>
          <w:szCs w:val="24"/>
        </w:rPr>
      </w:pPr>
      <w:r>
        <w:rPr>
          <w:rFonts w:eastAsiaTheme="minorEastAsia" w:cstheme="minorHAnsi"/>
          <w:bCs/>
          <w:sz w:val="24"/>
          <w:szCs w:val="24"/>
        </w:rPr>
        <w:t xml:space="preserve">To generate a representative synthetic dataset, </w:t>
      </w:r>
      <m:oMath>
        <m:sSup>
          <m:sSupPr>
            <m:ctrlPr>
              <w:rPr>
                <w:rFonts w:ascii="Cambria Math" w:hAnsi="Cambria Math"/>
                <w:bCs/>
                <w:i/>
                <w:sz w:val="24"/>
                <w:szCs w:val="24"/>
              </w:rPr>
            </m:ctrlPr>
          </m:sSupPr>
          <m:e>
            <m:r>
              <w:rPr>
                <w:rFonts w:ascii="Cambria Math" w:hAnsi="Cambria Math"/>
                <w:sz w:val="24"/>
                <w:szCs w:val="24"/>
              </w:rPr>
              <m:t>10</m:t>
            </m:r>
          </m:e>
          <m:sup>
            <m:r>
              <w:rPr>
                <w:rFonts w:ascii="Cambria Math" w:hAnsi="Cambria Math"/>
                <w:sz w:val="24"/>
                <w:szCs w:val="24"/>
              </w:rPr>
              <m:t>4</m:t>
            </m:r>
          </m:sup>
        </m:sSup>
      </m:oMath>
      <w:r>
        <w:rPr>
          <w:rFonts w:eastAsiaTheme="minorEastAsia"/>
          <w:bCs/>
          <w:sz w:val="24"/>
          <w:szCs w:val="24"/>
        </w:rPr>
        <w:t xml:space="preserve"> independent data points were generated, based on exact </w:t>
      </w:r>
      <w:r>
        <w:rPr>
          <w:rFonts w:cstheme="minorHAnsi"/>
          <w:sz w:val="24"/>
          <w:szCs w:val="24"/>
        </w:rPr>
        <w:t xml:space="preserve">4-parameter Weibull </w:t>
      </w:r>
      <m:oMath>
        <m:acc>
          <m:accPr>
            <m:chr m:val="̅"/>
            <m:ctrlPr>
              <w:rPr>
                <w:rFonts w:ascii="Cambria Math" w:hAnsi="Cambria Math" w:cstheme="minorHAnsi"/>
                <w:i/>
                <w:sz w:val="24"/>
                <w:szCs w:val="24"/>
              </w:rPr>
            </m:ctrlPr>
          </m:accPr>
          <m:e>
            <m:r>
              <m:rPr>
                <m:sty m:val="p"/>
              </m:rPr>
              <w:rPr>
                <w:rFonts w:ascii="Cambria Math" w:hAnsi="Cambria Math" w:cstheme="minorHAnsi"/>
                <w:sz w:val="24"/>
                <w:szCs w:val="24"/>
              </w:rPr>
              <m:t>CDF</m:t>
            </m:r>
          </m:e>
        </m:acc>
        <m:r>
          <w:rPr>
            <w:rFonts w:ascii="Cambria Math" w:hAnsi="Cambria Math" w:cstheme="minorHAnsi"/>
            <w:sz w:val="24"/>
            <w:szCs w:val="24"/>
          </w:rPr>
          <m:t>=</m:t>
        </m:r>
        <m:acc>
          <m:accPr>
            <m:chr m:val="̅"/>
            <m:ctrlPr>
              <w:rPr>
                <w:rFonts w:ascii="Cambria Math" w:eastAsia="SimSun" w:hAnsi="Cambria Math" w:cstheme="minorHAnsi"/>
                <w:i/>
                <w:snapToGrid w:val="0"/>
                <w:sz w:val="24"/>
                <w:szCs w:val="24"/>
              </w:rPr>
            </m:ctrlPr>
          </m:accPr>
          <m:e>
            <m:r>
              <w:rPr>
                <w:rFonts w:ascii="Cambria Math" w:hAnsi="Cambria Math" w:cstheme="minorHAnsi"/>
                <w:sz w:val="24"/>
                <w:szCs w:val="24"/>
              </w:rPr>
              <m:t>F</m:t>
            </m:r>
          </m:e>
        </m:acc>
        <m:d>
          <m:dPr>
            <m:ctrlPr>
              <w:rPr>
                <w:rFonts w:ascii="Cambria Math" w:eastAsia="SimSun" w:hAnsi="Cambria Math" w:cstheme="minorHAnsi"/>
                <w:i/>
                <w:snapToGrid w:val="0"/>
                <w:sz w:val="24"/>
                <w:szCs w:val="24"/>
              </w:rPr>
            </m:ctrlPr>
          </m:dPr>
          <m:e>
            <m:r>
              <w:rPr>
                <w:rFonts w:ascii="Cambria Math" w:hAnsi="Cambria Math" w:cstheme="minorHAnsi"/>
                <w:sz w:val="24"/>
                <w:szCs w:val="24"/>
              </w:rPr>
              <m:t>x,2,1,1,1</m:t>
            </m:r>
            <m:r>
              <m:rPr>
                <m:sty m:val="p"/>
              </m:rPr>
              <w:rPr>
                <w:rFonts w:ascii="Cambria Math" w:hAnsi="Cambria Math" w:cstheme="minorHAnsi"/>
                <w:sz w:val="24"/>
                <w:szCs w:val="24"/>
              </w:rPr>
              <m:t xml:space="preserve"> </m:t>
            </m:r>
          </m:e>
        </m:d>
        <m:r>
          <w:rPr>
            <w:rFonts w:ascii="Cambria Math" w:hAnsi="Cambria Math" w:cstheme="minorHAnsi"/>
            <w:sz w:val="24"/>
            <w:szCs w:val="24"/>
          </w:rPr>
          <m:t>=</m:t>
        </m:r>
        <m:sSup>
          <m:sSupPr>
            <m:ctrlPr>
              <w:rPr>
                <w:rFonts w:ascii="Cambria Math" w:eastAsia="SimSun" w:hAnsi="Cambria Math" w:cstheme="minorHAnsi"/>
                <w:i/>
                <w:snapToGrid w:val="0"/>
                <w:sz w:val="24"/>
                <w:szCs w:val="24"/>
              </w:rPr>
            </m:ctrlPr>
          </m:sSupPr>
          <m:e>
            <m:r>
              <w:rPr>
                <w:rFonts w:ascii="Cambria Math" w:hAnsi="Cambria Math" w:cstheme="minorHAnsi"/>
                <w:sz w:val="24"/>
                <w:szCs w:val="24"/>
              </w:rPr>
              <m:t>e</m:t>
            </m:r>
          </m:e>
          <m:sup>
            <m:r>
              <w:rPr>
                <w:rFonts w:ascii="Cambria Math" w:hAnsi="Cambria Math" w:cstheme="minorHAnsi"/>
                <w:sz w:val="24"/>
                <w:szCs w:val="24"/>
              </w:rPr>
              <m:t>-</m:t>
            </m:r>
            <m:sSup>
              <m:sSupPr>
                <m:ctrlPr>
                  <w:rPr>
                    <w:rFonts w:ascii="Cambria Math" w:hAnsi="Cambria Math" w:cstheme="minorHAnsi"/>
                    <w:i/>
                    <w:sz w:val="24"/>
                    <w:szCs w:val="24"/>
                  </w:rPr>
                </m:ctrlPr>
              </m:sSupPr>
              <m:e>
                <m:d>
                  <m:dPr>
                    <m:ctrlPr>
                      <w:rPr>
                        <w:rFonts w:ascii="Cambria Math" w:hAnsi="Cambria Math" w:cstheme="minorHAnsi"/>
                        <w:i/>
                        <w:sz w:val="24"/>
                        <w:szCs w:val="24"/>
                      </w:rPr>
                    </m:ctrlPr>
                  </m:dPr>
                  <m:e>
                    <m:r>
                      <w:rPr>
                        <w:rFonts w:ascii="Cambria Math" w:hAnsi="Cambria Math" w:cstheme="minorHAnsi"/>
                        <w:sz w:val="24"/>
                        <w:szCs w:val="24"/>
                      </w:rPr>
                      <m:t>x-1</m:t>
                    </m:r>
                  </m:e>
                </m:d>
              </m:e>
              <m:sup>
                <m:r>
                  <w:rPr>
                    <w:rFonts w:ascii="Cambria Math" w:hAnsi="Cambria Math" w:cstheme="minorHAnsi"/>
                    <w:sz w:val="24"/>
                    <w:szCs w:val="24"/>
                  </w:rPr>
                  <m:t>-2</m:t>
                </m:r>
              </m:sup>
            </m:sSup>
          </m:sup>
        </m:sSup>
      </m:oMath>
      <w:r>
        <w:rPr>
          <w:rFonts w:eastAsiaTheme="minorEastAsia" w:cstheme="minorHAnsi"/>
          <w:snapToGrid w:val="0"/>
          <w:sz w:val="24"/>
          <w:szCs w:val="24"/>
        </w:rPr>
        <w:t xml:space="preserve">, i.e., </w:t>
      </w:r>
      <m:oMath>
        <m:r>
          <w:rPr>
            <w:rFonts w:ascii="Cambria Math" w:hAnsi="Cambria Math" w:cstheme="minorHAnsi"/>
            <w:sz w:val="24"/>
            <w:szCs w:val="24"/>
          </w:rPr>
          <m:t>α=2, s=1</m:t>
        </m:r>
      </m:oMath>
      <w:r>
        <w:rPr>
          <w:rFonts w:eastAsiaTheme="minorEastAsia" w:cstheme="minorHAnsi"/>
          <w:sz w:val="24"/>
          <w:szCs w:val="24"/>
        </w:rPr>
        <w:t xml:space="preserve">. As seen from </w:t>
      </w:r>
      <w:r>
        <w:rPr>
          <w:rFonts w:cstheme="minorHAnsi"/>
          <w:color w:val="000000" w:themeColor="text1"/>
          <w:sz w:val="24"/>
          <w:szCs w:val="24"/>
        </w:rPr>
        <w:fldChar w:fldCharType="begin"/>
      </w:r>
      <w:r>
        <w:rPr>
          <w:rFonts w:cstheme="minorHAnsi"/>
          <w:color w:val="000000" w:themeColor="text1"/>
          <w:sz w:val="24"/>
          <w:szCs w:val="24"/>
        </w:rPr>
        <w:instrText xml:space="preserve"> REF _Ref196681446 \h  \* MERGEFORMAT </w:instrText>
      </w:r>
      <w:r>
        <w:rPr>
          <w:rFonts w:cstheme="minorHAnsi"/>
          <w:color w:val="000000" w:themeColor="text1"/>
          <w:sz w:val="24"/>
          <w:szCs w:val="24"/>
        </w:rPr>
      </w:r>
      <w:r>
        <w:rPr>
          <w:rFonts w:cstheme="minorHAnsi"/>
          <w:color w:val="000000" w:themeColor="text1"/>
          <w:sz w:val="24"/>
          <w:szCs w:val="24"/>
        </w:rPr>
        <w:fldChar w:fldCharType="separate"/>
      </w:r>
      <w:r w:rsidR="000A694E" w:rsidRPr="000A694E">
        <w:rPr>
          <w:rFonts w:cstheme="minorHAnsi"/>
          <w:color w:val="000000" w:themeColor="text1"/>
          <w:sz w:val="24"/>
          <w:szCs w:val="24"/>
        </w:rPr>
        <w:t>Figure 1</w:t>
      </w:r>
      <w:r>
        <w:rPr>
          <w:rFonts w:cstheme="minorHAnsi"/>
          <w:color w:val="000000" w:themeColor="text1"/>
          <w:sz w:val="24"/>
          <w:szCs w:val="24"/>
        </w:rPr>
        <w:fldChar w:fldCharType="end"/>
      </w:r>
      <w:r>
        <w:rPr>
          <w:rFonts w:cstheme="minorHAnsi"/>
          <w:color w:val="000000" w:themeColor="text1"/>
          <w:sz w:val="24"/>
          <w:szCs w:val="24"/>
        </w:rPr>
        <w:t xml:space="preserve"> left, conditional MLE yielded a very accurate, unique solution, located at the cross-section between two zero-level contour lines, defined by the system (7C), deviating less than 3% from the exact one. </w:t>
      </w:r>
      <w:r>
        <w:rPr>
          <w:rFonts w:cstheme="minorHAnsi"/>
          <w:color w:val="000000" w:themeColor="text1"/>
          <w:sz w:val="24"/>
          <w:szCs w:val="24"/>
        </w:rPr>
        <w:fldChar w:fldCharType="begin"/>
      </w:r>
      <w:r>
        <w:rPr>
          <w:rFonts w:cstheme="minorHAnsi"/>
          <w:color w:val="000000" w:themeColor="text1"/>
          <w:sz w:val="24"/>
          <w:szCs w:val="24"/>
        </w:rPr>
        <w:instrText xml:space="preserve"> REF _Ref196681446 \h  \* MERGEFORMAT </w:instrText>
      </w:r>
      <w:r>
        <w:rPr>
          <w:rFonts w:cstheme="minorHAnsi"/>
          <w:color w:val="000000" w:themeColor="text1"/>
          <w:sz w:val="24"/>
          <w:szCs w:val="24"/>
        </w:rPr>
      </w:r>
      <w:r>
        <w:rPr>
          <w:rFonts w:cstheme="minorHAnsi"/>
          <w:color w:val="000000" w:themeColor="text1"/>
          <w:sz w:val="24"/>
          <w:szCs w:val="24"/>
        </w:rPr>
        <w:fldChar w:fldCharType="separate"/>
      </w:r>
      <w:r w:rsidR="000A694E" w:rsidRPr="000A694E">
        <w:rPr>
          <w:rFonts w:cstheme="minorHAnsi"/>
          <w:color w:val="000000" w:themeColor="text1"/>
          <w:sz w:val="24"/>
          <w:szCs w:val="24"/>
        </w:rPr>
        <w:t>Figure 1</w:t>
      </w:r>
      <w:r>
        <w:rPr>
          <w:rFonts w:cstheme="minorHAnsi"/>
          <w:color w:val="000000" w:themeColor="text1"/>
          <w:sz w:val="24"/>
          <w:szCs w:val="24"/>
        </w:rPr>
        <w:fldChar w:fldCharType="end"/>
      </w:r>
      <w:r>
        <w:rPr>
          <w:rFonts w:cstheme="minorHAnsi"/>
          <w:color w:val="000000" w:themeColor="text1"/>
          <w:sz w:val="24"/>
          <w:szCs w:val="24"/>
        </w:rPr>
        <w:t xml:space="preserve"> </w:t>
      </w:r>
      <w:r>
        <w:rPr>
          <w:rFonts w:cstheme="minorHAnsi"/>
          <w:sz w:val="24"/>
          <w:szCs w:val="24"/>
        </w:rPr>
        <w:t xml:space="preserve">presents the solution of the system of two equations (7C), with respect to the two unknown parameters </w:t>
      </w:r>
      <m:oMath>
        <m:r>
          <w:rPr>
            <w:rFonts w:ascii="Cambria Math" w:hAnsi="Cambria Math" w:cstheme="minorHAnsi"/>
            <w:sz w:val="24"/>
            <w:szCs w:val="24"/>
          </w:rPr>
          <m:t>α,s</m:t>
        </m:r>
      </m:oMath>
      <w:r>
        <w:rPr>
          <w:rFonts w:ascii="Cambria Math" w:eastAsiaTheme="minorEastAsia" w:hAnsi="Cambria Math" w:cstheme="minorHAnsi"/>
          <w:iCs/>
          <w:sz w:val="24"/>
          <w:szCs w:val="24"/>
        </w:rPr>
        <w:t>.</w:t>
      </w:r>
      <w:r>
        <w:rPr>
          <w:rFonts w:cstheme="minorHAnsi"/>
          <w:iCs/>
          <w:sz w:val="24"/>
          <w:szCs w:val="24"/>
        </w:rPr>
        <w:t xml:space="preserve"> Two lines, depicted in </w:t>
      </w:r>
      <w:r>
        <w:rPr>
          <w:rFonts w:cstheme="minorHAnsi"/>
          <w:color w:val="000000" w:themeColor="text1"/>
          <w:sz w:val="24"/>
          <w:szCs w:val="24"/>
        </w:rPr>
        <w:fldChar w:fldCharType="begin"/>
      </w:r>
      <w:r>
        <w:rPr>
          <w:rFonts w:cstheme="minorHAnsi"/>
          <w:color w:val="000000" w:themeColor="text1"/>
          <w:sz w:val="24"/>
          <w:szCs w:val="24"/>
        </w:rPr>
        <w:instrText xml:space="preserve"> REF _Ref196681446 \h  \* MERGEFORMAT </w:instrText>
      </w:r>
      <w:r>
        <w:rPr>
          <w:rFonts w:cstheme="minorHAnsi"/>
          <w:color w:val="000000" w:themeColor="text1"/>
          <w:sz w:val="24"/>
          <w:szCs w:val="24"/>
        </w:rPr>
      </w:r>
      <w:r>
        <w:rPr>
          <w:rFonts w:cstheme="minorHAnsi"/>
          <w:color w:val="000000" w:themeColor="text1"/>
          <w:sz w:val="24"/>
          <w:szCs w:val="24"/>
        </w:rPr>
        <w:fldChar w:fldCharType="separate"/>
      </w:r>
      <w:r w:rsidR="000A694E" w:rsidRPr="000A694E">
        <w:rPr>
          <w:rFonts w:cstheme="minorHAnsi"/>
          <w:color w:val="000000" w:themeColor="text1"/>
          <w:sz w:val="24"/>
          <w:szCs w:val="24"/>
        </w:rPr>
        <w:t>Figure 1</w:t>
      </w:r>
      <w:r>
        <w:rPr>
          <w:rFonts w:cstheme="minorHAnsi"/>
          <w:color w:val="000000" w:themeColor="text1"/>
          <w:sz w:val="24"/>
          <w:szCs w:val="24"/>
        </w:rPr>
        <w:fldChar w:fldCharType="end"/>
      </w:r>
      <w:r>
        <w:rPr>
          <w:rFonts w:cstheme="minorHAnsi"/>
          <w:color w:val="000000" w:themeColor="text1"/>
          <w:sz w:val="24"/>
          <w:szCs w:val="24"/>
        </w:rPr>
        <w:t xml:space="preserve"> correspond to </w:t>
      </w:r>
      <w:r>
        <w:rPr>
          <w:rFonts w:eastAsiaTheme="minorEastAsia" w:cstheme="minorHAnsi"/>
          <w:sz w:val="24"/>
          <w:szCs w:val="24"/>
        </w:rPr>
        <w:t xml:space="preserve">two contour (zero-level) lines, determined by two </w:t>
      </w:r>
      <w:r>
        <w:rPr>
          <w:rFonts w:cstheme="minorHAnsi"/>
          <w:sz w:val="24"/>
          <w:szCs w:val="24"/>
        </w:rPr>
        <w:t xml:space="preserve">system (7C) </w:t>
      </w:r>
      <w:r>
        <w:rPr>
          <w:rFonts w:eastAsiaTheme="minorEastAsia" w:cstheme="minorHAnsi"/>
          <w:sz w:val="24"/>
          <w:szCs w:val="24"/>
        </w:rPr>
        <w:t>equations respectively.</w:t>
      </w:r>
      <w:r>
        <w:rPr>
          <w:rFonts w:cstheme="minorHAnsi"/>
          <w:color w:val="000000" w:themeColor="text1"/>
          <w:sz w:val="24"/>
          <w:szCs w:val="24"/>
        </w:rPr>
        <w:t xml:space="preserve"> </w:t>
      </w:r>
      <w:r>
        <w:rPr>
          <w:rFonts w:cstheme="minorHAnsi"/>
          <w:iCs/>
          <w:sz w:val="24"/>
          <w:szCs w:val="24"/>
        </w:rPr>
        <w:t xml:space="preserve"> </w:t>
      </w:r>
      <w:r>
        <w:rPr>
          <w:rFonts w:cstheme="minorHAnsi"/>
          <w:sz w:val="24"/>
          <w:szCs w:val="24"/>
        </w:rPr>
        <w:t xml:space="preserve"> </w:t>
      </w:r>
    </w:p>
    <w:p w14:paraId="42CC9BED" w14:textId="77777777" w:rsidR="004B6367" w:rsidRDefault="00E74691">
      <w:pPr>
        <w:jc w:val="center"/>
        <w:rPr>
          <w:rFonts w:cstheme="minorHAnsi"/>
          <w:sz w:val="24"/>
          <w:szCs w:val="24"/>
        </w:rPr>
      </w:pPr>
      <w:r>
        <w:rPr>
          <w:rFonts w:cstheme="minorHAnsi"/>
          <w:noProof/>
          <w:sz w:val="24"/>
          <w:szCs w:val="24"/>
        </w:rPr>
        <w:lastRenderedPageBreak/>
        <w:drawing>
          <wp:inline distT="0" distB="0" distL="0" distR="0" wp14:anchorId="4B2FEB6E" wp14:editId="0867C24A">
            <wp:extent cx="2973705" cy="20193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82065" cy="2024682"/>
                    </a:xfrm>
                    <a:prstGeom prst="rect">
                      <a:avLst/>
                    </a:prstGeom>
                  </pic:spPr>
                </pic:pic>
              </a:graphicData>
            </a:graphic>
          </wp:inline>
        </w:drawing>
      </w:r>
      <w:r>
        <w:rPr>
          <w:rFonts w:cstheme="minorHAnsi"/>
          <w:noProof/>
          <w:sz w:val="24"/>
          <w:szCs w:val="24"/>
        </w:rPr>
        <w:drawing>
          <wp:inline distT="0" distB="0" distL="0" distR="0" wp14:anchorId="0F9556DE" wp14:editId="6F324F26">
            <wp:extent cx="2926080" cy="1986915"/>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54165" cy="2005739"/>
                    </a:xfrm>
                    <a:prstGeom prst="rect">
                      <a:avLst/>
                    </a:prstGeom>
                  </pic:spPr>
                </pic:pic>
              </a:graphicData>
            </a:graphic>
          </wp:inline>
        </w:drawing>
      </w:r>
    </w:p>
    <w:p w14:paraId="3E86A3B9" w14:textId="7B9F3F0F" w:rsidR="004B6367" w:rsidRDefault="00E74691">
      <w:pPr>
        <w:jc w:val="both"/>
        <w:rPr>
          <w:rFonts w:cstheme="minorHAnsi"/>
          <w:b/>
          <w:bCs/>
          <w:color w:val="1F3864" w:themeColor="accent1" w:themeShade="80"/>
          <w:sz w:val="24"/>
          <w:szCs w:val="24"/>
        </w:rPr>
      </w:pPr>
      <w:bookmarkStart w:id="2" w:name="_Ref196681446"/>
      <w:r>
        <w:rPr>
          <w:rFonts w:cstheme="minorHAnsi"/>
          <w:b/>
          <w:bCs/>
          <w:color w:val="1F3864" w:themeColor="accent1" w:themeShade="80"/>
          <w:sz w:val="24"/>
          <w:szCs w:val="24"/>
        </w:rPr>
        <w:t xml:space="preserve">Figure </w:t>
      </w:r>
      <w:r>
        <w:rPr>
          <w:rFonts w:cstheme="minorHAnsi"/>
          <w:b/>
          <w:bCs/>
          <w:color w:val="1F3864" w:themeColor="accent1" w:themeShade="80"/>
          <w:sz w:val="24"/>
          <w:szCs w:val="24"/>
        </w:rPr>
        <w:fldChar w:fldCharType="begin"/>
      </w:r>
      <w:r>
        <w:rPr>
          <w:rFonts w:cstheme="minorHAnsi"/>
          <w:b/>
          <w:bCs/>
          <w:color w:val="1F3864" w:themeColor="accent1" w:themeShade="80"/>
          <w:sz w:val="24"/>
          <w:szCs w:val="24"/>
        </w:rPr>
        <w:instrText xml:space="preserve"> SEQ Figure \* ARABIC </w:instrText>
      </w:r>
      <w:r>
        <w:rPr>
          <w:rFonts w:cstheme="minorHAnsi"/>
          <w:b/>
          <w:bCs/>
          <w:color w:val="1F3864" w:themeColor="accent1" w:themeShade="80"/>
          <w:sz w:val="24"/>
          <w:szCs w:val="24"/>
        </w:rPr>
        <w:fldChar w:fldCharType="separate"/>
      </w:r>
      <w:r w:rsidR="000A694E">
        <w:rPr>
          <w:rFonts w:cstheme="minorHAnsi"/>
          <w:b/>
          <w:bCs/>
          <w:noProof/>
          <w:color w:val="1F3864" w:themeColor="accent1" w:themeShade="80"/>
          <w:sz w:val="24"/>
          <w:szCs w:val="24"/>
        </w:rPr>
        <w:t>1</w:t>
      </w:r>
      <w:r>
        <w:rPr>
          <w:rFonts w:cstheme="minorHAnsi"/>
          <w:b/>
          <w:bCs/>
          <w:color w:val="1F3864" w:themeColor="accent1" w:themeShade="80"/>
          <w:sz w:val="24"/>
          <w:szCs w:val="24"/>
        </w:rPr>
        <w:fldChar w:fldCharType="end"/>
      </w:r>
      <w:bookmarkEnd w:id="2"/>
      <w:r>
        <w:rPr>
          <w:rFonts w:cstheme="minorHAnsi"/>
          <w:b/>
          <w:bCs/>
          <w:color w:val="1F3864" w:themeColor="accent1" w:themeShade="80"/>
          <w:sz w:val="24"/>
          <w:szCs w:val="24"/>
        </w:rPr>
        <w:t xml:space="preserve"> Solution of the system (7C) for: Left: synthetic data. Right: measured data.</w:t>
      </w:r>
    </w:p>
    <w:p w14:paraId="4E43B4C4" w14:textId="2CE0ADC8" w:rsidR="004B6367" w:rsidRDefault="00E74691">
      <w:pPr>
        <w:jc w:val="both"/>
        <w:rPr>
          <w:rFonts w:cstheme="minorHAnsi"/>
          <w:b/>
          <w:bCs/>
          <w:color w:val="44546A" w:themeColor="text2"/>
          <w:sz w:val="24"/>
          <w:szCs w:val="24"/>
          <w:shd w:val="clear" w:color="auto" w:fill="FFFFFF"/>
        </w:rPr>
      </w:pPr>
      <w:r>
        <w:rPr>
          <w:rFonts w:cstheme="minorHAnsi"/>
          <w:color w:val="000000" w:themeColor="text1"/>
          <w:sz w:val="24"/>
          <w:szCs w:val="24"/>
        </w:rPr>
        <w:t xml:space="preserve">It is seen from </w:t>
      </w:r>
      <w:r>
        <w:rPr>
          <w:rFonts w:cstheme="minorHAnsi"/>
          <w:color w:val="000000" w:themeColor="text1"/>
          <w:sz w:val="24"/>
          <w:szCs w:val="24"/>
        </w:rPr>
        <w:fldChar w:fldCharType="begin"/>
      </w:r>
      <w:r>
        <w:rPr>
          <w:rFonts w:cstheme="minorHAnsi"/>
          <w:color w:val="000000" w:themeColor="text1"/>
          <w:sz w:val="24"/>
          <w:szCs w:val="24"/>
        </w:rPr>
        <w:instrText xml:space="preserve"> REF _Ref196681446 \h  \* MERGEFORMAT </w:instrText>
      </w:r>
      <w:r>
        <w:rPr>
          <w:rFonts w:cstheme="minorHAnsi"/>
          <w:color w:val="000000" w:themeColor="text1"/>
          <w:sz w:val="24"/>
          <w:szCs w:val="24"/>
        </w:rPr>
      </w:r>
      <w:r>
        <w:rPr>
          <w:rFonts w:cstheme="minorHAnsi"/>
          <w:color w:val="000000" w:themeColor="text1"/>
          <w:sz w:val="24"/>
          <w:szCs w:val="24"/>
        </w:rPr>
        <w:fldChar w:fldCharType="separate"/>
      </w:r>
      <w:r w:rsidR="000A694E" w:rsidRPr="000A694E">
        <w:rPr>
          <w:rFonts w:cstheme="minorHAnsi"/>
          <w:color w:val="000000" w:themeColor="text1"/>
          <w:sz w:val="24"/>
          <w:szCs w:val="24"/>
        </w:rPr>
        <w:t>Figure 1</w:t>
      </w:r>
      <w:r>
        <w:rPr>
          <w:rFonts w:cstheme="minorHAnsi"/>
          <w:color w:val="000000" w:themeColor="text1"/>
          <w:sz w:val="24"/>
          <w:szCs w:val="24"/>
        </w:rPr>
        <w:fldChar w:fldCharType="end"/>
      </w:r>
      <w:r>
        <w:rPr>
          <w:rFonts w:cstheme="minorHAnsi"/>
          <w:color w:val="000000" w:themeColor="text1"/>
          <w:sz w:val="24"/>
          <w:szCs w:val="24"/>
        </w:rPr>
        <w:t xml:space="preserve"> that </w:t>
      </w:r>
      <w:r>
        <w:rPr>
          <w:rFonts w:cstheme="minorHAnsi"/>
          <w:sz w:val="24"/>
          <w:szCs w:val="24"/>
        </w:rPr>
        <w:t xml:space="preserve">synthetic data yields a unique solution, close to exact one </w:t>
      </w:r>
      <m:oMath>
        <m:r>
          <w:rPr>
            <w:rFonts w:ascii="Cambria Math" w:hAnsi="Cambria Math" w:cstheme="minorHAnsi"/>
            <w:sz w:val="24"/>
            <w:szCs w:val="24"/>
          </w:rPr>
          <m:t>α=2, s=1</m:t>
        </m:r>
      </m:oMath>
      <w:r>
        <w:rPr>
          <w:rFonts w:eastAsiaTheme="minorEastAsia" w:cstheme="minorHAnsi"/>
          <w:sz w:val="24"/>
          <w:szCs w:val="24"/>
        </w:rPr>
        <w:t xml:space="preserve">, while measured data does not yield any solution, indicating that underlying raw </w:t>
      </w:r>
      <w:r w:rsidR="002730F0">
        <w:rPr>
          <w:rFonts w:eastAsiaTheme="minorEastAsia" w:cstheme="minorHAnsi"/>
          <w:sz w:val="24"/>
          <w:szCs w:val="24"/>
        </w:rPr>
        <w:t>wind speed</w:t>
      </w:r>
      <w:r>
        <w:rPr>
          <w:rFonts w:eastAsiaTheme="minorEastAsia" w:cstheme="minorHAnsi"/>
          <w:sz w:val="24"/>
          <w:szCs w:val="24"/>
        </w:rPr>
        <w:t xml:space="preserve"> data does not belong to a </w:t>
      </w:r>
      <w:r>
        <w:rPr>
          <w:rFonts w:cstheme="minorHAnsi"/>
          <w:sz w:val="24"/>
          <w:szCs w:val="24"/>
        </w:rPr>
        <w:t xml:space="preserve">4-parameter Weibull distribution class, hence only approximated solution can be suggested. In this study in case when there is no solution of system (7C), the approximated solution is defined as bivariate point </w:t>
      </w:r>
      <m:oMath>
        <m:d>
          <m:dPr>
            <m:ctrlPr>
              <w:rPr>
                <w:rFonts w:ascii="Cambria Math" w:hAnsi="Cambria Math" w:cstheme="minorHAnsi"/>
                <w:i/>
                <w:sz w:val="24"/>
                <w:szCs w:val="24"/>
              </w:rPr>
            </m:ctrlPr>
          </m:dPr>
          <m:e>
            <m:acc>
              <m:accPr>
                <m:ctrlPr>
                  <w:rPr>
                    <w:rFonts w:ascii="Cambria Math" w:hAnsi="Cambria Math" w:cstheme="minorHAnsi"/>
                    <w:i/>
                    <w:w w:val="105"/>
                    <w:sz w:val="24"/>
                    <w:szCs w:val="24"/>
                  </w:rPr>
                </m:ctrlPr>
              </m:accPr>
              <m:e>
                <m:r>
                  <w:rPr>
                    <w:rFonts w:ascii="Cambria Math" w:hAnsi="Cambria Math" w:cstheme="minorHAnsi"/>
                    <w:w w:val="105"/>
                    <w:sz w:val="24"/>
                    <w:szCs w:val="24"/>
                  </w:rPr>
                  <m:t>α</m:t>
                </m:r>
              </m:e>
            </m:acc>
            <m:r>
              <w:rPr>
                <w:rFonts w:ascii="Cambria Math" w:hAnsi="Cambria Math" w:cstheme="minorHAnsi"/>
                <w:sz w:val="24"/>
                <w:szCs w:val="24"/>
              </w:rPr>
              <m:t xml:space="preserve">, </m:t>
            </m:r>
            <m:acc>
              <m:accPr>
                <m:ctrlPr>
                  <w:rPr>
                    <w:rFonts w:ascii="Cambria Math" w:hAnsi="Cambria Math" w:cstheme="minorHAnsi"/>
                    <w:i/>
                    <w:w w:val="105"/>
                    <w:sz w:val="24"/>
                    <w:szCs w:val="24"/>
                  </w:rPr>
                </m:ctrlPr>
              </m:accPr>
              <m:e>
                <m:r>
                  <w:rPr>
                    <w:rFonts w:ascii="Cambria Math" w:hAnsi="Cambria Math" w:cstheme="minorHAnsi"/>
                    <w:w w:val="105"/>
                    <w:sz w:val="24"/>
                    <w:szCs w:val="24"/>
                  </w:rPr>
                  <m:t>s</m:t>
                </m:r>
              </m:e>
            </m:acc>
          </m:e>
        </m:d>
      </m:oMath>
      <w:r>
        <w:rPr>
          <w:rFonts w:eastAsiaTheme="minorEastAsia" w:cstheme="minorHAnsi"/>
          <w:sz w:val="24"/>
          <w:szCs w:val="24"/>
        </w:rPr>
        <w:t xml:space="preserve">, corresponding to the absolute minimum of the distance between two contour lines, determined by two </w:t>
      </w:r>
      <w:r>
        <w:rPr>
          <w:rFonts w:cstheme="minorHAnsi"/>
          <w:sz w:val="24"/>
          <w:szCs w:val="24"/>
        </w:rPr>
        <w:t xml:space="preserve">system (7C) </w:t>
      </w:r>
      <w:r>
        <w:rPr>
          <w:rFonts w:eastAsiaTheme="minorEastAsia" w:cstheme="minorHAnsi"/>
          <w:sz w:val="24"/>
          <w:szCs w:val="24"/>
        </w:rPr>
        <w:t xml:space="preserve">equations respectively.      </w:t>
      </w:r>
      <w:r>
        <w:rPr>
          <w:rFonts w:cstheme="minorHAnsi"/>
          <w:sz w:val="24"/>
          <w:szCs w:val="24"/>
        </w:rPr>
        <w:t xml:space="preserve">   </w:t>
      </w:r>
    </w:p>
    <w:p w14:paraId="167AA4C3" w14:textId="77777777" w:rsidR="004B6367" w:rsidRDefault="004B6367">
      <w:pPr>
        <w:jc w:val="both"/>
        <w:rPr>
          <w:sz w:val="24"/>
          <w:szCs w:val="24"/>
        </w:rPr>
      </w:pPr>
    </w:p>
    <w:p w14:paraId="7A0F9358" w14:textId="77777777" w:rsidR="004B6367" w:rsidRDefault="00E74691">
      <w:pPr>
        <w:rPr>
          <w:sz w:val="24"/>
          <w:szCs w:val="24"/>
        </w:rPr>
      </w:pPr>
      <w:r>
        <w:rPr>
          <w:rFonts w:cstheme="minorHAnsi"/>
          <w:b/>
          <w:color w:val="44546A" w:themeColor="text2"/>
          <w:sz w:val="24"/>
          <w:szCs w:val="24"/>
        </w:rPr>
        <w:t>3.2 Measured wind speeds</w:t>
      </w:r>
    </w:p>
    <w:p w14:paraId="42949440" w14:textId="3C028D1A" w:rsidR="004B6367" w:rsidRDefault="00E74691">
      <w:pPr>
        <w:jc w:val="both"/>
        <w:rPr>
          <w:rFonts w:cstheme="minorHAnsi"/>
          <w:color w:val="333333"/>
          <w:sz w:val="24"/>
          <w:szCs w:val="24"/>
          <w:shd w:val="clear" w:color="auto" w:fill="FFFFFF"/>
        </w:rPr>
      </w:pPr>
      <w:r>
        <w:rPr>
          <w:rFonts w:cstheme="minorHAnsi"/>
          <w:sz w:val="24"/>
          <w:szCs w:val="24"/>
        </w:rPr>
        <w:t>In this Section</w:t>
      </w:r>
      <w:r>
        <w:rPr>
          <w:rFonts w:cstheme="minorHAnsi"/>
          <w:color w:val="333333"/>
          <w:sz w:val="24"/>
          <w:szCs w:val="24"/>
          <w:shd w:val="clear" w:color="auto" w:fill="FFFFFF"/>
        </w:rPr>
        <w:t xml:space="preserve">, </w:t>
      </w:r>
      <w:r>
        <w:rPr>
          <w:rFonts w:cstheme="minorHAnsi"/>
          <w:color w:val="000000" w:themeColor="text1"/>
          <w:sz w:val="24"/>
          <w:szCs w:val="24"/>
        </w:rPr>
        <w:t>the conditional MLE estimator</w:t>
      </w:r>
      <w:r>
        <w:rPr>
          <w:rFonts w:cstheme="minorHAnsi"/>
          <w:color w:val="333333"/>
          <w:sz w:val="24"/>
          <w:szCs w:val="24"/>
          <w:shd w:val="clear" w:color="auto" w:fill="FFFFFF"/>
        </w:rPr>
        <w:t xml:space="preserve">, presented above, is to be cross-validated versus LMLS one, given by Eq. (9C), </w:t>
      </w:r>
      <w:r w:rsidR="00D15F95">
        <w:rPr>
          <w:rFonts w:cstheme="minorHAnsi"/>
          <w:color w:val="333333"/>
          <w:sz w:val="24"/>
          <w:szCs w:val="24"/>
          <w:shd w:val="clear" w:color="auto" w:fill="FFFFFF"/>
        </w:rPr>
        <w:fldChar w:fldCharType="begin"/>
      </w:r>
      <w:r w:rsidR="00D15F95">
        <w:rPr>
          <w:rFonts w:cstheme="minorHAnsi"/>
          <w:color w:val="333333"/>
          <w:sz w:val="24"/>
          <w:szCs w:val="24"/>
          <w:shd w:val="clear" w:color="auto" w:fill="FFFFFF"/>
        </w:rPr>
        <w:instrText xml:space="preserve"> REF _Ref126603444 \r \h </w:instrText>
      </w:r>
      <w:r w:rsidR="00D15F95">
        <w:rPr>
          <w:rFonts w:cstheme="minorHAnsi"/>
          <w:color w:val="333333"/>
          <w:sz w:val="24"/>
          <w:szCs w:val="24"/>
          <w:shd w:val="clear" w:color="auto" w:fill="FFFFFF"/>
        </w:rPr>
      </w:r>
      <w:r w:rsidR="00D15F95">
        <w:rPr>
          <w:rFonts w:cstheme="minorHAnsi"/>
          <w:color w:val="333333"/>
          <w:sz w:val="24"/>
          <w:szCs w:val="24"/>
          <w:shd w:val="clear" w:color="auto" w:fill="FFFFFF"/>
        </w:rPr>
        <w:fldChar w:fldCharType="separate"/>
      </w:r>
      <w:r w:rsidR="000A694E">
        <w:rPr>
          <w:rFonts w:cstheme="minorHAnsi"/>
          <w:color w:val="333333"/>
          <w:sz w:val="24"/>
          <w:szCs w:val="24"/>
          <w:shd w:val="clear" w:color="auto" w:fill="FFFFFF"/>
        </w:rPr>
        <w:t>[75]</w:t>
      </w:r>
      <w:r w:rsidR="00D15F95">
        <w:rPr>
          <w:rFonts w:cstheme="minorHAnsi"/>
          <w:color w:val="333333"/>
          <w:sz w:val="24"/>
          <w:szCs w:val="24"/>
          <w:shd w:val="clear" w:color="auto" w:fill="FFFFFF"/>
        </w:rPr>
        <w:fldChar w:fldCharType="end"/>
      </w:r>
      <w:r w:rsidR="00D15F95">
        <w:rPr>
          <w:rFonts w:cstheme="minorHAnsi"/>
          <w:color w:val="333333"/>
          <w:sz w:val="24"/>
          <w:szCs w:val="24"/>
          <w:shd w:val="clear" w:color="auto" w:fill="FFFFFF"/>
        </w:rPr>
        <w:t>-</w:t>
      </w:r>
      <w:r w:rsidR="0035268F">
        <w:rPr>
          <w:rFonts w:cstheme="minorHAnsi"/>
          <w:color w:val="333333"/>
          <w:sz w:val="24"/>
          <w:szCs w:val="24"/>
          <w:shd w:val="clear" w:color="auto" w:fill="FFFFFF"/>
        </w:rPr>
        <w:fldChar w:fldCharType="begin"/>
      </w:r>
      <w:r w:rsidR="0035268F">
        <w:rPr>
          <w:rFonts w:cstheme="minorHAnsi"/>
          <w:color w:val="333333"/>
          <w:sz w:val="24"/>
          <w:szCs w:val="24"/>
          <w:shd w:val="clear" w:color="auto" w:fill="FFFFFF"/>
        </w:rPr>
        <w:instrText xml:space="preserve"> REF _Ref181539936 \r \h </w:instrText>
      </w:r>
      <w:r w:rsidR="0035268F">
        <w:rPr>
          <w:rFonts w:cstheme="minorHAnsi"/>
          <w:color w:val="333333"/>
          <w:sz w:val="24"/>
          <w:szCs w:val="24"/>
          <w:shd w:val="clear" w:color="auto" w:fill="FFFFFF"/>
        </w:rPr>
      </w:r>
      <w:r w:rsidR="0035268F">
        <w:rPr>
          <w:rFonts w:cstheme="minorHAnsi"/>
          <w:color w:val="333333"/>
          <w:sz w:val="24"/>
          <w:szCs w:val="24"/>
          <w:shd w:val="clear" w:color="auto" w:fill="FFFFFF"/>
        </w:rPr>
        <w:fldChar w:fldCharType="separate"/>
      </w:r>
      <w:r w:rsidR="000A694E">
        <w:rPr>
          <w:rFonts w:cstheme="minorHAnsi"/>
          <w:color w:val="333333"/>
          <w:sz w:val="24"/>
          <w:szCs w:val="24"/>
          <w:shd w:val="clear" w:color="auto" w:fill="FFFFFF"/>
        </w:rPr>
        <w:t>[80]</w:t>
      </w:r>
      <w:r w:rsidR="0035268F">
        <w:rPr>
          <w:rFonts w:cstheme="minorHAnsi"/>
          <w:color w:val="333333"/>
          <w:sz w:val="24"/>
          <w:szCs w:val="24"/>
          <w:shd w:val="clear" w:color="auto" w:fill="FFFFFF"/>
        </w:rPr>
        <w:fldChar w:fldCharType="end"/>
      </w:r>
      <w:r>
        <w:rPr>
          <w:rFonts w:cstheme="minorHAnsi"/>
          <w:color w:val="333333"/>
          <w:sz w:val="24"/>
          <w:szCs w:val="24"/>
          <w:shd w:val="clear" w:color="auto" w:fill="FFFFFF"/>
        </w:rPr>
        <w:t xml:space="preserve">. Measured </w:t>
      </w:r>
      <w:r w:rsidR="002730F0">
        <w:rPr>
          <w:rFonts w:cstheme="minorHAnsi"/>
          <w:color w:val="333333"/>
          <w:sz w:val="24"/>
          <w:szCs w:val="24"/>
          <w:shd w:val="clear" w:color="auto" w:fill="FFFFFF"/>
        </w:rPr>
        <w:t>wind speed</w:t>
      </w:r>
      <w:r>
        <w:rPr>
          <w:rFonts w:cstheme="minorHAnsi"/>
          <w:color w:val="333333"/>
          <w:sz w:val="24"/>
          <w:szCs w:val="24"/>
          <w:shd w:val="clear" w:color="auto" w:fill="FFFFFF"/>
        </w:rPr>
        <w:t>s during years 2020-2024 were utilized, based on publicly available Norwegian Meteorological Institute (NMI) data</w:t>
      </w:r>
      <w:r w:rsidR="00D15F95">
        <w:rPr>
          <w:rFonts w:cstheme="minorHAnsi"/>
          <w:color w:val="333333"/>
          <w:sz w:val="24"/>
          <w:szCs w:val="24"/>
          <w:shd w:val="clear" w:color="auto" w:fill="FFFFFF"/>
        </w:rPr>
        <w:t xml:space="preserve">, </w:t>
      </w:r>
      <w:r w:rsidR="00D15F95">
        <w:rPr>
          <w:rFonts w:cstheme="minorHAnsi"/>
          <w:color w:val="333333"/>
          <w:sz w:val="24"/>
          <w:szCs w:val="24"/>
          <w:shd w:val="clear" w:color="auto" w:fill="FFFFFF"/>
        </w:rPr>
        <w:fldChar w:fldCharType="begin"/>
      </w:r>
      <w:r w:rsidR="00D15F95">
        <w:rPr>
          <w:rFonts w:cstheme="minorHAnsi"/>
          <w:color w:val="333333"/>
          <w:sz w:val="24"/>
          <w:szCs w:val="24"/>
          <w:shd w:val="clear" w:color="auto" w:fill="FFFFFF"/>
        </w:rPr>
        <w:instrText xml:space="preserve"> REF _Ref197168443 \r \h </w:instrText>
      </w:r>
      <w:r w:rsidR="00D15F95">
        <w:rPr>
          <w:rFonts w:cstheme="minorHAnsi"/>
          <w:color w:val="333333"/>
          <w:sz w:val="24"/>
          <w:szCs w:val="24"/>
          <w:shd w:val="clear" w:color="auto" w:fill="FFFFFF"/>
        </w:rPr>
      </w:r>
      <w:r w:rsidR="00D15F95">
        <w:rPr>
          <w:rFonts w:cstheme="minorHAnsi"/>
          <w:color w:val="333333"/>
          <w:sz w:val="24"/>
          <w:szCs w:val="24"/>
          <w:shd w:val="clear" w:color="auto" w:fill="FFFFFF"/>
        </w:rPr>
        <w:fldChar w:fldCharType="separate"/>
      </w:r>
      <w:r w:rsidR="000A694E">
        <w:rPr>
          <w:rFonts w:cstheme="minorHAnsi"/>
          <w:color w:val="333333"/>
          <w:sz w:val="24"/>
          <w:szCs w:val="24"/>
          <w:shd w:val="clear" w:color="auto" w:fill="FFFFFF"/>
        </w:rPr>
        <w:t>[81]</w:t>
      </w:r>
      <w:r w:rsidR="00D15F95">
        <w:rPr>
          <w:rFonts w:cstheme="minorHAnsi"/>
          <w:color w:val="333333"/>
          <w:sz w:val="24"/>
          <w:szCs w:val="24"/>
          <w:shd w:val="clear" w:color="auto" w:fill="FFFFFF"/>
        </w:rPr>
        <w:fldChar w:fldCharType="end"/>
      </w:r>
      <w:r>
        <w:rPr>
          <w:rFonts w:cstheme="minorHAnsi"/>
          <w:color w:val="333333"/>
          <w:sz w:val="24"/>
          <w:szCs w:val="24"/>
          <w:shd w:val="clear" w:color="auto" w:fill="FFFFFF"/>
        </w:rPr>
        <w:t xml:space="preserve">. Hourly maximum </w:t>
      </w:r>
      <w:r w:rsidR="002730F0">
        <w:rPr>
          <w:rFonts w:cstheme="minorHAnsi"/>
          <w:color w:val="333333"/>
          <w:sz w:val="24"/>
          <w:szCs w:val="24"/>
          <w:shd w:val="clear" w:color="auto" w:fill="FFFFFF"/>
        </w:rPr>
        <w:t>wind speed</w:t>
      </w:r>
      <w:r>
        <w:rPr>
          <w:rFonts w:cstheme="minorHAnsi"/>
          <w:color w:val="333333"/>
          <w:sz w:val="24"/>
          <w:szCs w:val="24"/>
          <w:shd w:val="clear" w:color="auto" w:fill="FFFFFF"/>
        </w:rPr>
        <w:t>s were measured by Sula meteorological station, located in Frøya, Trøndelag, Norway, with elevation 5 m above ground, see Figure 2 a).</w:t>
      </w:r>
    </w:p>
    <w:p w14:paraId="590829B3" w14:textId="146F7644" w:rsidR="004B6367" w:rsidRDefault="00E74691">
      <w:pPr>
        <w:jc w:val="center"/>
        <w:rPr>
          <w:rFonts w:cstheme="minorHAnsi"/>
          <w:color w:val="333333"/>
          <w:sz w:val="24"/>
          <w:szCs w:val="24"/>
          <w:shd w:val="clear" w:color="auto" w:fill="FFFFFF"/>
        </w:rPr>
      </w:pPr>
      <w:r>
        <w:rPr>
          <w:rFonts w:cstheme="minorHAnsi"/>
          <w:color w:val="333333"/>
          <w:sz w:val="24"/>
          <w:szCs w:val="24"/>
          <w:shd w:val="clear" w:color="auto" w:fill="FFFFFF"/>
        </w:rPr>
        <w:t>a)</w:t>
      </w:r>
    </w:p>
    <w:p w14:paraId="293498B0" w14:textId="77777777" w:rsidR="004B6367" w:rsidRDefault="00E74691">
      <w:pPr>
        <w:jc w:val="center"/>
        <w:rPr>
          <w:rFonts w:cstheme="minorHAnsi"/>
          <w:color w:val="333333"/>
          <w:sz w:val="24"/>
          <w:szCs w:val="24"/>
          <w:shd w:val="clear" w:color="auto" w:fill="FFFFFF"/>
        </w:rPr>
      </w:pPr>
      <w:r>
        <w:rPr>
          <w:noProof/>
        </w:rPr>
        <w:drawing>
          <wp:inline distT="0" distB="0" distL="0" distR="0" wp14:anchorId="78135019" wp14:editId="17F4D37C">
            <wp:extent cx="5943600" cy="1857375"/>
            <wp:effectExtent l="0" t="0" r="0" b="9525"/>
            <wp:docPr id="11" name="Picture 11"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Picture background"/>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1857375"/>
                    </a:xfrm>
                    <a:prstGeom prst="rect">
                      <a:avLst/>
                    </a:prstGeom>
                    <a:noFill/>
                    <a:ln>
                      <a:noFill/>
                    </a:ln>
                  </pic:spPr>
                </pic:pic>
              </a:graphicData>
            </a:graphic>
          </wp:inline>
        </w:drawing>
      </w:r>
    </w:p>
    <w:p w14:paraId="61D2578D" w14:textId="77777777" w:rsidR="004B6367" w:rsidRDefault="004B6367">
      <w:pPr>
        <w:rPr>
          <w:rFonts w:cstheme="minorHAnsi"/>
          <w:b/>
          <w:bCs/>
          <w:color w:val="1F3864" w:themeColor="accent1" w:themeShade="80"/>
          <w:sz w:val="24"/>
          <w:szCs w:val="24"/>
        </w:rPr>
      </w:pPr>
      <w:bookmarkStart w:id="3" w:name="_Ref196683266"/>
    </w:p>
    <w:p w14:paraId="5D759E3A" w14:textId="77777777" w:rsidR="004B6367" w:rsidRDefault="00E74691">
      <w:pPr>
        <w:jc w:val="center"/>
        <w:rPr>
          <w:rFonts w:cstheme="minorHAnsi"/>
          <w:color w:val="000000" w:themeColor="text1"/>
          <w:sz w:val="24"/>
          <w:szCs w:val="24"/>
        </w:rPr>
      </w:pPr>
      <w:r>
        <w:rPr>
          <w:rFonts w:cstheme="minorHAnsi"/>
          <w:color w:val="000000" w:themeColor="text1"/>
          <w:sz w:val="24"/>
          <w:szCs w:val="24"/>
        </w:rPr>
        <w:lastRenderedPageBreak/>
        <w:t>b)</w:t>
      </w:r>
    </w:p>
    <w:p w14:paraId="04440764" w14:textId="77777777" w:rsidR="004B6367" w:rsidRDefault="00E74691">
      <w:pPr>
        <w:rPr>
          <w:rFonts w:cstheme="minorHAnsi"/>
          <w:b/>
          <w:bCs/>
          <w:color w:val="1F3864" w:themeColor="accent1" w:themeShade="80"/>
          <w:sz w:val="24"/>
          <w:szCs w:val="24"/>
        </w:rPr>
      </w:pPr>
      <w:r>
        <w:rPr>
          <w:rFonts w:cstheme="minorHAnsi"/>
          <w:b/>
          <w:bCs/>
          <w:noProof/>
          <w:color w:val="1F3864" w:themeColor="accent1" w:themeShade="80"/>
          <w:sz w:val="24"/>
          <w:szCs w:val="24"/>
        </w:rPr>
        <w:drawing>
          <wp:inline distT="0" distB="0" distL="0" distR="0" wp14:anchorId="2661EE07" wp14:editId="15F53BF1">
            <wp:extent cx="6035675" cy="1488440"/>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3"/>
                    <a:stretch>
                      <a:fillRect/>
                    </a:stretch>
                  </pic:blipFill>
                  <pic:spPr>
                    <a:xfrm>
                      <a:off x="0" y="0"/>
                      <a:ext cx="6039438" cy="1489212"/>
                    </a:xfrm>
                    <a:prstGeom prst="rect">
                      <a:avLst/>
                    </a:prstGeom>
                  </pic:spPr>
                </pic:pic>
              </a:graphicData>
            </a:graphic>
          </wp:inline>
        </w:drawing>
      </w:r>
    </w:p>
    <w:p w14:paraId="40DC4585" w14:textId="7EB8A3A1" w:rsidR="004B6367" w:rsidRDefault="00E74691">
      <w:pPr>
        <w:rPr>
          <w:rFonts w:cstheme="minorHAnsi"/>
          <w:b/>
          <w:bCs/>
          <w:color w:val="1F3864" w:themeColor="accent1" w:themeShade="80"/>
          <w:sz w:val="24"/>
          <w:szCs w:val="24"/>
        </w:rPr>
      </w:pPr>
      <w:bookmarkStart w:id="4" w:name="_Ref197168729"/>
      <w:r>
        <w:rPr>
          <w:rFonts w:cstheme="minorHAnsi"/>
          <w:b/>
          <w:bCs/>
          <w:color w:val="1F3864" w:themeColor="accent1" w:themeShade="80"/>
          <w:sz w:val="24"/>
          <w:szCs w:val="24"/>
        </w:rPr>
        <w:t xml:space="preserve">Figure </w:t>
      </w:r>
      <w:r>
        <w:rPr>
          <w:rFonts w:cstheme="minorHAnsi"/>
          <w:b/>
          <w:bCs/>
          <w:color w:val="1F3864" w:themeColor="accent1" w:themeShade="80"/>
          <w:sz w:val="24"/>
          <w:szCs w:val="24"/>
        </w:rPr>
        <w:fldChar w:fldCharType="begin"/>
      </w:r>
      <w:r>
        <w:rPr>
          <w:rFonts w:cstheme="minorHAnsi"/>
          <w:b/>
          <w:bCs/>
          <w:color w:val="1F3864" w:themeColor="accent1" w:themeShade="80"/>
          <w:sz w:val="24"/>
          <w:szCs w:val="24"/>
        </w:rPr>
        <w:instrText xml:space="preserve"> SEQ Figure \* ARABIC </w:instrText>
      </w:r>
      <w:r>
        <w:rPr>
          <w:rFonts w:cstheme="minorHAnsi"/>
          <w:b/>
          <w:bCs/>
          <w:color w:val="1F3864" w:themeColor="accent1" w:themeShade="80"/>
          <w:sz w:val="24"/>
          <w:szCs w:val="24"/>
        </w:rPr>
        <w:fldChar w:fldCharType="separate"/>
      </w:r>
      <w:r w:rsidR="000A694E">
        <w:rPr>
          <w:rFonts w:cstheme="minorHAnsi"/>
          <w:b/>
          <w:bCs/>
          <w:noProof/>
          <w:color w:val="1F3864" w:themeColor="accent1" w:themeShade="80"/>
          <w:sz w:val="24"/>
          <w:szCs w:val="24"/>
        </w:rPr>
        <w:t>2</w:t>
      </w:r>
      <w:r>
        <w:rPr>
          <w:rFonts w:cstheme="minorHAnsi"/>
          <w:b/>
          <w:bCs/>
          <w:color w:val="1F3864" w:themeColor="accent1" w:themeShade="80"/>
          <w:sz w:val="24"/>
          <w:szCs w:val="24"/>
        </w:rPr>
        <w:fldChar w:fldCharType="end"/>
      </w:r>
      <w:bookmarkEnd w:id="3"/>
      <w:bookmarkEnd w:id="4"/>
      <w:r>
        <w:rPr>
          <w:rFonts w:cstheme="minorHAnsi"/>
          <w:b/>
          <w:bCs/>
          <w:color w:val="1F3864" w:themeColor="accent1" w:themeShade="80"/>
          <w:sz w:val="24"/>
          <w:szCs w:val="24"/>
        </w:rPr>
        <w:t xml:space="preserve"> a) Meteorological station; b) Actual measured daily </w:t>
      </w:r>
      <w:r w:rsidR="002730F0">
        <w:rPr>
          <w:rFonts w:cstheme="minorHAnsi"/>
          <w:b/>
          <w:bCs/>
          <w:color w:val="1F3864" w:themeColor="accent1" w:themeShade="80"/>
          <w:sz w:val="24"/>
          <w:szCs w:val="24"/>
        </w:rPr>
        <w:t>wind speed</w:t>
      </w:r>
      <w:r>
        <w:rPr>
          <w:rFonts w:cstheme="minorHAnsi"/>
          <w:b/>
          <w:bCs/>
          <w:color w:val="1F3864" w:themeColor="accent1" w:themeShade="80"/>
          <w:sz w:val="24"/>
          <w:szCs w:val="24"/>
        </w:rPr>
        <w:t xml:space="preserve">s maxima in m/s, Sula station, </w:t>
      </w:r>
      <w:r w:rsidR="006D218E">
        <w:rPr>
          <w:rFonts w:cstheme="minorHAnsi"/>
          <w:b/>
          <w:bCs/>
          <w:color w:val="1F3864" w:themeColor="accent1" w:themeShade="80"/>
          <w:sz w:val="24"/>
          <w:szCs w:val="24"/>
        </w:rPr>
        <w:fldChar w:fldCharType="begin"/>
      </w:r>
      <w:r w:rsidR="006D218E">
        <w:rPr>
          <w:rFonts w:cstheme="minorHAnsi"/>
          <w:b/>
          <w:bCs/>
          <w:color w:val="1F3864" w:themeColor="accent1" w:themeShade="80"/>
          <w:sz w:val="24"/>
          <w:szCs w:val="24"/>
        </w:rPr>
        <w:instrText xml:space="preserve"> REF _Ref197168443 \r \h </w:instrText>
      </w:r>
      <w:r w:rsidR="006D218E">
        <w:rPr>
          <w:rFonts w:cstheme="minorHAnsi"/>
          <w:b/>
          <w:bCs/>
          <w:color w:val="1F3864" w:themeColor="accent1" w:themeShade="80"/>
          <w:sz w:val="24"/>
          <w:szCs w:val="24"/>
        </w:rPr>
      </w:r>
      <w:r w:rsidR="006D218E">
        <w:rPr>
          <w:rFonts w:cstheme="minorHAnsi"/>
          <w:b/>
          <w:bCs/>
          <w:color w:val="1F3864" w:themeColor="accent1" w:themeShade="80"/>
          <w:sz w:val="24"/>
          <w:szCs w:val="24"/>
        </w:rPr>
        <w:fldChar w:fldCharType="separate"/>
      </w:r>
      <w:r w:rsidR="000A694E">
        <w:rPr>
          <w:rFonts w:cstheme="minorHAnsi"/>
          <w:b/>
          <w:bCs/>
          <w:color w:val="1F3864" w:themeColor="accent1" w:themeShade="80"/>
          <w:sz w:val="24"/>
          <w:szCs w:val="24"/>
        </w:rPr>
        <w:t>[81]</w:t>
      </w:r>
      <w:r w:rsidR="006D218E">
        <w:rPr>
          <w:rFonts w:cstheme="minorHAnsi"/>
          <w:b/>
          <w:bCs/>
          <w:color w:val="1F3864" w:themeColor="accent1" w:themeShade="80"/>
          <w:sz w:val="24"/>
          <w:szCs w:val="24"/>
        </w:rPr>
        <w:fldChar w:fldCharType="end"/>
      </w:r>
      <w:r>
        <w:rPr>
          <w:rFonts w:cstheme="minorHAnsi"/>
          <w:b/>
          <w:bCs/>
          <w:color w:val="1F3864" w:themeColor="accent1" w:themeShade="80"/>
          <w:sz w:val="24"/>
          <w:szCs w:val="24"/>
        </w:rPr>
        <w:t>.</w:t>
      </w:r>
    </w:p>
    <w:p w14:paraId="5D63D003" w14:textId="69137F9B" w:rsidR="004B6367" w:rsidRDefault="00E74691">
      <w:pPr>
        <w:jc w:val="both"/>
        <w:rPr>
          <w:color w:val="000000" w:themeColor="text1"/>
        </w:rPr>
      </w:pPr>
      <w:r>
        <w:rPr>
          <w:rFonts w:cstheme="minorHAnsi"/>
          <w:color w:val="000000" w:themeColor="text1"/>
          <w:sz w:val="24"/>
          <w:szCs w:val="24"/>
        </w:rPr>
        <w:fldChar w:fldCharType="begin"/>
      </w:r>
      <w:r>
        <w:rPr>
          <w:color w:val="000000" w:themeColor="text1"/>
        </w:rPr>
        <w:instrText xml:space="preserve"> REF _Ref197168729 \h </w:instrText>
      </w:r>
      <w:r>
        <w:rPr>
          <w:rFonts w:cstheme="minorHAnsi"/>
          <w:color w:val="000000" w:themeColor="text1"/>
          <w:sz w:val="24"/>
          <w:szCs w:val="24"/>
        </w:rPr>
        <w:instrText xml:space="preserve"> \* MERGEFORMAT </w:instrText>
      </w:r>
      <w:r>
        <w:rPr>
          <w:rFonts w:cstheme="minorHAnsi"/>
          <w:color w:val="000000" w:themeColor="text1"/>
          <w:sz w:val="24"/>
          <w:szCs w:val="24"/>
        </w:rPr>
      </w:r>
      <w:r>
        <w:rPr>
          <w:rFonts w:cstheme="minorHAnsi"/>
          <w:color w:val="000000" w:themeColor="text1"/>
          <w:sz w:val="24"/>
          <w:szCs w:val="24"/>
        </w:rPr>
        <w:fldChar w:fldCharType="separate"/>
      </w:r>
      <w:r w:rsidR="000A694E" w:rsidRPr="000A694E">
        <w:rPr>
          <w:rFonts w:cstheme="minorHAnsi"/>
          <w:color w:val="000000" w:themeColor="text1"/>
          <w:sz w:val="24"/>
          <w:szCs w:val="24"/>
        </w:rPr>
        <w:t>Figure 2</w:t>
      </w:r>
      <w:r>
        <w:rPr>
          <w:rFonts w:cstheme="minorHAnsi"/>
          <w:color w:val="000000" w:themeColor="text1"/>
          <w:sz w:val="24"/>
          <w:szCs w:val="24"/>
        </w:rPr>
        <w:fldChar w:fldCharType="end"/>
      </w:r>
      <w:r>
        <w:rPr>
          <w:rFonts w:cstheme="minorHAnsi"/>
          <w:color w:val="000000" w:themeColor="text1"/>
          <w:sz w:val="24"/>
          <w:szCs w:val="24"/>
        </w:rPr>
        <w:t xml:space="preserve"> b) presents in-situ continuously measured daily </w:t>
      </w:r>
      <w:r w:rsidR="002730F0">
        <w:rPr>
          <w:rFonts w:cstheme="minorHAnsi"/>
          <w:color w:val="000000" w:themeColor="text1"/>
          <w:sz w:val="24"/>
          <w:szCs w:val="24"/>
        </w:rPr>
        <w:t>wind speed</w:t>
      </w:r>
      <w:r>
        <w:rPr>
          <w:rFonts w:cstheme="minorHAnsi"/>
          <w:color w:val="000000" w:themeColor="text1"/>
          <w:sz w:val="24"/>
          <w:szCs w:val="24"/>
        </w:rPr>
        <w:t>s maxima in m/s, Sula station (Norway) between years 2021 and 2025.</w:t>
      </w:r>
    </w:p>
    <w:p w14:paraId="592FF4FB" w14:textId="77777777" w:rsidR="004B6367" w:rsidRDefault="00E74691">
      <w:pPr>
        <w:jc w:val="center"/>
        <w:rPr>
          <w:rFonts w:cstheme="minorHAnsi"/>
          <w:color w:val="333333"/>
          <w:sz w:val="24"/>
          <w:szCs w:val="24"/>
          <w:shd w:val="clear" w:color="auto" w:fill="FFFFFF"/>
        </w:rPr>
      </w:pPr>
      <w:r>
        <w:rPr>
          <w:noProof/>
        </w:rPr>
        <w:drawing>
          <wp:inline distT="0" distB="0" distL="0" distR="0" wp14:anchorId="7C094545" wp14:editId="0AB3552A">
            <wp:extent cx="2263140" cy="2433955"/>
            <wp:effectExtent l="0" t="0" r="381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78262" cy="2450351"/>
                    </a:xfrm>
                    <a:prstGeom prst="rect">
                      <a:avLst/>
                    </a:prstGeom>
                    <a:noFill/>
                    <a:ln>
                      <a:noFill/>
                    </a:ln>
                  </pic:spPr>
                </pic:pic>
              </a:graphicData>
            </a:graphic>
          </wp:inline>
        </w:drawing>
      </w:r>
      <w:r>
        <w:rPr>
          <w:rFonts w:cstheme="minorHAnsi"/>
          <w:color w:val="333333"/>
          <w:sz w:val="24"/>
          <w:szCs w:val="24"/>
          <w:shd w:val="clear" w:color="auto" w:fill="FFFFFF"/>
        </w:rPr>
        <w:t xml:space="preserve"> </w:t>
      </w:r>
      <w:r>
        <w:rPr>
          <w:rFonts w:cstheme="minorHAnsi"/>
          <w:noProof/>
          <w:color w:val="333333"/>
          <w:sz w:val="24"/>
          <w:szCs w:val="24"/>
          <w:shd w:val="clear" w:color="auto" w:fill="FFFFFF"/>
        </w:rPr>
        <w:drawing>
          <wp:inline distT="0" distB="0" distL="0" distR="0" wp14:anchorId="1CD6F1B8" wp14:editId="7D03E1ED">
            <wp:extent cx="3513455" cy="23647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5"/>
                    <a:stretch>
                      <a:fillRect/>
                    </a:stretch>
                  </pic:blipFill>
                  <pic:spPr>
                    <a:xfrm>
                      <a:off x="0" y="0"/>
                      <a:ext cx="3527893" cy="2374167"/>
                    </a:xfrm>
                    <a:prstGeom prst="rect">
                      <a:avLst/>
                    </a:prstGeom>
                  </pic:spPr>
                </pic:pic>
              </a:graphicData>
            </a:graphic>
          </wp:inline>
        </w:drawing>
      </w:r>
    </w:p>
    <w:p w14:paraId="1FD61E9F" w14:textId="79029EFD" w:rsidR="004B6367" w:rsidRDefault="00E74691">
      <w:pPr>
        <w:jc w:val="both"/>
        <w:rPr>
          <w:rFonts w:cstheme="minorHAnsi"/>
          <w:b/>
          <w:bCs/>
          <w:color w:val="44546A" w:themeColor="text2"/>
          <w:sz w:val="24"/>
          <w:szCs w:val="24"/>
          <w:shd w:val="clear" w:color="auto" w:fill="FFFFFF"/>
        </w:rPr>
      </w:pPr>
      <w:bookmarkStart w:id="5" w:name="_Ref196679780"/>
      <w:r>
        <w:rPr>
          <w:rFonts w:cstheme="minorHAnsi"/>
          <w:b/>
          <w:bCs/>
          <w:color w:val="1F3864" w:themeColor="accent1" w:themeShade="80"/>
          <w:sz w:val="24"/>
          <w:szCs w:val="24"/>
        </w:rPr>
        <w:t xml:space="preserve">Figure </w:t>
      </w:r>
      <w:r>
        <w:rPr>
          <w:rFonts w:cstheme="minorHAnsi"/>
          <w:b/>
          <w:bCs/>
          <w:color w:val="1F3864" w:themeColor="accent1" w:themeShade="80"/>
          <w:sz w:val="24"/>
          <w:szCs w:val="24"/>
        </w:rPr>
        <w:fldChar w:fldCharType="begin"/>
      </w:r>
      <w:r>
        <w:rPr>
          <w:rFonts w:cstheme="minorHAnsi"/>
          <w:b/>
          <w:bCs/>
          <w:color w:val="1F3864" w:themeColor="accent1" w:themeShade="80"/>
          <w:sz w:val="24"/>
          <w:szCs w:val="24"/>
        </w:rPr>
        <w:instrText xml:space="preserve"> SEQ Figure \* ARABIC </w:instrText>
      </w:r>
      <w:r>
        <w:rPr>
          <w:rFonts w:cstheme="minorHAnsi"/>
          <w:b/>
          <w:bCs/>
          <w:color w:val="1F3864" w:themeColor="accent1" w:themeShade="80"/>
          <w:sz w:val="24"/>
          <w:szCs w:val="24"/>
        </w:rPr>
        <w:fldChar w:fldCharType="separate"/>
      </w:r>
      <w:r w:rsidR="000A694E">
        <w:rPr>
          <w:rFonts w:cstheme="minorHAnsi"/>
          <w:b/>
          <w:bCs/>
          <w:noProof/>
          <w:color w:val="1F3864" w:themeColor="accent1" w:themeShade="80"/>
          <w:sz w:val="24"/>
          <w:szCs w:val="24"/>
        </w:rPr>
        <w:t>3</w:t>
      </w:r>
      <w:r>
        <w:rPr>
          <w:rFonts w:cstheme="minorHAnsi"/>
          <w:b/>
          <w:bCs/>
          <w:color w:val="1F3864" w:themeColor="accent1" w:themeShade="80"/>
          <w:sz w:val="24"/>
          <w:szCs w:val="24"/>
        </w:rPr>
        <w:fldChar w:fldCharType="end"/>
      </w:r>
      <w:bookmarkEnd w:id="5"/>
      <w:r>
        <w:rPr>
          <w:rFonts w:cstheme="minorHAnsi"/>
          <w:b/>
          <w:bCs/>
          <w:color w:val="1F3864" w:themeColor="accent1" w:themeShade="80"/>
          <w:sz w:val="24"/>
          <w:szCs w:val="24"/>
        </w:rPr>
        <w:t xml:space="preserve"> </w:t>
      </w:r>
      <w:r>
        <w:rPr>
          <w:rFonts w:cstheme="minorHAnsi"/>
          <w:b/>
          <w:bCs/>
          <w:color w:val="44546A" w:themeColor="text2"/>
          <w:sz w:val="24"/>
          <w:szCs w:val="24"/>
        </w:rPr>
        <w:t>Left: Autonomous m</w:t>
      </w:r>
      <w:r>
        <w:rPr>
          <w:rFonts w:cstheme="minorHAnsi"/>
          <w:b/>
          <w:bCs/>
          <w:color w:val="44546A" w:themeColor="text2"/>
          <w:sz w:val="24"/>
          <w:szCs w:val="24"/>
          <w:shd w:val="clear" w:color="auto" w:fill="FFFFFF"/>
        </w:rPr>
        <w:t>eteorological station. Right: Sula Meteorological station, Norway.</w:t>
      </w:r>
    </w:p>
    <w:p w14:paraId="746180A4" w14:textId="77777777" w:rsidR="004B6367" w:rsidRDefault="004B6367">
      <w:pPr>
        <w:jc w:val="both"/>
        <w:rPr>
          <w:rFonts w:cstheme="minorHAnsi"/>
          <w:b/>
          <w:bCs/>
          <w:color w:val="44546A" w:themeColor="text2"/>
          <w:sz w:val="24"/>
          <w:szCs w:val="24"/>
          <w:shd w:val="clear" w:color="auto" w:fill="FFFFFF"/>
        </w:rPr>
      </w:pPr>
    </w:p>
    <w:p w14:paraId="5B910D56" w14:textId="77777777" w:rsidR="004B6367" w:rsidRDefault="00E74691">
      <w:pPr>
        <w:jc w:val="center"/>
        <w:rPr>
          <w:rFonts w:cstheme="minorHAnsi"/>
          <w:color w:val="333333"/>
          <w:sz w:val="24"/>
          <w:szCs w:val="24"/>
          <w:shd w:val="clear" w:color="auto" w:fill="FFFFFF"/>
        </w:rPr>
      </w:pPr>
      <w:r>
        <w:rPr>
          <w:rFonts w:cstheme="minorHAnsi"/>
          <w:noProof/>
          <w:color w:val="333333"/>
          <w:sz w:val="24"/>
          <w:szCs w:val="24"/>
          <w:shd w:val="clear" w:color="auto" w:fill="FFFFFF"/>
        </w:rPr>
        <w:lastRenderedPageBreak/>
        <w:drawing>
          <wp:inline distT="0" distB="0" distL="0" distR="0" wp14:anchorId="18FF493F" wp14:editId="14A9AB04">
            <wp:extent cx="5943600" cy="403479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5943600" cy="4034790"/>
                    </a:xfrm>
                    <a:prstGeom prst="rect">
                      <a:avLst/>
                    </a:prstGeom>
                  </pic:spPr>
                </pic:pic>
              </a:graphicData>
            </a:graphic>
          </wp:inline>
        </w:drawing>
      </w:r>
    </w:p>
    <w:p w14:paraId="66B97C86" w14:textId="527BDE1A" w:rsidR="004B6367" w:rsidRDefault="00E74691">
      <w:pPr>
        <w:jc w:val="both"/>
        <w:rPr>
          <w:rFonts w:cstheme="minorHAnsi"/>
          <w:b/>
          <w:bCs/>
          <w:color w:val="1F3864" w:themeColor="accent1" w:themeShade="80"/>
          <w:sz w:val="24"/>
          <w:szCs w:val="24"/>
        </w:rPr>
      </w:pPr>
      <w:bookmarkStart w:id="6" w:name="_Ref196682938"/>
      <w:r>
        <w:rPr>
          <w:rFonts w:cstheme="minorHAnsi"/>
          <w:b/>
          <w:bCs/>
          <w:color w:val="1F3864" w:themeColor="accent1" w:themeShade="80"/>
          <w:sz w:val="24"/>
          <w:szCs w:val="24"/>
        </w:rPr>
        <w:t xml:space="preserve">Figure </w:t>
      </w:r>
      <w:r>
        <w:rPr>
          <w:rFonts w:cstheme="minorHAnsi"/>
          <w:b/>
          <w:bCs/>
          <w:color w:val="1F3864" w:themeColor="accent1" w:themeShade="80"/>
          <w:sz w:val="24"/>
          <w:szCs w:val="24"/>
        </w:rPr>
        <w:fldChar w:fldCharType="begin"/>
      </w:r>
      <w:r>
        <w:rPr>
          <w:rFonts w:cstheme="minorHAnsi"/>
          <w:b/>
          <w:bCs/>
          <w:color w:val="1F3864" w:themeColor="accent1" w:themeShade="80"/>
          <w:sz w:val="24"/>
          <w:szCs w:val="24"/>
        </w:rPr>
        <w:instrText xml:space="preserve"> SEQ Figure \* ARABIC </w:instrText>
      </w:r>
      <w:r>
        <w:rPr>
          <w:rFonts w:cstheme="minorHAnsi"/>
          <w:b/>
          <w:bCs/>
          <w:color w:val="1F3864" w:themeColor="accent1" w:themeShade="80"/>
          <w:sz w:val="24"/>
          <w:szCs w:val="24"/>
        </w:rPr>
        <w:fldChar w:fldCharType="separate"/>
      </w:r>
      <w:r w:rsidR="000A694E">
        <w:rPr>
          <w:rFonts w:cstheme="minorHAnsi"/>
          <w:b/>
          <w:bCs/>
          <w:noProof/>
          <w:color w:val="1F3864" w:themeColor="accent1" w:themeShade="80"/>
          <w:sz w:val="24"/>
          <w:szCs w:val="24"/>
        </w:rPr>
        <w:t>4</w:t>
      </w:r>
      <w:r>
        <w:rPr>
          <w:rFonts w:cstheme="minorHAnsi"/>
          <w:b/>
          <w:bCs/>
          <w:color w:val="1F3864" w:themeColor="accent1" w:themeShade="80"/>
          <w:sz w:val="24"/>
          <w:szCs w:val="24"/>
        </w:rPr>
        <w:fldChar w:fldCharType="end"/>
      </w:r>
      <w:bookmarkEnd w:id="6"/>
      <w:r>
        <w:rPr>
          <w:rFonts w:cstheme="minorHAnsi"/>
          <w:b/>
          <w:bCs/>
          <w:color w:val="1F3864" w:themeColor="accent1" w:themeShade="80"/>
          <w:sz w:val="24"/>
          <w:szCs w:val="24"/>
        </w:rPr>
        <w:t xml:space="preserve"> Comparison between conditional MLE (yellow star) and LMLS (red star) fit. 2 red lines indicate 95% CI. </w:t>
      </w:r>
      <w:r w:rsidR="002730F0">
        <w:rPr>
          <w:rFonts w:cstheme="minorHAnsi"/>
          <w:b/>
          <w:bCs/>
          <w:color w:val="1F3864" w:themeColor="accent1" w:themeShade="80"/>
          <w:sz w:val="24"/>
          <w:szCs w:val="24"/>
        </w:rPr>
        <w:t>Wind speed</w:t>
      </w:r>
      <w:r>
        <w:rPr>
          <w:rFonts w:cstheme="minorHAnsi"/>
          <w:b/>
          <w:bCs/>
          <w:color w:val="1F3864" w:themeColor="accent1" w:themeShade="80"/>
          <w:sz w:val="24"/>
          <w:szCs w:val="24"/>
        </w:rPr>
        <w:t>s (m/s) on x-axis.</w:t>
      </w:r>
    </w:p>
    <w:p w14:paraId="74EB0A2D" w14:textId="731EE8F8" w:rsidR="004B6367" w:rsidRDefault="00E74691">
      <w:pPr>
        <w:jc w:val="both"/>
        <w:rPr>
          <w:rFonts w:eastAsiaTheme="minorEastAsia" w:cstheme="minorHAnsi"/>
          <w:color w:val="333333"/>
          <w:sz w:val="24"/>
          <w:szCs w:val="24"/>
          <w:shd w:val="clear" w:color="auto" w:fill="FFFFFF"/>
        </w:rPr>
      </w:pPr>
      <w:r>
        <w:rPr>
          <w:rFonts w:cstheme="minorHAnsi"/>
          <w:color w:val="000000" w:themeColor="text1"/>
          <w:sz w:val="24"/>
          <w:szCs w:val="24"/>
        </w:rPr>
        <w:t xml:space="preserve">It is seen from </w:t>
      </w:r>
      <w:r>
        <w:rPr>
          <w:rFonts w:cstheme="minorHAnsi"/>
          <w:color w:val="000000" w:themeColor="text1"/>
          <w:sz w:val="24"/>
          <w:szCs w:val="24"/>
        </w:rPr>
        <w:fldChar w:fldCharType="begin"/>
      </w:r>
      <w:r>
        <w:rPr>
          <w:rFonts w:cstheme="minorHAnsi"/>
          <w:color w:val="000000" w:themeColor="text1"/>
          <w:sz w:val="24"/>
          <w:szCs w:val="24"/>
        </w:rPr>
        <w:instrText xml:space="preserve"> REF _Ref196682938 \h  \* MERGEFORMAT </w:instrText>
      </w:r>
      <w:r>
        <w:rPr>
          <w:rFonts w:cstheme="minorHAnsi"/>
          <w:color w:val="000000" w:themeColor="text1"/>
          <w:sz w:val="24"/>
          <w:szCs w:val="24"/>
        </w:rPr>
      </w:r>
      <w:r>
        <w:rPr>
          <w:rFonts w:cstheme="minorHAnsi"/>
          <w:color w:val="000000" w:themeColor="text1"/>
          <w:sz w:val="24"/>
          <w:szCs w:val="24"/>
        </w:rPr>
        <w:fldChar w:fldCharType="separate"/>
      </w:r>
      <w:r w:rsidR="000A694E" w:rsidRPr="000A694E">
        <w:rPr>
          <w:rFonts w:cstheme="minorHAnsi"/>
          <w:color w:val="000000" w:themeColor="text1"/>
          <w:sz w:val="24"/>
          <w:szCs w:val="24"/>
        </w:rPr>
        <w:t>Figure 4</w:t>
      </w:r>
      <w:r>
        <w:rPr>
          <w:rFonts w:cstheme="minorHAnsi"/>
          <w:color w:val="000000" w:themeColor="text1"/>
          <w:sz w:val="24"/>
          <w:szCs w:val="24"/>
        </w:rPr>
        <w:fldChar w:fldCharType="end"/>
      </w:r>
      <w:r>
        <w:rPr>
          <w:rFonts w:cstheme="minorHAnsi"/>
          <w:color w:val="000000" w:themeColor="text1"/>
          <w:sz w:val="24"/>
          <w:szCs w:val="24"/>
        </w:rPr>
        <w:t xml:space="preserve"> that the proposed novel estimator delivers although similar, yet more conservative solution, as compared with the LMLS one, </w:t>
      </w:r>
      <w:r w:rsidR="006D218E">
        <w:rPr>
          <w:rFonts w:cstheme="minorHAnsi"/>
          <w:color w:val="000000" w:themeColor="text1"/>
          <w:sz w:val="24"/>
          <w:szCs w:val="24"/>
        </w:rPr>
        <w:fldChar w:fldCharType="begin"/>
      </w:r>
      <w:r w:rsidR="006D218E">
        <w:rPr>
          <w:rFonts w:cstheme="minorHAnsi"/>
          <w:color w:val="000000" w:themeColor="text1"/>
          <w:sz w:val="24"/>
          <w:szCs w:val="24"/>
        </w:rPr>
        <w:instrText xml:space="preserve"> REF _Ref152623535 \r \h </w:instrText>
      </w:r>
      <w:r w:rsidR="006D218E">
        <w:rPr>
          <w:rFonts w:cstheme="minorHAnsi"/>
          <w:color w:val="000000" w:themeColor="text1"/>
          <w:sz w:val="24"/>
          <w:szCs w:val="24"/>
        </w:rPr>
      </w:r>
      <w:r w:rsidR="006D218E">
        <w:rPr>
          <w:rFonts w:cstheme="minorHAnsi"/>
          <w:color w:val="000000" w:themeColor="text1"/>
          <w:sz w:val="24"/>
          <w:szCs w:val="24"/>
        </w:rPr>
        <w:fldChar w:fldCharType="separate"/>
      </w:r>
      <w:r w:rsidR="000A694E">
        <w:rPr>
          <w:rFonts w:cstheme="minorHAnsi"/>
          <w:color w:val="000000" w:themeColor="text1"/>
          <w:sz w:val="24"/>
          <w:szCs w:val="24"/>
        </w:rPr>
        <w:t>[82]</w:t>
      </w:r>
      <w:r w:rsidR="006D218E">
        <w:rPr>
          <w:rFonts w:cstheme="minorHAnsi"/>
          <w:color w:val="000000" w:themeColor="text1"/>
          <w:sz w:val="24"/>
          <w:szCs w:val="24"/>
        </w:rPr>
        <w:fldChar w:fldCharType="end"/>
      </w:r>
      <w:r w:rsidR="006D218E">
        <w:rPr>
          <w:rFonts w:cstheme="minorHAnsi"/>
          <w:color w:val="000000" w:themeColor="text1"/>
          <w:sz w:val="24"/>
          <w:szCs w:val="24"/>
        </w:rPr>
        <w:t>-</w:t>
      </w:r>
      <w:r w:rsidR="006D218E">
        <w:rPr>
          <w:rFonts w:cstheme="minorHAnsi"/>
          <w:color w:val="000000" w:themeColor="text1"/>
          <w:sz w:val="24"/>
          <w:szCs w:val="24"/>
        </w:rPr>
        <w:fldChar w:fldCharType="begin"/>
      </w:r>
      <w:r w:rsidR="006D218E">
        <w:rPr>
          <w:rFonts w:cstheme="minorHAnsi"/>
          <w:color w:val="000000" w:themeColor="text1"/>
          <w:sz w:val="24"/>
          <w:szCs w:val="24"/>
        </w:rPr>
        <w:instrText xml:space="preserve"> REF _Ref209606641 \r \h </w:instrText>
      </w:r>
      <w:r w:rsidR="006D218E">
        <w:rPr>
          <w:rFonts w:cstheme="minorHAnsi"/>
          <w:color w:val="000000" w:themeColor="text1"/>
          <w:sz w:val="24"/>
          <w:szCs w:val="24"/>
        </w:rPr>
      </w:r>
      <w:r w:rsidR="006D218E">
        <w:rPr>
          <w:rFonts w:cstheme="minorHAnsi"/>
          <w:color w:val="000000" w:themeColor="text1"/>
          <w:sz w:val="24"/>
          <w:szCs w:val="24"/>
        </w:rPr>
        <w:fldChar w:fldCharType="separate"/>
      </w:r>
      <w:r w:rsidR="000A694E">
        <w:rPr>
          <w:rFonts w:cstheme="minorHAnsi"/>
          <w:color w:val="000000" w:themeColor="text1"/>
          <w:sz w:val="24"/>
          <w:szCs w:val="24"/>
        </w:rPr>
        <w:t>[88]</w:t>
      </w:r>
      <w:r w:rsidR="006D218E">
        <w:rPr>
          <w:rFonts w:cstheme="minorHAnsi"/>
          <w:color w:val="000000" w:themeColor="text1"/>
          <w:sz w:val="24"/>
          <w:szCs w:val="24"/>
        </w:rPr>
        <w:fldChar w:fldCharType="end"/>
      </w:r>
      <w:r>
        <w:rPr>
          <w:rFonts w:cstheme="minorHAnsi"/>
          <w:color w:val="000000" w:themeColor="text1"/>
          <w:sz w:val="24"/>
          <w:szCs w:val="24"/>
        </w:rPr>
        <w:t xml:space="preserve">.  Failure probability </w:t>
      </w:r>
      <m:oMath>
        <m:sSub>
          <m:sSubPr>
            <m:ctrlPr>
              <w:rPr>
                <w:rFonts w:ascii="Cambria Math" w:hAnsi="Cambria Math" w:cstheme="minorHAnsi"/>
                <w:i/>
                <w:color w:val="000000" w:themeColor="text1"/>
                <w:sz w:val="24"/>
                <w:szCs w:val="24"/>
              </w:rPr>
            </m:ctrlPr>
          </m:sSubPr>
          <m:e>
            <m:r>
              <w:rPr>
                <w:rFonts w:ascii="Cambria Math" w:hAnsi="Cambria Math" w:cstheme="minorHAnsi"/>
                <w:color w:val="000000" w:themeColor="text1"/>
                <w:sz w:val="24"/>
                <w:szCs w:val="24"/>
              </w:rPr>
              <m:t>P</m:t>
            </m:r>
          </m:e>
          <m:sub>
            <m:r>
              <w:rPr>
                <w:rFonts w:ascii="Cambria Math" w:hAnsi="Cambria Math" w:cstheme="minorHAnsi"/>
                <w:color w:val="000000" w:themeColor="text1"/>
                <w:sz w:val="24"/>
                <w:szCs w:val="24"/>
              </w:rPr>
              <m:t>F</m:t>
            </m:r>
          </m:sub>
        </m:sSub>
      </m:oMath>
      <w:r>
        <w:rPr>
          <w:rFonts w:eastAsiaTheme="minorEastAsia" w:cstheme="minorHAnsi"/>
          <w:color w:val="000000" w:themeColor="text1"/>
          <w:sz w:val="24"/>
          <w:szCs w:val="24"/>
        </w:rPr>
        <w:t xml:space="preserve">, indicated on the vertical axis in </w:t>
      </w:r>
      <w:r>
        <w:rPr>
          <w:rFonts w:cstheme="minorHAnsi"/>
          <w:color w:val="000000" w:themeColor="text1"/>
          <w:sz w:val="24"/>
          <w:szCs w:val="24"/>
        </w:rPr>
        <w:fldChar w:fldCharType="begin"/>
      </w:r>
      <w:r>
        <w:rPr>
          <w:rFonts w:cstheme="minorHAnsi"/>
          <w:color w:val="000000" w:themeColor="text1"/>
          <w:sz w:val="24"/>
          <w:szCs w:val="24"/>
        </w:rPr>
        <w:instrText xml:space="preserve"> REF _Ref196682938 \h  \* MERGEFORMAT </w:instrText>
      </w:r>
      <w:r>
        <w:rPr>
          <w:rFonts w:cstheme="minorHAnsi"/>
          <w:color w:val="000000" w:themeColor="text1"/>
          <w:sz w:val="24"/>
          <w:szCs w:val="24"/>
        </w:rPr>
      </w:r>
      <w:r>
        <w:rPr>
          <w:rFonts w:cstheme="minorHAnsi"/>
          <w:color w:val="000000" w:themeColor="text1"/>
          <w:sz w:val="24"/>
          <w:szCs w:val="24"/>
        </w:rPr>
        <w:fldChar w:fldCharType="separate"/>
      </w:r>
      <w:r w:rsidR="000A694E" w:rsidRPr="000A694E">
        <w:rPr>
          <w:rFonts w:cstheme="minorHAnsi"/>
          <w:color w:val="000000" w:themeColor="text1"/>
          <w:sz w:val="24"/>
          <w:szCs w:val="24"/>
        </w:rPr>
        <w:t>Figure 4</w:t>
      </w:r>
      <w:r>
        <w:rPr>
          <w:rFonts w:cstheme="minorHAnsi"/>
          <w:color w:val="000000" w:themeColor="text1"/>
          <w:sz w:val="24"/>
          <w:szCs w:val="24"/>
        </w:rPr>
        <w:fldChar w:fldCharType="end"/>
      </w:r>
      <w:r>
        <w:rPr>
          <w:rFonts w:cstheme="minorHAnsi"/>
          <w:color w:val="000000" w:themeColor="text1"/>
          <w:sz w:val="24"/>
          <w:szCs w:val="24"/>
        </w:rPr>
        <w:t xml:space="preserve"> is equivalent to </w:t>
      </w:r>
      <m:oMath>
        <m:acc>
          <m:accPr>
            <m:chr m:val="̅"/>
            <m:ctrlPr>
              <w:rPr>
                <w:rFonts w:ascii="Cambria Math" w:hAnsi="Cambria Math" w:cstheme="minorHAnsi"/>
                <w:i/>
                <w:sz w:val="24"/>
                <w:szCs w:val="24"/>
              </w:rPr>
            </m:ctrlPr>
          </m:accPr>
          <m:e>
            <m:r>
              <m:rPr>
                <m:sty m:val="p"/>
              </m:rPr>
              <w:rPr>
                <w:rFonts w:ascii="Cambria Math" w:hAnsi="Cambria Math" w:cstheme="minorHAnsi"/>
                <w:sz w:val="24"/>
                <w:szCs w:val="24"/>
              </w:rPr>
              <m:t>CDF</m:t>
            </m:r>
          </m:e>
        </m:acc>
      </m:oMath>
      <w:r>
        <w:rPr>
          <w:rFonts w:eastAsiaTheme="minorEastAsia" w:cstheme="minorHAnsi"/>
          <w:sz w:val="24"/>
          <w:szCs w:val="24"/>
        </w:rPr>
        <w:t xml:space="preserve"> on the decimal logarithmic scale, </w:t>
      </w:r>
      <w:r>
        <w:rPr>
          <w:rFonts w:cstheme="minorHAnsi" w:hint="eastAsia"/>
          <w:sz w:val="24"/>
          <w:szCs w:val="24"/>
        </w:rPr>
        <w:t xml:space="preserve"> </w:t>
      </w:r>
      <w:r w:rsidR="006D218E">
        <w:rPr>
          <w:rFonts w:cstheme="minorHAnsi"/>
          <w:sz w:val="24"/>
          <w:szCs w:val="24"/>
        </w:rPr>
        <w:fldChar w:fldCharType="begin"/>
      </w:r>
      <w:r w:rsidR="006D218E">
        <w:rPr>
          <w:rFonts w:cstheme="minorHAnsi"/>
          <w:sz w:val="24"/>
          <w:szCs w:val="24"/>
        </w:rPr>
        <w:instrText xml:space="preserve"> </w:instrText>
      </w:r>
      <w:r w:rsidR="006D218E">
        <w:rPr>
          <w:rFonts w:cstheme="minorHAnsi" w:hint="eastAsia"/>
          <w:sz w:val="24"/>
          <w:szCs w:val="24"/>
        </w:rPr>
        <w:instrText>REF _Ref126603374 \r \h</w:instrText>
      </w:r>
      <w:r w:rsidR="006D218E">
        <w:rPr>
          <w:rFonts w:cstheme="minorHAnsi"/>
          <w:sz w:val="24"/>
          <w:szCs w:val="24"/>
        </w:rPr>
        <w:instrText xml:space="preserve"> </w:instrText>
      </w:r>
      <w:r w:rsidR="006D218E">
        <w:rPr>
          <w:rFonts w:cstheme="minorHAnsi"/>
          <w:sz w:val="24"/>
          <w:szCs w:val="24"/>
        </w:rPr>
      </w:r>
      <w:r w:rsidR="006D218E">
        <w:rPr>
          <w:rFonts w:cstheme="minorHAnsi"/>
          <w:sz w:val="24"/>
          <w:szCs w:val="24"/>
        </w:rPr>
        <w:fldChar w:fldCharType="separate"/>
      </w:r>
      <w:r w:rsidR="000A694E">
        <w:rPr>
          <w:rFonts w:cstheme="minorHAnsi"/>
          <w:sz w:val="24"/>
          <w:szCs w:val="24"/>
        </w:rPr>
        <w:t>[89]</w:t>
      </w:r>
      <w:r w:rsidR="006D218E">
        <w:rPr>
          <w:rFonts w:cstheme="minorHAnsi"/>
          <w:sz w:val="24"/>
          <w:szCs w:val="24"/>
        </w:rPr>
        <w:fldChar w:fldCharType="end"/>
      </w:r>
      <w:r w:rsidR="006D218E">
        <w:rPr>
          <w:rFonts w:cstheme="minorHAnsi"/>
          <w:sz w:val="24"/>
          <w:szCs w:val="24"/>
        </w:rPr>
        <w:t>-</w:t>
      </w:r>
      <w:r w:rsidR="006D218E">
        <w:rPr>
          <w:rFonts w:cstheme="minorHAnsi"/>
          <w:sz w:val="24"/>
          <w:szCs w:val="24"/>
        </w:rPr>
        <w:fldChar w:fldCharType="begin"/>
      </w:r>
      <w:r w:rsidR="006D218E">
        <w:rPr>
          <w:rFonts w:cstheme="minorHAnsi"/>
          <w:sz w:val="24"/>
          <w:szCs w:val="24"/>
        </w:rPr>
        <w:instrText xml:space="preserve"> REF _Ref181539918 \r \h </w:instrText>
      </w:r>
      <w:r w:rsidR="006D218E">
        <w:rPr>
          <w:rFonts w:cstheme="minorHAnsi"/>
          <w:sz w:val="24"/>
          <w:szCs w:val="24"/>
        </w:rPr>
      </w:r>
      <w:r w:rsidR="006D218E">
        <w:rPr>
          <w:rFonts w:cstheme="minorHAnsi"/>
          <w:sz w:val="24"/>
          <w:szCs w:val="24"/>
        </w:rPr>
        <w:fldChar w:fldCharType="separate"/>
      </w:r>
      <w:r w:rsidR="000A694E">
        <w:rPr>
          <w:rFonts w:cstheme="minorHAnsi"/>
          <w:sz w:val="24"/>
          <w:szCs w:val="24"/>
        </w:rPr>
        <w:t>[94]</w:t>
      </w:r>
      <w:r w:rsidR="006D218E">
        <w:rPr>
          <w:rFonts w:cstheme="minorHAnsi"/>
          <w:sz w:val="24"/>
          <w:szCs w:val="24"/>
        </w:rPr>
        <w:fldChar w:fldCharType="end"/>
      </w:r>
      <w:r>
        <w:rPr>
          <w:rFonts w:eastAsiaTheme="minorEastAsia" w:cstheme="minorHAnsi"/>
          <w:sz w:val="24"/>
          <w:szCs w:val="24"/>
        </w:rPr>
        <w:t>.</w:t>
      </w:r>
      <w:r>
        <w:rPr>
          <w:rFonts w:eastAsiaTheme="minorEastAsia" w:cstheme="minorHAnsi"/>
          <w:color w:val="000000" w:themeColor="text1"/>
          <w:sz w:val="24"/>
          <w:szCs w:val="24"/>
        </w:rPr>
        <w:t xml:space="preserve"> Horizontal axis in </w:t>
      </w:r>
      <w:r>
        <w:rPr>
          <w:rFonts w:cstheme="minorHAnsi"/>
          <w:color w:val="000000" w:themeColor="text1"/>
          <w:sz w:val="24"/>
          <w:szCs w:val="24"/>
        </w:rPr>
        <w:fldChar w:fldCharType="begin"/>
      </w:r>
      <w:r>
        <w:rPr>
          <w:rFonts w:cstheme="minorHAnsi"/>
          <w:color w:val="000000" w:themeColor="text1"/>
          <w:sz w:val="24"/>
          <w:szCs w:val="24"/>
        </w:rPr>
        <w:instrText xml:space="preserve"> REF _Ref196682938 \h  \* MERGEFORMAT </w:instrText>
      </w:r>
      <w:r>
        <w:rPr>
          <w:rFonts w:cstheme="minorHAnsi"/>
          <w:color w:val="000000" w:themeColor="text1"/>
          <w:sz w:val="24"/>
          <w:szCs w:val="24"/>
        </w:rPr>
      </w:r>
      <w:r>
        <w:rPr>
          <w:rFonts w:cstheme="minorHAnsi"/>
          <w:color w:val="000000" w:themeColor="text1"/>
          <w:sz w:val="24"/>
          <w:szCs w:val="24"/>
        </w:rPr>
        <w:fldChar w:fldCharType="separate"/>
      </w:r>
      <w:r w:rsidR="000A694E" w:rsidRPr="000A694E">
        <w:rPr>
          <w:rFonts w:cstheme="minorHAnsi"/>
          <w:color w:val="000000" w:themeColor="text1"/>
          <w:sz w:val="24"/>
          <w:szCs w:val="24"/>
        </w:rPr>
        <w:t>Figure 4</w:t>
      </w:r>
      <w:r>
        <w:rPr>
          <w:rFonts w:cstheme="minorHAnsi"/>
          <w:color w:val="000000" w:themeColor="text1"/>
          <w:sz w:val="24"/>
          <w:szCs w:val="24"/>
        </w:rPr>
        <w:fldChar w:fldCharType="end"/>
      </w:r>
      <w:r>
        <w:rPr>
          <w:rFonts w:eastAsiaTheme="minorEastAsia" w:cstheme="minorHAnsi"/>
          <w:color w:val="000000" w:themeColor="text1"/>
          <w:sz w:val="24"/>
          <w:szCs w:val="24"/>
        </w:rPr>
        <w:t xml:space="preserve"> indicates </w:t>
      </w:r>
      <w:r>
        <w:rPr>
          <w:rFonts w:cstheme="minorHAnsi"/>
          <w:color w:val="333333"/>
          <w:sz w:val="24"/>
          <w:szCs w:val="24"/>
          <w:shd w:val="clear" w:color="auto" w:fill="FFFFFF"/>
        </w:rPr>
        <w:t xml:space="preserve">hourly maximum </w:t>
      </w:r>
      <w:r w:rsidR="002730F0">
        <w:rPr>
          <w:rFonts w:cstheme="minorHAnsi"/>
          <w:color w:val="333333"/>
          <w:sz w:val="24"/>
          <w:szCs w:val="24"/>
          <w:shd w:val="clear" w:color="auto" w:fill="FFFFFF"/>
        </w:rPr>
        <w:t>wind speed</w:t>
      </w:r>
      <w:r>
        <w:rPr>
          <w:rFonts w:cstheme="minorHAnsi"/>
          <w:color w:val="333333"/>
          <w:sz w:val="24"/>
          <w:szCs w:val="24"/>
          <w:shd w:val="clear" w:color="auto" w:fill="FFFFFF"/>
        </w:rPr>
        <w:t xml:space="preserve">s </w:t>
      </w:r>
      <m:oMath>
        <m:r>
          <w:rPr>
            <w:rFonts w:ascii="Cambria Math" w:hAnsi="Cambria Math" w:cstheme="minorHAnsi"/>
            <w:color w:val="333333"/>
            <w:sz w:val="24"/>
            <w:szCs w:val="24"/>
            <w:shd w:val="clear" w:color="auto" w:fill="FFFFFF"/>
          </w:rPr>
          <m:t>λ</m:t>
        </m:r>
      </m:oMath>
      <w:r>
        <w:rPr>
          <w:rFonts w:eastAsiaTheme="minorEastAsia" w:cstheme="minorHAnsi"/>
          <w:color w:val="333333"/>
          <w:sz w:val="24"/>
          <w:szCs w:val="24"/>
          <w:shd w:val="clear" w:color="auto" w:fill="FFFFFF"/>
        </w:rPr>
        <w:t xml:space="preserve"> measured full scale in m/s.</w:t>
      </w:r>
    </w:p>
    <w:p w14:paraId="1636537E" w14:textId="77777777" w:rsidR="005452F0" w:rsidRDefault="005452F0">
      <w:pPr>
        <w:jc w:val="both"/>
        <w:rPr>
          <w:rFonts w:eastAsiaTheme="minorEastAsia" w:cstheme="minorHAnsi"/>
          <w:color w:val="333333"/>
          <w:sz w:val="24"/>
          <w:szCs w:val="24"/>
          <w:shd w:val="clear" w:color="auto" w:fill="FFFFFF"/>
        </w:rPr>
      </w:pPr>
    </w:p>
    <w:p w14:paraId="53011F0E" w14:textId="77777777" w:rsidR="005452F0" w:rsidRPr="00DF03C6" w:rsidRDefault="005452F0" w:rsidP="005452F0">
      <w:pPr>
        <w:spacing w:line="240" w:lineRule="auto"/>
        <w:jc w:val="both"/>
        <w:rPr>
          <w:rFonts w:cstheme="minorHAnsi"/>
          <w:b/>
          <w:bCs/>
          <w:color w:val="44546A" w:themeColor="text2"/>
          <w:sz w:val="24"/>
          <w:szCs w:val="24"/>
        </w:rPr>
      </w:pPr>
      <w:r w:rsidRPr="00DF03C6">
        <w:rPr>
          <w:rFonts w:cstheme="minorHAnsi"/>
          <w:b/>
          <w:bCs/>
          <w:color w:val="44546A" w:themeColor="text2"/>
          <w:sz w:val="24"/>
          <w:szCs w:val="24"/>
        </w:rPr>
        <w:t>3.3 Results verification</w:t>
      </w:r>
    </w:p>
    <w:p w14:paraId="6D11450F" w14:textId="77777777" w:rsidR="005452F0" w:rsidRPr="00DF03C6" w:rsidRDefault="005452F0" w:rsidP="005452F0">
      <w:pPr>
        <w:pStyle w:val="ListParagraph"/>
        <w:numPr>
          <w:ilvl w:val="0"/>
          <w:numId w:val="9"/>
        </w:numPr>
        <w:spacing w:after="160"/>
        <w:ind w:firstLineChars="0"/>
        <w:jc w:val="both"/>
        <w:rPr>
          <w:rFonts w:asciiTheme="minorHAnsi" w:hAnsiTheme="minorHAnsi" w:cstheme="minorHAnsi"/>
          <w:color w:val="000000" w:themeColor="text1"/>
        </w:rPr>
      </w:pPr>
      <w:r w:rsidRPr="00DF03C6">
        <w:rPr>
          <w:rFonts w:asciiTheme="minorHAnsi" w:hAnsiTheme="minorHAnsi" w:cstheme="minorHAnsi"/>
          <w:color w:val="000000" w:themeColor="text1"/>
        </w:rPr>
        <w:t>Data-based verification: the underlying dataset was reduced 10-fold by retaining only each 10</w:t>
      </w:r>
      <w:r w:rsidRPr="00DF03C6">
        <w:rPr>
          <w:rFonts w:asciiTheme="minorHAnsi" w:hAnsiTheme="minorHAnsi" w:cstheme="minorHAnsi"/>
          <w:color w:val="000000" w:themeColor="text1"/>
          <w:vertAlign w:val="superscript"/>
        </w:rPr>
        <w:t>th</w:t>
      </w:r>
      <w:r w:rsidRPr="00DF03C6">
        <w:rPr>
          <w:rFonts w:asciiTheme="minorHAnsi" w:hAnsiTheme="minorHAnsi" w:cstheme="minorHAnsi"/>
          <w:color w:val="000000" w:themeColor="text1"/>
        </w:rPr>
        <w:t xml:space="preserve"> consecutive data point within a multidimensional timeseries dataset. Forecasts, based on the reduced dataset, were found to lie within 95% CI, estimated from the full dataset.</w:t>
      </w:r>
    </w:p>
    <w:p w14:paraId="4A933CA5" w14:textId="2C798AD9" w:rsidR="005452F0" w:rsidRDefault="005452F0" w:rsidP="005452F0">
      <w:pPr>
        <w:pStyle w:val="ListParagraph"/>
        <w:numPr>
          <w:ilvl w:val="0"/>
          <w:numId w:val="9"/>
        </w:numPr>
        <w:spacing w:after="160"/>
        <w:ind w:firstLineChars="0"/>
        <w:jc w:val="both"/>
        <w:rPr>
          <w:rFonts w:asciiTheme="minorHAnsi" w:hAnsiTheme="minorHAnsi" w:cstheme="minorHAnsi"/>
          <w:color w:val="000000" w:themeColor="text1"/>
        </w:rPr>
      </w:pPr>
      <w:r w:rsidRPr="00DF03C6">
        <w:rPr>
          <w:rFonts w:asciiTheme="minorHAnsi" w:hAnsiTheme="minorHAnsi" w:cstheme="minorHAnsi"/>
          <w:color w:val="000000" w:themeColor="text1"/>
        </w:rPr>
        <w:t xml:space="preserve">Method-based verification: </w:t>
      </w:r>
      <w:r w:rsidRPr="005452F0">
        <w:rPr>
          <w:rFonts w:asciiTheme="minorHAnsi" w:hAnsiTheme="minorHAnsi" w:cstheme="minorHAnsi"/>
          <w:color w:val="000000" w:themeColor="text1"/>
        </w:rPr>
        <w:t xml:space="preserve">following  </w:t>
      </w:r>
      <w:r w:rsidRPr="005452F0">
        <w:rPr>
          <w:rFonts w:asciiTheme="minorHAnsi" w:hAnsiTheme="minorHAnsi" w:cstheme="minorHAnsi"/>
          <w:color w:val="000000" w:themeColor="text1"/>
        </w:rPr>
        <w:fldChar w:fldCharType="begin"/>
      </w:r>
      <w:r w:rsidRPr="005452F0">
        <w:rPr>
          <w:rFonts w:asciiTheme="minorHAnsi" w:hAnsiTheme="minorHAnsi" w:cstheme="minorHAnsi"/>
          <w:color w:val="000000" w:themeColor="text1"/>
        </w:rPr>
        <w:instrText xml:space="preserve"> REF _Ref196682938 \h  \* MERGEFORMAT </w:instrText>
      </w:r>
      <w:r w:rsidRPr="005452F0">
        <w:rPr>
          <w:rFonts w:asciiTheme="minorHAnsi" w:hAnsiTheme="minorHAnsi" w:cstheme="minorHAnsi"/>
          <w:color w:val="000000" w:themeColor="text1"/>
        </w:rPr>
      </w:r>
      <w:r w:rsidRPr="005452F0">
        <w:rPr>
          <w:rFonts w:asciiTheme="minorHAnsi" w:hAnsiTheme="minorHAnsi" w:cstheme="minorHAnsi"/>
          <w:color w:val="000000" w:themeColor="text1"/>
        </w:rPr>
        <w:fldChar w:fldCharType="separate"/>
      </w:r>
      <w:r w:rsidR="000A694E" w:rsidRPr="000A694E">
        <w:rPr>
          <w:rFonts w:asciiTheme="minorHAnsi" w:hAnsiTheme="minorHAnsi" w:cstheme="minorHAnsi"/>
          <w:color w:val="000000" w:themeColor="text1"/>
        </w:rPr>
        <w:t>Figure 4</w:t>
      </w:r>
      <w:r w:rsidRPr="005452F0">
        <w:rPr>
          <w:rFonts w:asciiTheme="minorHAnsi" w:hAnsiTheme="minorHAnsi" w:cstheme="minorHAnsi"/>
          <w:color w:val="000000" w:themeColor="text1"/>
        </w:rPr>
        <w:fldChar w:fldCharType="end"/>
      </w:r>
      <w:r w:rsidRPr="005452F0">
        <w:rPr>
          <w:rFonts w:asciiTheme="minorHAnsi" w:hAnsiTheme="minorHAnsi" w:cstheme="minorHAnsi"/>
          <w:color w:val="000000" w:themeColor="text1"/>
        </w:rPr>
        <w:t>, the</w:t>
      </w:r>
      <w:r w:rsidRPr="00DF03C6">
        <w:rPr>
          <w:rFonts w:asciiTheme="minorHAnsi" w:hAnsiTheme="minorHAnsi" w:cstheme="minorHAnsi"/>
          <w:color w:val="000000" w:themeColor="text1"/>
        </w:rPr>
        <w:t xml:space="preserve"> forecast, based on the proposed </w:t>
      </w:r>
      <w:r>
        <w:rPr>
          <w:rFonts w:asciiTheme="minorHAnsi" w:hAnsiTheme="minorHAnsi" w:cstheme="minorHAnsi"/>
          <w:color w:val="000000" w:themeColor="text1"/>
        </w:rPr>
        <w:t xml:space="preserve">MLE </w:t>
      </w:r>
      <w:r w:rsidRPr="00DF03C6">
        <w:rPr>
          <w:rFonts w:asciiTheme="minorHAnsi" w:hAnsiTheme="minorHAnsi" w:cstheme="minorHAnsi"/>
          <w:color w:val="000000" w:themeColor="text1"/>
        </w:rPr>
        <w:t xml:space="preserve">methodology, was an </w:t>
      </w:r>
      <w:r>
        <w:rPr>
          <w:rFonts w:asciiTheme="minorHAnsi" w:hAnsiTheme="minorHAnsi" w:cstheme="minorHAnsi"/>
          <w:color w:val="000000" w:themeColor="text1"/>
        </w:rPr>
        <w:t xml:space="preserve">LMLS 4-parameter Weibull extrapolation scheme, which was </w:t>
      </w:r>
      <w:r w:rsidRPr="00DF03C6">
        <w:rPr>
          <w:rFonts w:asciiTheme="minorHAnsi" w:hAnsiTheme="minorHAnsi" w:cstheme="minorHAnsi"/>
          <w:color w:val="000000" w:themeColor="text1"/>
        </w:rPr>
        <w:t xml:space="preserve">found to lie within 95% CI, estimated from the full dataset. </w:t>
      </w:r>
    </w:p>
    <w:p w14:paraId="28628B8E" w14:textId="68F3A8C5" w:rsidR="00DC5B13" w:rsidRPr="006B660A" w:rsidRDefault="00DC5B13" w:rsidP="00DC5B13">
      <w:pPr>
        <w:jc w:val="both"/>
        <w:rPr>
          <w:rFonts w:cstheme="minorHAnsi"/>
          <w:color w:val="000000" w:themeColor="text1"/>
          <w:sz w:val="24"/>
          <w:szCs w:val="24"/>
        </w:rPr>
      </w:pPr>
      <w:r w:rsidRPr="006B660A">
        <w:rPr>
          <w:rFonts w:cstheme="minorHAnsi"/>
          <w:color w:val="000000" w:themeColor="text1"/>
          <w:sz w:val="24"/>
          <w:szCs w:val="24"/>
        </w:rPr>
        <w:lastRenderedPageBreak/>
        <w:t>Variance-based sensitivity analysis (Sobol’ indices) can be incorporated, especially if the underlying dataset is of limited size.</w:t>
      </w:r>
    </w:p>
    <w:p w14:paraId="38C28356" w14:textId="77777777" w:rsidR="005452F0" w:rsidRDefault="005452F0">
      <w:pPr>
        <w:jc w:val="both"/>
        <w:rPr>
          <w:rFonts w:cstheme="minorHAnsi"/>
          <w:color w:val="000000" w:themeColor="text1"/>
          <w:sz w:val="24"/>
          <w:szCs w:val="24"/>
          <w:shd w:val="clear" w:color="auto" w:fill="FFFFFF"/>
        </w:rPr>
      </w:pPr>
    </w:p>
    <w:bookmarkEnd w:id="1"/>
    <w:p w14:paraId="26FEE386" w14:textId="77777777" w:rsidR="004B6367" w:rsidRDefault="00E74691">
      <w:pPr>
        <w:pStyle w:val="Heading1"/>
        <w:numPr>
          <w:ilvl w:val="0"/>
          <w:numId w:val="4"/>
        </w:numPr>
        <w:jc w:val="both"/>
        <w:rPr>
          <w:rFonts w:asciiTheme="minorHAnsi" w:hAnsiTheme="minorHAnsi" w:cstheme="minorHAnsi"/>
          <w:b/>
          <w:bCs/>
          <w:color w:val="44546A" w:themeColor="text2"/>
          <w:sz w:val="26"/>
          <w:szCs w:val="26"/>
        </w:rPr>
      </w:pPr>
      <w:r>
        <w:rPr>
          <w:rFonts w:asciiTheme="minorHAnsi" w:hAnsiTheme="minorHAnsi" w:cstheme="minorHAnsi"/>
          <w:b/>
          <w:bCs/>
          <w:color w:val="44546A" w:themeColor="text2"/>
          <w:sz w:val="26"/>
          <w:szCs w:val="26"/>
        </w:rPr>
        <w:t>Discussion</w:t>
      </w:r>
    </w:p>
    <w:p w14:paraId="01AF762A" w14:textId="42741C4E" w:rsidR="004B6367" w:rsidRPr="00461A9E" w:rsidRDefault="00E74691">
      <w:pPr>
        <w:jc w:val="both"/>
        <w:rPr>
          <w:rFonts w:eastAsia="Times New Roman" w:cstheme="minorHAnsi"/>
          <w:sz w:val="24"/>
          <w:szCs w:val="24"/>
        </w:rPr>
      </w:pPr>
      <w:r>
        <w:rPr>
          <w:rFonts w:eastAsia="Times New Roman" w:cstheme="minorHAnsi"/>
          <w:sz w:val="24"/>
          <w:szCs w:val="24"/>
        </w:rPr>
        <w:t xml:space="preserve">One of the key issues when analyzing raw data, apart from the numerical stability of the final solution, is the question: Does the selected parametric distribution fit the examined distribution tail? Unlike LMLS, the proposed conditional MLE semi-analytic solution can partially answer the latter question. Specifically, the proposed conditional MLE semi-analytic solution is based on order statistics. </w:t>
      </w:r>
      <w:r w:rsidRPr="00461A9E">
        <w:rPr>
          <w:rFonts w:eastAsia="Times New Roman" w:cstheme="minorHAnsi"/>
          <w:sz w:val="24"/>
          <w:szCs w:val="24"/>
        </w:rPr>
        <w:t xml:space="preserve">Table 1 outlines the primary advantages of the proposed novel estimator for the </w:t>
      </w:r>
      <w:r w:rsidRPr="00461A9E">
        <w:rPr>
          <w:rFonts w:cstheme="minorHAnsi"/>
          <w:sz w:val="24"/>
          <w:szCs w:val="24"/>
        </w:rPr>
        <w:t xml:space="preserve">4-parameter Weibull distribution, </w:t>
      </w:r>
      <w:r w:rsidR="006D218E">
        <w:rPr>
          <w:rFonts w:cstheme="minorHAnsi"/>
          <w:sz w:val="24"/>
          <w:szCs w:val="24"/>
        </w:rPr>
        <w:fldChar w:fldCharType="begin"/>
      </w:r>
      <w:r w:rsidR="006D218E">
        <w:rPr>
          <w:rFonts w:cstheme="minorHAnsi"/>
          <w:sz w:val="24"/>
          <w:szCs w:val="24"/>
        </w:rPr>
        <w:instrText xml:space="preserve"> REF _Ref206973890 \r \h </w:instrText>
      </w:r>
      <w:r w:rsidR="006D218E">
        <w:rPr>
          <w:rFonts w:cstheme="minorHAnsi"/>
          <w:sz w:val="24"/>
          <w:szCs w:val="24"/>
        </w:rPr>
      </w:r>
      <w:r w:rsidR="006D218E">
        <w:rPr>
          <w:rFonts w:cstheme="minorHAnsi"/>
          <w:sz w:val="24"/>
          <w:szCs w:val="24"/>
        </w:rPr>
        <w:fldChar w:fldCharType="separate"/>
      </w:r>
      <w:r w:rsidR="000A694E">
        <w:rPr>
          <w:rFonts w:cstheme="minorHAnsi"/>
          <w:sz w:val="24"/>
          <w:szCs w:val="24"/>
        </w:rPr>
        <w:t>[95]</w:t>
      </w:r>
      <w:r w:rsidR="006D218E">
        <w:rPr>
          <w:rFonts w:cstheme="minorHAnsi"/>
          <w:sz w:val="24"/>
          <w:szCs w:val="24"/>
        </w:rPr>
        <w:fldChar w:fldCharType="end"/>
      </w:r>
      <w:r w:rsidR="006D218E">
        <w:rPr>
          <w:rFonts w:cstheme="minorHAnsi"/>
          <w:sz w:val="24"/>
          <w:szCs w:val="24"/>
        </w:rPr>
        <w:t>-</w:t>
      </w:r>
      <w:r w:rsidR="006D218E">
        <w:rPr>
          <w:rFonts w:cstheme="minorHAnsi"/>
          <w:sz w:val="24"/>
          <w:szCs w:val="24"/>
        </w:rPr>
        <w:fldChar w:fldCharType="begin"/>
      </w:r>
      <w:r w:rsidR="006D218E">
        <w:rPr>
          <w:rFonts w:cstheme="minorHAnsi"/>
          <w:sz w:val="24"/>
          <w:szCs w:val="24"/>
        </w:rPr>
        <w:instrText xml:space="preserve"> REF _Ref142044784 \r \h </w:instrText>
      </w:r>
      <w:r w:rsidR="006D218E">
        <w:rPr>
          <w:rFonts w:cstheme="minorHAnsi"/>
          <w:sz w:val="24"/>
          <w:szCs w:val="24"/>
        </w:rPr>
      </w:r>
      <w:r w:rsidR="006D218E">
        <w:rPr>
          <w:rFonts w:cstheme="minorHAnsi"/>
          <w:sz w:val="24"/>
          <w:szCs w:val="24"/>
        </w:rPr>
        <w:fldChar w:fldCharType="separate"/>
      </w:r>
      <w:r w:rsidR="000A694E">
        <w:rPr>
          <w:rFonts w:cstheme="minorHAnsi"/>
          <w:sz w:val="24"/>
          <w:szCs w:val="24"/>
        </w:rPr>
        <w:t>[101]</w:t>
      </w:r>
      <w:r w:rsidR="006D218E">
        <w:rPr>
          <w:rFonts w:cstheme="minorHAnsi"/>
          <w:sz w:val="24"/>
          <w:szCs w:val="24"/>
        </w:rPr>
        <w:fldChar w:fldCharType="end"/>
      </w:r>
      <w:r w:rsidRPr="00461A9E">
        <w:rPr>
          <w:rFonts w:cstheme="minorHAnsi"/>
          <w:sz w:val="24"/>
          <w:szCs w:val="24"/>
        </w:rPr>
        <w:t>.</w:t>
      </w:r>
      <w:r w:rsidRPr="00461A9E">
        <w:rPr>
          <w:rFonts w:eastAsia="Times New Roman" w:cstheme="minorHAnsi"/>
          <w:sz w:val="24"/>
          <w:szCs w:val="24"/>
        </w:rPr>
        <w:t xml:space="preserve"> </w:t>
      </w:r>
    </w:p>
    <w:p w14:paraId="4354E7AC" w14:textId="1AF83B71" w:rsidR="004B6367" w:rsidRPr="00461A9E" w:rsidRDefault="00E74691">
      <w:pPr>
        <w:pStyle w:val="Caption"/>
        <w:rPr>
          <w:rFonts w:asciiTheme="minorHAnsi" w:hAnsiTheme="minorHAnsi" w:cstheme="minorHAnsi"/>
          <w:b w:val="0"/>
          <w:bCs w:val="0"/>
          <w:color w:val="44546A" w:themeColor="text2"/>
          <w:sz w:val="24"/>
          <w:szCs w:val="24"/>
          <w:lang w:eastAsia="nb-NO"/>
        </w:rPr>
      </w:pPr>
      <w:bookmarkStart w:id="7" w:name="_Ref144320803"/>
      <w:r w:rsidRPr="00461A9E">
        <w:rPr>
          <w:rFonts w:asciiTheme="minorHAnsi" w:hAnsiTheme="minorHAnsi" w:cstheme="minorHAnsi"/>
          <w:color w:val="44546A" w:themeColor="text2"/>
          <w:sz w:val="24"/>
          <w:szCs w:val="24"/>
        </w:rPr>
        <w:t xml:space="preserve">Table </w:t>
      </w:r>
      <w:r w:rsidRPr="00461A9E">
        <w:rPr>
          <w:rFonts w:asciiTheme="minorHAnsi" w:hAnsiTheme="minorHAnsi" w:cstheme="minorHAnsi"/>
          <w:color w:val="44546A" w:themeColor="text2"/>
          <w:sz w:val="24"/>
          <w:szCs w:val="24"/>
        </w:rPr>
        <w:fldChar w:fldCharType="begin"/>
      </w:r>
      <w:r w:rsidRPr="00461A9E">
        <w:rPr>
          <w:rFonts w:asciiTheme="minorHAnsi" w:hAnsiTheme="minorHAnsi" w:cstheme="minorHAnsi"/>
          <w:color w:val="44546A" w:themeColor="text2"/>
          <w:sz w:val="24"/>
          <w:szCs w:val="24"/>
        </w:rPr>
        <w:instrText xml:space="preserve"> SEQ Table \* ARABIC </w:instrText>
      </w:r>
      <w:r w:rsidRPr="00461A9E">
        <w:rPr>
          <w:rFonts w:asciiTheme="minorHAnsi" w:hAnsiTheme="minorHAnsi" w:cstheme="minorHAnsi"/>
          <w:color w:val="44546A" w:themeColor="text2"/>
          <w:sz w:val="24"/>
          <w:szCs w:val="24"/>
        </w:rPr>
        <w:fldChar w:fldCharType="separate"/>
      </w:r>
      <w:r w:rsidR="000A694E">
        <w:rPr>
          <w:rFonts w:asciiTheme="minorHAnsi" w:hAnsiTheme="minorHAnsi" w:cstheme="minorHAnsi"/>
          <w:noProof/>
          <w:color w:val="44546A" w:themeColor="text2"/>
          <w:sz w:val="24"/>
          <w:szCs w:val="24"/>
        </w:rPr>
        <w:t>1</w:t>
      </w:r>
      <w:r w:rsidRPr="00461A9E">
        <w:rPr>
          <w:rFonts w:asciiTheme="minorHAnsi" w:hAnsiTheme="minorHAnsi" w:cstheme="minorHAnsi"/>
          <w:color w:val="44546A" w:themeColor="text2"/>
          <w:sz w:val="24"/>
          <w:szCs w:val="24"/>
        </w:rPr>
        <w:fldChar w:fldCharType="end"/>
      </w:r>
      <w:bookmarkEnd w:id="7"/>
      <w:r w:rsidRPr="00461A9E">
        <w:rPr>
          <w:rFonts w:asciiTheme="minorHAnsi" w:hAnsiTheme="minorHAnsi" w:cstheme="minorHAnsi"/>
          <w:color w:val="44546A" w:themeColor="text2"/>
          <w:sz w:val="24"/>
          <w:szCs w:val="24"/>
          <w:lang w:eastAsia="nb-NO"/>
        </w:rPr>
        <w:t xml:space="preserve">. Conditional MLE </w:t>
      </w:r>
      <w:r w:rsidRPr="00461A9E">
        <w:rPr>
          <w:rFonts w:asciiTheme="minorHAnsi" w:hAnsiTheme="minorHAnsi" w:cstheme="minorHAnsi"/>
          <w:color w:val="44546A" w:themeColor="text2"/>
          <w:sz w:val="24"/>
          <w:szCs w:val="24"/>
          <w:shd w:val="clear" w:color="auto" w:fill="FFFFFF"/>
        </w:rPr>
        <w:t>novel estimator b</w:t>
      </w:r>
      <w:r w:rsidRPr="00461A9E">
        <w:rPr>
          <w:rFonts w:asciiTheme="minorHAnsi" w:hAnsiTheme="minorHAnsi" w:cstheme="minorHAnsi"/>
          <w:color w:val="44546A" w:themeColor="text2"/>
          <w:sz w:val="24"/>
          <w:szCs w:val="24"/>
          <w:lang w:eastAsia="nb-NO"/>
        </w:rPr>
        <w:t>enefits</w:t>
      </w:r>
      <w:r w:rsidRPr="00461A9E">
        <w:rPr>
          <w:rFonts w:asciiTheme="minorHAnsi" w:hAnsiTheme="minorHAnsi" w:cstheme="minorHAnsi"/>
          <w:color w:val="44546A" w:themeColor="text2"/>
          <w:sz w:val="24"/>
          <w:szCs w:val="24"/>
          <w:shd w:val="clear" w:color="auto" w:fill="FFFFFF"/>
        </w:rPr>
        <w:t>.</w:t>
      </w:r>
    </w:p>
    <w:tbl>
      <w:tblPr>
        <w:tblStyle w:val="TableGrid"/>
        <w:tblW w:w="0" w:type="auto"/>
        <w:tblLook w:val="04A0" w:firstRow="1" w:lastRow="0" w:firstColumn="1" w:lastColumn="0" w:noHBand="0" w:noVBand="1"/>
      </w:tblPr>
      <w:tblGrid>
        <w:gridCol w:w="3120"/>
        <w:gridCol w:w="3115"/>
        <w:gridCol w:w="3115"/>
      </w:tblGrid>
      <w:tr w:rsidR="004B6367" w:rsidRPr="00461A9E" w14:paraId="5917F87D" w14:textId="77777777">
        <w:tc>
          <w:tcPr>
            <w:tcW w:w="3134" w:type="dxa"/>
          </w:tcPr>
          <w:p w14:paraId="2B489717" w14:textId="77777777" w:rsidR="004B6367" w:rsidRPr="00461A9E" w:rsidRDefault="004B6367">
            <w:pPr>
              <w:widowControl/>
              <w:autoSpaceDE w:val="0"/>
              <w:autoSpaceDN w:val="0"/>
              <w:adjustRightInd w:val="0"/>
              <w:spacing w:after="120"/>
              <w:jc w:val="center"/>
              <w:rPr>
                <w:rFonts w:asciiTheme="minorHAnsi" w:hAnsiTheme="minorHAnsi" w:cstheme="minorHAnsi"/>
                <w:color w:val="000000" w:themeColor="text1"/>
                <w:sz w:val="24"/>
                <w:szCs w:val="24"/>
                <w:lang w:eastAsia="nb-NO"/>
              </w:rPr>
            </w:pPr>
          </w:p>
        </w:tc>
        <w:tc>
          <w:tcPr>
            <w:tcW w:w="3134" w:type="dxa"/>
          </w:tcPr>
          <w:p w14:paraId="1AD92387" w14:textId="77777777" w:rsidR="004B6367" w:rsidRPr="00461A9E" w:rsidRDefault="00E74691">
            <w:pPr>
              <w:widowControl/>
              <w:autoSpaceDE w:val="0"/>
              <w:autoSpaceDN w:val="0"/>
              <w:adjustRightInd w:val="0"/>
              <w:spacing w:after="120"/>
              <w:jc w:val="center"/>
              <w:rPr>
                <w:rFonts w:asciiTheme="minorHAnsi" w:hAnsiTheme="minorHAnsi" w:cstheme="minorHAnsi"/>
                <w:color w:val="000000" w:themeColor="text1"/>
                <w:sz w:val="24"/>
                <w:szCs w:val="24"/>
                <w:lang w:eastAsia="nb-NO"/>
              </w:rPr>
            </w:pPr>
            <w:r w:rsidRPr="00461A9E">
              <w:rPr>
                <w:rFonts w:asciiTheme="minorHAnsi" w:hAnsiTheme="minorHAnsi" w:cstheme="minorHAnsi"/>
                <w:color w:val="000000"/>
                <w:sz w:val="24"/>
                <w:szCs w:val="24"/>
                <w:shd w:val="clear" w:color="auto" w:fill="FFFFFF"/>
              </w:rPr>
              <w:t>MLE novel estimator</w:t>
            </w:r>
          </w:p>
        </w:tc>
        <w:tc>
          <w:tcPr>
            <w:tcW w:w="3134" w:type="dxa"/>
          </w:tcPr>
          <w:p w14:paraId="1734A12D" w14:textId="77777777" w:rsidR="004B6367" w:rsidRPr="00461A9E" w:rsidRDefault="00E74691">
            <w:pPr>
              <w:widowControl/>
              <w:autoSpaceDE w:val="0"/>
              <w:autoSpaceDN w:val="0"/>
              <w:adjustRightInd w:val="0"/>
              <w:spacing w:after="120"/>
              <w:jc w:val="center"/>
              <w:rPr>
                <w:rFonts w:asciiTheme="minorHAnsi" w:hAnsiTheme="minorHAnsi" w:cstheme="minorHAnsi"/>
                <w:color w:val="000000" w:themeColor="text1"/>
                <w:sz w:val="24"/>
                <w:szCs w:val="24"/>
                <w:lang w:eastAsia="nb-NO"/>
              </w:rPr>
            </w:pPr>
            <w:r w:rsidRPr="00461A9E">
              <w:rPr>
                <w:rFonts w:asciiTheme="minorHAnsi" w:hAnsiTheme="minorHAnsi" w:cstheme="minorHAnsi"/>
                <w:color w:val="000000" w:themeColor="text1"/>
                <w:sz w:val="24"/>
                <w:szCs w:val="24"/>
                <w:lang w:eastAsia="nb-NO"/>
              </w:rPr>
              <w:t>LMLS estimator</w:t>
            </w:r>
          </w:p>
        </w:tc>
      </w:tr>
      <w:tr w:rsidR="004B6367" w:rsidRPr="00461A9E" w14:paraId="60E1B48F" w14:textId="77777777">
        <w:tc>
          <w:tcPr>
            <w:tcW w:w="3134" w:type="dxa"/>
          </w:tcPr>
          <w:p w14:paraId="07A4B5A5" w14:textId="77777777" w:rsidR="004B6367" w:rsidRPr="00461A9E" w:rsidRDefault="00E74691">
            <w:pPr>
              <w:widowControl/>
              <w:autoSpaceDE w:val="0"/>
              <w:autoSpaceDN w:val="0"/>
              <w:adjustRightInd w:val="0"/>
              <w:spacing w:after="120"/>
              <w:jc w:val="center"/>
              <w:rPr>
                <w:rFonts w:asciiTheme="minorHAnsi" w:hAnsiTheme="minorHAnsi" w:cstheme="minorHAnsi"/>
                <w:color w:val="000000" w:themeColor="text1"/>
                <w:sz w:val="24"/>
                <w:szCs w:val="24"/>
                <w:lang w:eastAsia="nb-NO"/>
              </w:rPr>
            </w:pPr>
            <w:r w:rsidRPr="00461A9E">
              <w:rPr>
                <w:rFonts w:asciiTheme="minorHAnsi" w:hAnsiTheme="minorHAnsi" w:cstheme="minorHAnsi"/>
                <w:color w:val="000000" w:themeColor="text1"/>
                <w:sz w:val="24"/>
                <w:szCs w:val="24"/>
                <w:lang w:eastAsia="nb-NO"/>
              </w:rPr>
              <w:t>Capability to answer the primary question: does the model fit to data?</w:t>
            </w:r>
          </w:p>
        </w:tc>
        <w:tc>
          <w:tcPr>
            <w:tcW w:w="3134" w:type="dxa"/>
          </w:tcPr>
          <w:p w14:paraId="54D93370" w14:textId="77777777" w:rsidR="004B6367" w:rsidRPr="00461A9E" w:rsidRDefault="00E74691">
            <w:pPr>
              <w:widowControl/>
              <w:autoSpaceDE w:val="0"/>
              <w:autoSpaceDN w:val="0"/>
              <w:adjustRightInd w:val="0"/>
              <w:spacing w:after="120"/>
              <w:jc w:val="center"/>
              <w:rPr>
                <w:rFonts w:asciiTheme="minorHAnsi" w:hAnsiTheme="minorHAnsi" w:cstheme="minorHAnsi"/>
                <w:color w:val="000000" w:themeColor="text1"/>
                <w:sz w:val="24"/>
                <w:szCs w:val="24"/>
                <w:lang w:eastAsia="nb-NO"/>
              </w:rPr>
            </w:pPr>
            <w:r w:rsidRPr="00461A9E">
              <w:rPr>
                <w:rFonts w:asciiTheme="minorHAnsi" w:hAnsiTheme="minorHAnsi" w:cstheme="minorHAnsi"/>
                <w:color w:val="000000" w:themeColor="text1"/>
                <w:sz w:val="24"/>
                <w:szCs w:val="24"/>
                <w:lang w:eastAsia="nb-NO"/>
              </w:rPr>
              <w:t>Yes</w:t>
            </w:r>
          </w:p>
        </w:tc>
        <w:tc>
          <w:tcPr>
            <w:tcW w:w="3134" w:type="dxa"/>
          </w:tcPr>
          <w:p w14:paraId="2B9727E1" w14:textId="77777777" w:rsidR="004B6367" w:rsidRPr="00461A9E" w:rsidRDefault="00E74691">
            <w:pPr>
              <w:widowControl/>
              <w:autoSpaceDE w:val="0"/>
              <w:autoSpaceDN w:val="0"/>
              <w:adjustRightInd w:val="0"/>
              <w:spacing w:after="120"/>
              <w:jc w:val="center"/>
              <w:rPr>
                <w:rFonts w:asciiTheme="minorHAnsi" w:hAnsiTheme="minorHAnsi" w:cstheme="minorHAnsi"/>
                <w:color w:val="000000" w:themeColor="text1"/>
                <w:sz w:val="24"/>
                <w:szCs w:val="24"/>
                <w:lang w:eastAsia="nb-NO"/>
              </w:rPr>
            </w:pPr>
            <w:r w:rsidRPr="00461A9E">
              <w:rPr>
                <w:rFonts w:asciiTheme="minorHAnsi" w:hAnsiTheme="minorHAnsi" w:cstheme="minorHAnsi"/>
                <w:color w:val="000000" w:themeColor="text1"/>
                <w:sz w:val="24"/>
                <w:szCs w:val="24"/>
                <w:lang w:eastAsia="nb-NO"/>
              </w:rPr>
              <w:t>No</w:t>
            </w:r>
          </w:p>
        </w:tc>
      </w:tr>
      <w:tr w:rsidR="004B6367" w:rsidRPr="00461A9E" w14:paraId="02C4CB0C" w14:textId="77777777">
        <w:tc>
          <w:tcPr>
            <w:tcW w:w="3134" w:type="dxa"/>
          </w:tcPr>
          <w:p w14:paraId="4DD8B946" w14:textId="77777777" w:rsidR="004B6367" w:rsidRPr="00461A9E" w:rsidRDefault="00E74691">
            <w:pPr>
              <w:widowControl/>
              <w:autoSpaceDE w:val="0"/>
              <w:autoSpaceDN w:val="0"/>
              <w:adjustRightInd w:val="0"/>
              <w:spacing w:after="120"/>
              <w:jc w:val="center"/>
              <w:rPr>
                <w:rFonts w:asciiTheme="minorHAnsi" w:hAnsiTheme="minorHAnsi" w:cstheme="minorHAnsi"/>
                <w:color w:val="000000" w:themeColor="text1"/>
                <w:sz w:val="24"/>
                <w:szCs w:val="24"/>
                <w:lang w:eastAsia="nb-NO"/>
              </w:rPr>
            </w:pPr>
            <w:r w:rsidRPr="00461A9E">
              <w:rPr>
                <w:rFonts w:asciiTheme="minorHAnsi" w:hAnsiTheme="minorHAnsi" w:cstheme="minorHAnsi"/>
                <w:color w:val="000000" w:themeColor="text1"/>
                <w:sz w:val="24"/>
                <w:szCs w:val="24"/>
                <w:lang w:eastAsia="nb-NO"/>
              </w:rPr>
              <w:t xml:space="preserve">Numerical stability of 4 inferred model parameters </w:t>
            </w:r>
          </w:p>
        </w:tc>
        <w:tc>
          <w:tcPr>
            <w:tcW w:w="3134" w:type="dxa"/>
          </w:tcPr>
          <w:p w14:paraId="0E489EC8" w14:textId="77777777" w:rsidR="004B6367" w:rsidRPr="00461A9E" w:rsidRDefault="00E74691">
            <w:pPr>
              <w:widowControl/>
              <w:autoSpaceDE w:val="0"/>
              <w:autoSpaceDN w:val="0"/>
              <w:adjustRightInd w:val="0"/>
              <w:spacing w:after="120"/>
              <w:jc w:val="center"/>
              <w:rPr>
                <w:rFonts w:asciiTheme="minorHAnsi" w:hAnsiTheme="minorHAnsi" w:cstheme="minorHAnsi"/>
                <w:color w:val="000000" w:themeColor="text1"/>
                <w:sz w:val="24"/>
                <w:szCs w:val="24"/>
                <w:lang w:eastAsia="nb-NO"/>
              </w:rPr>
            </w:pPr>
            <w:r w:rsidRPr="00461A9E">
              <w:rPr>
                <w:rFonts w:asciiTheme="minorHAnsi" w:hAnsiTheme="minorHAnsi" w:cstheme="minorHAnsi"/>
                <w:color w:val="000000" w:themeColor="text1"/>
                <w:sz w:val="24"/>
                <w:szCs w:val="24"/>
                <w:lang w:eastAsia="nb-NO"/>
              </w:rPr>
              <w:t>Stable</w:t>
            </w:r>
          </w:p>
        </w:tc>
        <w:tc>
          <w:tcPr>
            <w:tcW w:w="3134" w:type="dxa"/>
          </w:tcPr>
          <w:p w14:paraId="130004CC" w14:textId="77777777" w:rsidR="004B6367" w:rsidRPr="00461A9E" w:rsidRDefault="00E74691">
            <w:pPr>
              <w:widowControl/>
              <w:autoSpaceDE w:val="0"/>
              <w:autoSpaceDN w:val="0"/>
              <w:adjustRightInd w:val="0"/>
              <w:spacing w:after="120"/>
              <w:jc w:val="center"/>
              <w:rPr>
                <w:rFonts w:asciiTheme="minorHAnsi" w:hAnsiTheme="minorHAnsi" w:cstheme="minorHAnsi"/>
                <w:color w:val="000000" w:themeColor="text1"/>
                <w:sz w:val="24"/>
                <w:szCs w:val="24"/>
                <w:lang w:eastAsia="nb-NO"/>
              </w:rPr>
            </w:pPr>
            <w:r w:rsidRPr="00461A9E">
              <w:rPr>
                <w:rFonts w:asciiTheme="minorHAnsi" w:hAnsiTheme="minorHAnsi" w:cstheme="minorHAnsi"/>
                <w:color w:val="000000" w:themeColor="text1"/>
                <w:sz w:val="24"/>
                <w:szCs w:val="24"/>
                <w:lang w:eastAsia="nb-NO"/>
              </w:rPr>
              <w:t>Partially unstable</w:t>
            </w:r>
          </w:p>
        </w:tc>
      </w:tr>
      <w:tr w:rsidR="004B6367" w:rsidRPr="00461A9E" w14:paraId="2331A970" w14:textId="77777777">
        <w:tc>
          <w:tcPr>
            <w:tcW w:w="3134" w:type="dxa"/>
          </w:tcPr>
          <w:p w14:paraId="52AE4308" w14:textId="77777777" w:rsidR="004B6367" w:rsidRPr="00461A9E" w:rsidRDefault="00E74691">
            <w:pPr>
              <w:widowControl/>
              <w:autoSpaceDE w:val="0"/>
              <w:autoSpaceDN w:val="0"/>
              <w:adjustRightInd w:val="0"/>
              <w:spacing w:after="120"/>
              <w:jc w:val="center"/>
              <w:rPr>
                <w:rFonts w:asciiTheme="minorHAnsi" w:hAnsiTheme="minorHAnsi" w:cstheme="minorHAnsi"/>
                <w:color w:val="000000" w:themeColor="text1"/>
                <w:sz w:val="24"/>
                <w:szCs w:val="24"/>
                <w:lang w:eastAsia="nb-NO"/>
              </w:rPr>
            </w:pPr>
            <w:r w:rsidRPr="00461A9E">
              <w:rPr>
                <w:rFonts w:asciiTheme="minorHAnsi" w:hAnsiTheme="minorHAnsi" w:cstheme="minorHAnsi"/>
                <w:color w:val="000000" w:themeColor="text1"/>
                <w:sz w:val="24"/>
                <w:szCs w:val="24"/>
                <w:lang w:eastAsia="nb-NO"/>
              </w:rPr>
              <w:t>Potential for improvements</w:t>
            </w:r>
          </w:p>
        </w:tc>
        <w:tc>
          <w:tcPr>
            <w:tcW w:w="3134" w:type="dxa"/>
          </w:tcPr>
          <w:p w14:paraId="024E622E" w14:textId="77777777" w:rsidR="004B6367" w:rsidRPr="00461A9E" w:rsidRDefault="00E74691">
            <w:pPr>
              <w:widowControl/>
              <w:autoSpaceDE w:val="0"/>
              <w:autoSpaceDN w:val="0"/>
              <w:adjustRightInd w:val="0"/>
              <w:spacing w:after="120"/>
              <w:jc w:val="center"/>
              <w:rPr>
                <w:rFonts w:asciiTheme="minorHAnsi" w:hAnsiTheme="minorHAnsi" w:cstheme="minorHAnsi"/>
                <w:color w:val="000000" w:themeColor="text1"/>
                <w:sz w:val="24"/>
                <w:szCs w:val="24"/>
                <w:lang w:eastAsia="nb-NO"/>
              </w:rPr>
            </w:pPr>
            <w:r w:rsidRPr="00461A9E">
              <w:rPr>
                <w:rFonts w:asciiTheme="minorHAnsi" w:hAnsiTheme="minorHAnsi" w:cstheme="minorHAnsi"/>
                <w:color w:val="000000" w:themeColor="text1"/>
                <w:sz w:val="24"/>
                <w:szCs w:val="24"/>
                <w:lang w:eastAsia="nb-NO"/>
              </w:rPr>
              <w:t>Wide</w:t>
            </w:r>
          </w:p>
        </w:tc>
        <w:tc>
          <w:tcPr>
            <w:tcW w:w="3134" w:type="dxa"/>
          </w:tcPr>
          <w:p w14:paraId="141921C8" w14:textId="77777777" w:rsidR="004B6367" w:rsidRPr="00461A9E" w:rsidRDefault="00E74691">
            <w:pPr>
              <w:widowControl/>
              <w:autoSpaceDE w:val="0"/>
              <w:autoSpaceDN w:val="0"/>
              <w:adjustRightInd w:val="0"/>
              <w:spacing w:after="120"/>
              <w:jc w:val="center"/>
              <w:rPr>
                <w:rFonts w:asciiTheme="minorHAnsi" w:hAnsiTheme="minorHAnsi" w:cstheme="minorHAnsi"/>
                <w:color w:val="000000" w:themeColor="text1"/>
                <w:sz w:val="24"/>
                <w:szCs w:val="24"/>
                <w:lang w:eastAsia="nb-NO"/>
              </w:rPr>
            </w:pPr>
            <w:r w:rsidRPr="00461A9E">
              <w:rPr>
                <w:rFonts w:asciiTheme="minorHAnsi" w:hAnsiTheme="minorHAnsi" w:cstheme="minorHAnsi"/>
                <w:color w:val="000000" w:themeColor="text1"/>
                <w:sz w:val="24"/>
                <w:szCs w:val="24"/>
                <w:lang w:eastAsia="nb-NO"/>
              </w:rPr>
              <w:t>Limited</w:t>
            </w:r>
          </w:p>
        </w:tc>
      </w:tr>
    </w:tbl>
    <w:p w14:paraId="433DE582" w14:textId="77777777" w:rsidR="004B6367" w:rsidRPr="00461A9E" w:rsidRDefault="004B6367">
      <w:pPr>
        <w:jc w:val="both"/>
        <w:rPr>
          <w:rFonts w:cstheme="minorHAnsi"/>
          <w:color w:val="000000" w:themeColor="text1"/>
          <w:sz w:val="24"/>
          <w:szCs w:val="24"/>
        </w:rPr>
      </w:pPr>
    </w:p>
    <w:p w14:paraId="389A926E" w14:textId="77777777" w:rsidR="004B6367" w:rsidRDefault="00E74691">
      <w:pPr>
        <w:jc w:val="both"/>
        <w:rPr>
          <w:rFonts w:cstheme="minorHAnsi"/>
          <w:color w:val="000000" w:themeColor="text1"/>
          <w:sz w:val="24"/>
          <w:szCs w:val="24"/>
        </w:rPr>
      </w:pPr>
      <w:r w:rsidRPr="00461A9E">
        <w:rPr>
          <w:rFonts w:cstheme="minorHAnsi"/>
          <w:color w:val="000000" w:themeColor="text1"/>
          <w:sz w:val="24"/>
          <w:szCs w:val="24"/>
        </w:rPr>
        <w:t>In the following key practical engineering and design aspect of the proposed</w:t>
      </w:r>
      <w:r>
        <w:rPr>
          <w:rFonts w:cstheme="minorHAnsi"/>
          <w:color w:val="000000" w:themeColor="text1"/>
          <w:sz w:val="24"/>
          <w:szCs w:val="24"/>
        </w:rPr>
        <w:t xml:space="preserve"> estimator are summarized.</w:t>
      </w:r>
    </w:p>
    <w:p w14:paraId="1CF05683" w14:textId="77777777" w:rsidR="004B6367" w:rsidRDefault="00E74691">
      <w:pPr>
        <w:jc w:val="both"/>
        <w:rPr>
          <w:rFonts w:cstheme="minorHAnsi"/>
          <w:color w:val="000000" w:themeColor="text1"/>
          <w:sz w:val="24"/>
          <w:szCs w:val="24"/>
        </w:rPr>
      </w:pPr>
      <w:r>
        <w:rPr>
          <w:rFonts w:cstheme="minorHAnsi"/>
          <w:color w:val="000000" w:themeColor="text1"/>
          <w:sz w:val="24"/>
          <w:szCs w:val="24"/>
        </w:rPr>
        <w:t>Key takeaway points:</w:t>
      </w:r>
    </w:p>
    <w:p w14:paraId="4B339D2E" w14:textId="77777777" w:rsidR="004B6367" w:rsidRDefault="00E74691">
      <w:pPr>
        <w:pStyle w:val="ListParagraph"/>
        <w:numPr>
          <w:ilvl w:val="0"/>
          <w:numId w:val="5"/>
        </w:numPr>
        <w:ind w:firstLineChars="0"/>
        <w:jc w:val="both"/>
        <w:rPr>
          <w:rFonts w:asciiTheme="minorHAnsi" w:hAnsiTheme="minorHAnsi" w:cstheme="minorHAnsi"/>
          <w:color w:val="000000" w:themeColor="text1"/>
        </w:rPr>
      </w:pPr>
      <w:r>
        <w:rPr>
          <w:rFonts w:asciiTheme="minorHAnsi" w:hAnsiTheme="minorHAnsi" w:cstheme="minorHAnsi"/>
          <w:color w:val="000000" w:themeColor="text1"/>
        </w:rPr>
        <w:t>Evaluating how well the proposed novel estimator answers the key design question: Does the selected distribution model fit the data?</w:t>
      </w:r>
    </w:p>
    <w:p w14:paraId="1621D364" w14:textId="77777777" w:rsidR="004B6367" w:rsidRDefault="00E74691">
      <w:pPr>
        <w:pStyle w:val="ListParagraph"/>
        <w:numPr>
          <w:ilvl w:val="0"/>
          <w:numId w:val="5"/>
        </w:numPr>
        <w:ind w:firstLineChars="0"/>
        <w:jc w:val="both"/>
        <w:rPr>
          <w:rFonts w:asciiTheme="minorHAnsi" w:hAnsiTheme="minorHAnsi" w:cstheme="minorHAnsi"/>
          <w:color w:val="000000" w:themeColor="text1"/>
        </w:rPr>
      </w:pPr>
      <w:r>
        <w:rPr>
          <w:rFonts w:asciiTheme="minorHAnsi" w:hAnsiTheme="minorHAnsi" w:cstheme="minorHAnsi"/>
          <w:color w:val="000000" w:themeColor="text1"/>
        </w:rPr>
        <w:t>Comparing the numerical robustness of the novel estimator with the existing LMLS optimization method.</w:t>
      </w:r>
    </w:p>
    <w:p w14:paraId="2AB76976" w14:textId="77777777" w:rsidR="004B6367" w:rsidRDefault="00E74691">
      <w:pPr>
        <w:pStyle w:val="ListParagraph"/>
        <w:numPr>
          <w:ilvl w:val="0"/>
          <w:numId w:val="5"/>
        </w:numPr>
        <w:ind w:firstLineChars="0"/>
        <w:jc w:val="both"/>
        <w:rPr>
          <w:rFonts w:asciiTheme="minorHAnsi" w:hAnsiTheme="minorHAnsi" w:cstheme="minorHAnsi"/>
          <w:color w:val="000000" w:themeColor="text1"/>
        </w:rPr>
      </w:pPr>
      <w:r>
        <w:rPr>
          <w:rFonts w:asciiTheme="minorHAnsi" w:hAnsiTheme="minorHAnsi" w:cstheme="minorHAnsi"/>
          <w:color w:val="000000" w:themeColor="text1"/>
        </w:rPr>
        <w:t>Highlighting the practical significance of the new estimator in engineering applications.</w:t>
      </w:r>
    </w:p>
    <w:p w14:paraId="5955AE4E" w14:textId="77777777" w:rsidR="004B6367" w:rsidRDefault="00E74691">
      <w:pPr>
        <w:pStyle w:val="Heading3"/>
        <w:rPr>
          <w:rFonts w:asciiTheme="minorHAnsi" w:hAnsiTheme="minorHAnsi" w:cstheme="minorHAnsi"/>
          <w:b w:val="0"/>
          <w:bCs w:val="0"/>
          <w:color w:val="000000" w:themeColor="text1"/>
          <w:sz w:val="24"/>
          <w:szCs w:val="24"/>
        </w:rPr>
      </w:pPr>
      <w:r>
        <w:rPr>
          <w:rStyle w:val="Strong"/>
          <w:rFonts w:asciiTheme="minorHAnsi" w:hAnsiTheme="minorHAnsi" w:cstheme="minorHAnsi"/>
          <w:color w:val="000000" w:themeColor="text1"/>
          <w:sz w:val="24"/>
          <w:szCs w:val="24"/>
        </w:rPr>
        <w:t>Key Observations:</w:t>
      </w:r>
    </w:p>
    <w:p w14:paraId="470CC964" w14:textId="77777777" w:rsidR="004B6367" w:rsidRDefault="00E74691">
      <w:pPr>
        <w:pStyle w:val="NormalWeb"/>
        <w:numPr>
          <w:ilvl w:val="0"/>
          <w:numId w:val="6"/>
        </w:numPr>
        <w:spacing w:before="100" w:beforeAutospacing="1" w:after="100" w:afterAutospacing="1"/>
        <w:rPr>
          <w:rFonts w:asciiTheme="minorHAnsi" w:hAnsiTheme="minorHAnsi" w:cstheme="minorHAnsi"/>
          <w:color w:val="000000" w:themeColor="text1"/>
        </w:rPr>
      </w:pPr>
      <w:r>
        <w:rPr>
          <w:rStyle w:val="Strong"/>
          <w:rFonts w:asciiTheme="minorHAnsi" w:hAnsiTheme="minorHAnsi" w:cstheme="minorHAnsi"/>
          <w:b w:val="0"/>
          <w:bCs w:val="0"/>
          <w:color w:val="000000" w:themeColor="text1"/>
        </w:rPr>
        <w:t>Model Fit Capability</w:t>
      </w:r>
    </w:p>
    <w:p w14:paraId="5096E01D" w14:textId="77777777" w:rsidR="004B6367" w:rsidRDefault="00E74691">
      <w:pPr>
        <w:pStyle w:val="NormalWeb"/>
        <w:numPr>
          <w:ilvl w:val="1"/>
          <w:numId w:val="6"/>
        </w:numPr>
        <w:spacing w:before="100" w:beforeAutospacing="1" w:after="100" w:afterAutospacing="1"/>
        <w:rPr>
          <w:rFonts w:asciiTheme="minorHAnsi" w:hAnsiTheme="minorHAnsi" w:cstheme="minorHAnsi"/>
          <w:color w:val="000000" w:themeColor="text1"/>
        </w:rPr>
      </w:pPr>
      <w:r>
        <w:rPr>
          <w:rStyle w:val="Strong"/>
          <w:rFonts w:asciiTheme="minorHAnsi" w:hAnsiTheme="minorHAnsi" w:cstheme="minorHAnsi"/>
          <w:b w:val="0"/>
          <w:bCs w:val="0"/>
          <w:color w:val="000000" w:themeColor="text1"/>
        </w:rPr>
        <w:t>Conditional MLE (novel estimator)</w:t>
      </w:r>
      <w:r>
        <w:rPr>
          <w:rFonts w:asciiTheme="minorHAnsi" w:hAnsiTheme="minorHAnsi" w:cstheme="minorHAnsi"/>
          <w:color w:val="000000" w:themeColor="text1"/>
        </w:rPr>
        <w:t xml:space="preserve"> can assess model fit by checking if a </w:t>
      </w:r>
      <w:r>
        <w:rPr>
          <w:rStyle w:val="Strong"/>
          <w:rFonts w:asciiTheme="minorHAnsi" w:hAnsiTheme="minorHAnsi" w:cstheme="minorHAnsi"/>
          <w:b w:val="0"/>
          <w:bCs w:val="0"/>
          <w:color w:val="000000" w:themeColor="text1"/>
        </w:rPr>
        <w:t>unique solution</w:t>
      </w:r>
      <w:r>
        <w:rPr>
          <w:rFonts w:asciiTheme="minorHAnsi" w:hAnsiTheme="minorHAnsi" w:cstheme="minorHAnsi"/>
          <w:color w:val="000000" w:themeColor="text1"/>
        </w:rPr>
        <w:t xml:space="preserve"> exists for its system of nonlinear equations.</w:t>
      </w:r>
    </w:p>
    <w:p w14:paraId="472089C2" w14:textId="77777777" w:rsidR="004B6367" w:rsidRDefault="00E74691">
      <w:pPr>
        <w:pStyle w:val="NormalWeb"/>
        <w:numPr>
          <w:ilvl w:val="1"/>
          <w:numId w:val="6"/>
        </w:numPr>
        <w:spacing w:before="100" w:beforeAutospacing="1" w:after="100" w:afterAutospacing="1"/>
        <w:rPr>
          <w:rFonts w:asciiTheme="minorHAnsi" w:hAnsiTheme="minorHAnsi" w:cstheme="minorHAnsi"/>
          <w:color w:val="000000" w:themeColor="text1"/>
        </w:rPr>
      </w:pPr>
      <w:r>
        <w:rPr>
          <w:rFonts w:asciiTheme="minorHAnsi" w:hAnsiTheme="minorHAnsi" w:cstheme="minorHAnsi"/>
          <w:color w:val="000000" w:themeColor="text1"/>
        </w:rPr>
        <w:t xml:space="preserve">This feature is </w:t>
      </w:r>
      <w:r>
        <w:rPr>
          <w:rStyle w:val="Strong"/>
          <w:rFonts w:asciiTheme="minorHAnsi" w:hAnsiTheme="minorHAnsi" w:cstheme="minorHAnsi"/>
          <w:b w:val="0"/>
          <w:bCs w:val="0"/>
          <w:color w:val="000000" w:themeColor="text1"/>
        </w:rPr>
        <w:t>absent</w:t>
      </w:r>
      <w:r>
        <w:rPr>
          <w:rFonts w:asciiTheme="minorHAnsi" w:hAnsiTheme="minorHAnsi" w:cstheme="minorHAnsi"/>
          <w:color w:val="000000" w:themeColor="text1"/>
        </w:rPr>
        <w:t xml:space="preserve"> in the traditional </w:t>
      </w:r>
      <w:r>
        <w:rPr>
          <w:rStyle w:val="Strong"/>
          <w:rFonts w:asciiTheme="minorHAnsi" w:hAnsiTheme="minorHAnsi" w:cstheme="minorHAnsi"/>
          <w:b w:val="0"/>
          <w:bCs w:val="0"/>
          <w:color w:val="000000" w:themeColor="text1"/>
        </w:rPr>
        <w:t>LMLS method</w:t>
      </w:r>
      <w:r>
        <w:rPr>
          <w:rFonts w:asciiTheme="minorHAnsi" w:hAnsiTheme="minorHAnsi" w:cstheme="minorHAnsi"/>
          <w:color w:val="000000" w:themeColor="text1"/>
        </w:rPr>
        <w:t>, which lacks a built-in mechanism to assess fit quality.</w:t>
      </w:r>
    </w:p>
    <w:p w14:paraId="4651AD6B" w14:textId="77777777" w:rsidR="004B6367" w:rsidRDefault="00E74691">
      <w:pPr>
        <w:pStyle w:val="NormalWeb"/>
        <w:numPr>
          <w:ilvl w:val="0"/>
          <w:numId w:val="6"/>
        </w:numPr>
        <w:spacing w:before="100" w:beforeAutospacing="1" w:after="100" w:afterAutospacing="1"/>
        <w:rPr>
          <w:rFonts w:asciiTheme="minorHAnsi" w:hAnsiTheme="minorHAnsi" w:cstheme="minorHAnsi"/>
          <w:color w:val="000000" w:themeColor="text1"/>
        </w:rPr>
      </w:pPr>
      <w:r>
        <w:rPr>
          <w:rStyle w:val="Strong"/>
          <w:rFonts w:asciiTheme="minorHAnsi" w:hAnsiTheme="minorHAnsi" w:cstheme="minorHAnsi"/>
          <w:b w:val="0"/>
          <w:bCs w:val="0"/>
          <w:color w:val="000000" w:themeColor="text1"/>
        </w:rPr>
        <w:t>Numerical Stability</w:t>
      </w:r>
    </w:p>
    <w:p w14:paraId="4676C8D3" w14:textId="77777777" w:rsidR="004B6367" w:rsidRDefault="00E74691">
      <w:pPr>
        <w:pStyle w:val="NormalWeb"/>
        <w:numPr>
          <w:ilvl w:val="1"/>
          <w:numId w:val="6"/>
        </w:numPr>
        <w:spacing w:before="100" w:beforeAutospacing="1" w:after="100" w:afterAutospacing="1"/>
        <w:rPr>
          <w:rFonts w:asciiTheme="minorHAnsi" w:hAnsiTheme="minorHAnsi" w:cstheme="minorHAnsi"/>
          <w:color w:val="000000" w:themeColor="text1"/>
        </w:rPr>
      </w:pPr>
      <w:r>
        <w:rPr>
          <w:rFonts w:asciiTheme="minorHAnsi" w:hAnsiTheme="minorHAnsi" w:cstheme="minorHAnsi"/>
          <w:color w:val="000000" w:themeColor="text1"/>
        </w:rPr>
        <w:lastRenderedPageBreak/>
        <w:t xml:space="preserve">The novel estimator is shown to be </w:t>
      </w:r>
      <w:r>
        <w:rPr>
          <w:rStyle w:val="Strong"/>
          <w:rFonts w:asciiTheme="minorHAnsi" w:hAnsiTheme="minorHAnsi" w:cstheme="minorHAnsi"/>
          <w:b w:val="0"/>
          <w:bCs w:val="0"/>
          <w:color w:val="000000" w:themeColor="text1"/>
        </w:rPr>
        <w:t>numerically stable</w:t>
      </w:r>
      <w:r>
        <w:rPr>
          <w:rFonts w:asciiTheme="minorHAnsi" w:hAnsiTheme="minorHAnsi" w:cstheme="minorHAnsi"/>
          <w:color w:val="000000" w:themeColor="text1"/>
        </w:rPr>
        <w:t xml:space="preserve"> even with four parameters.</w:t>
      </w:r>
    </w:p>
    <w:p w14:paraId="56031028" w14:textId="77777777" w:rsidR="004B6367" w:rsidRDefault="00E74691">
      <w:pPr>
        <w:pStyle w:val="NormalWeb"/>
        <w:numPr>
          <w:ilvl w:val="1"/>
          <w:numId w:val="6"/>
        </w:numPr>
        <w:spacing w:before="100" w:beforeAutospacing="1" w:after="100" w:afterAutospacing="1"/>
        <w:rPr>
          <w:rFonts w:asciiTheme="minorHAnsi" w:hAnsiTheme="minorHAnsi" w:cstheme="minorHAnsi"/>
          <w:color w:val="000000" w:themeColor="text1"/>
        </w:rPr>
      </w:pPr>
      <w:r>
        <w:rPr>
          <w:rFonts w:asciiTheme="minorHAnsi" w:hAnsiTheme="minorHAnsi" w:cstheme="minorHAnsi"/>
          <w:color w:val="000000" w:themeColor="text1"/>
        </w:rPr>
        <w:t xml:space="preserve">By contrast, the LMLS approach can be </w:t>
      </w:r>
      <w:r>
        <w:rPr>
          <w:rStyle w:val="Strong"/>
          <w:rFonts w:asciiTheme="minorHAnsi" w:hAnsiTheme="minorHAnsi" w:cstheme="minorHAnsi"/>
          <w:b w:val="0"/>
          <w:bCs w:val="0"/>
          <w:color w:val="000000" w:themeColor="text1"/>
        </w:rPr>
        <w:t>numerically unstable</w:t>
      </w:r>
      <w:r>
        <w:rPr>
          <w:rFonts w:asciiTheme="minorHAnsi" w:hAnsiTheme="minorHAnsi" w:cstheme="minorHAnsi"/>
          <w:color w:val="000000" w:themeColor="text1"/>
        </w:rPr>
        <w:t>, especially in complex distributions.</w:t>
      </w:r>
    </w:p>
    <w:p w14:paraId="4E8FAFA3" w14:textId="77777777" w:rsidR="004B6367" w:rsidRDefault="00E74691">
      <w:pPr>
        <w:pStyle w:val="NormalWeb"/>
        <w:numPr>
          <w:ilvl w:val="0"/>
          <w:numId w:val="6"/>
        </w:numPr>
        <w:spacing w:before="100" w:beforeAutospacing="1" w:after="100" w:afterAutospacing="1"/>
        <w:rPr>
          <w:rFonts w:asciiTheme="minorHAnsi" w:hAnsiTheme="minorHAnsi" w:cstheme="minorHAnsi"/>
          <w:color w:val="000000" w:themeColor="text1"/>
        </w:rPr>
      </w:pPr>
      <w:r>
        <w:rPr>
          <w:rStyle w:val="Strong"/>
          <w:rFonts w:asciiTheme="minorHAnsi" w:hAnsiTheme="minorHAnsi" w:cstheme="minorHAnsi"/>
          <w:b w:val="0"/>
          <w:bCs w:val="0"/>
          <w:color w:val="000000" w:themeColor="text1"/>
        </w:rPr>
        <w:t>Comparison Table Summary (Table 1)</w:t>
      </w:r>
    </w:p>
    <w:p w14:paraId="7951E9A3" w14:textId="77777777" w:rsidR="004B6367" w:rsidRDefault="00E74691">
      <w:pPr>
        <w:pStyle w:val="NormalWeb"/>
        <w:numPr>
          <w:ilvl w:val="1"/>
          <w:numId w:val="6"/>
        </w:numPr>
        <w:spacing w:before="100" w:beforeAutospacing="1" w:after="100" w:afterAutospacing="1"/>
        <w:rPr>
          <w:rFonts w:asciiTheme="minorHAnsi" w:hAnsiTheme="minorHAnsi" w:cstheme="minorHAnsi"/>
          <w:color w:val="000000" w:themeColor="text1"/>
        </w:rPr>
      </w:pPr>
      <w:r>
        <w:rPr>
          <w:rStyle w:val="Strong"/>
          <w:rFonts w:asciiTheme="minorHAnsi" w:hAnsiTheme="minorHAnsi" w:cstheme="minorHAnsi"/>
          <w:b w:val="0"/>
          <w:bCs w:val="0"/>
          <w:color w:val="000000" w:themeColor="text1"/>
        </w:rPr>
        <w:t>Model Fit</w:t>
      </w:r>
      <w:r>
        <w:rPr>
          <w:rFonts w:asciiTheme="minorHAnsi" w:hAnsiTheme="minorHAnsi" w:cstheme="minorHAnsi"/>
          <w:color w:val="000000" w:themeColor="text1"/>
        </w:rPr>
        <w:t>: novel estimator – Yes; LMLS – No.</w:t>
      </w:r>
    </w:p>
    <w:p w14:paraId="567D01DB" w14:textId="77777777" w:rsidR="004B6367" w:rsidRDefault="00E74691">
      <w:pPr>
        <w:pStyle w:val="NormalWeb"/>
        <w:numPr>
          <w:ilvl w:val="1"/>
          <w:numId w:val="6"/>
        </w:numPr>
        <w:spacing w:before="100" w:beforeAutospacing="1" w:after="100" w:afterAutospacing="1"/>
        <w:rPr>
          <w:rFonts w:asciiTheme="minorHAnsi" w:hAnsiTheme="minorHAnsi" w:cstheme="minorHAnsi"/>
          <w:color w:val="000000" w:themeColor="text1"/>
        </w:rPr>
      </w:pPr>
      <w:r>
        <w:rPr>
          <w:rStyle w:val="Strong"/>
          <w:rFonts w:asciiTheme="minorHAnsi" w:hAnsiTheme="minorHAnsi" w:cstheme="minorHAnsi"/>
          <w:b w:val="0"/>
          <w:bCs w:val="0"/>
          <w:color w:val="000000" w:themeColor="text1"/>
        </w:rPr>
        <w:t>Numerical Stability</w:t>
      </w:r>
      <w:r>
        <w:rPr>
          <w:rFonts w:asciiTheme="minorHAnsi" w:hAnsiTheme="minorHAnsi" w:cstheme="minorHAnsi"/>
          <w:color w:val="000000" w:themeColor="text1"/>
        </w:rPr>
        <w:t xml:space="preserve">: </w:t>
      </w:r>
      <w:r>
        <w:rPr>
          <w:rFonts w:asciiTheme="minorHAnsi" w:eastAsiaTheme="minorHAnsi" w:hAnsiTheme="minorHAnsi" w:cstheme="minorHAnsi"/>
          <w:color w:val="000000" w:themeColor="text1"/>
        </w:rPr>
        <w:t>proposed estimator</w:t>
      </w:r>
      <w:r>
        <w:rPr>
          <w:rFonts w:asciiTheme="minorHAnsi" w:hAnsiTheme="minorHAnsi" w:cstheme="minorHAnsi"/>
          <w:color w:val="000000" w:themeColor="text1"/>
        </w:rPr>
        <w:t xml:space="preserve"> – Stable; LMLS – Partially unstable.</w:t>
      </w:r>
    </w:p>
    <w:p w14:paraId="14BD2147" w14:textId="77777777" w:rsidR="004B6367" w:rsidRDefault="00E74691">
      <w:pPr>
        <w:pStyle w:val="NormalWeb"/>
        <w:numPr>
          <w:ilvl w:val="1"/>
          <w:numId w:val="6"/>
        </w:numPr>
        <w:spacing w:before="100" w:beforeAutospacing="1" w:after="100" w:afterAutospacing="1"/>
        <w:rPr>
          <w:rFonts w:asciiTheme="minorHAnsi" w:hAnsiTheme="minorHAnsi" w:cstheme="minorHAnsi"/>
          <w:color w:val="000000" w:themeColor="text1"/>
        </w:rPr>
      </w:pPr>
      <w:r>
        <w:rPr>
          <w:rStyle w:val="Strong"/>
          <w:rFonts w:asciiTheme="minorHAnsi" w:hAnsiTheme="minorHAnsi" w:cstheme="minorHAnsi"/>
          <w:b w:val="0"/>
          <w:bCs w:val="0"/>
          <w:color w:val="000000" w:themeColor="text1"/>
        </w:rPr>
        <w:t>Improvement Potential</w:t>
      </w:r>
      <w:r>
        <w:rPr>
          <w:rFonts w:asciiTheme="minorHAnsi" w:hAnsiTheme="minorHAnsi" w:cstheme="minorHAnsi"/>
          <w:color w:val="000000" w:themeColor="text1"/>
        </w:rPr>
        <w:t xml:space="preserve">: </w:t>
      </w:r>
      <w:r>
        <w:rPr>
          <w:rFonts w:asciiTheme="minorHAnsi" w:eastAsiaTheme="minorHAnsi" w:hAnsiTheme="minorHAnsi" w:cstheme="minorHAnsi"/>
          <w:color w:val="000000" w:themeColor="text1"/>
        </w:rPr>
        <w:t>proposed estimator</w:t>
      </w:r>
      <w:r>
        <w:rPr>
          <w:rFonts w:asciiTheme="minorHAnsi" w:hAnsiTheme="minorHAnsi" w:cstheme="minorHAnsi"/>
          <w:color w:val="000000" w:themeColor="text1"/>
        </w:rPr>
        <w:t xml:space="preserve"> – Wide; LMLS – Limited.</w:t>
      </w:r>
    </w:p>
    <w:p w14:paraId="36B257CB" w14:textId="77777777" w:rsidR="004B6367" w:rsidRDefault="00E74691">
      <w:pPr>
        <w:pStyle w:val="Heading3"/>
        <w:rPr>
          <w:rFonts w:asciiTheme="minorHAnsi" w:hAnsiTheme="minorHAnsi" w:cstheme="minorHAnsi"/>
          <w:color w:val="000000" w:themeColor="text1"/>
          <w:sz w:val="24"/>
          <w:szCs w:val="24"/>
        </w:rPr>
      </w:pPr>
      <w:r>
        <w:rPr>
          <w:rStyle w:val="Strong"/>
          <w:rFonts w:asciiTheme="minorHAnsi" w:hAnsiTheme="minorHAnsi" w:cstheme="minorHAnsi"/>
          <w:color w:val="000000" w:themeColor="text1"/>
          <w:sz w:val="24"/>
          <w:szCs w:val="24"/>
        </w:rPr>
        <w:t>Implications:</w:t>
      </w:r>
    </w:p>
    <w:p w14:paraId="72DEC6A8" w14:textId="77777777" w:rsidR="004B6367" w:rsidRDefault="00E74691">
      <w:pPr>
        <w:pStyle w:val="NormalWeb"/>
        <w:numPr>
          <w:ilvl w:val="0"/>
          <w:numId w:val="7"/>
        </w:numPr>
        <w:spacing w:before="100" w:beforeAutospacing="1" w:after="100" w:afterAutospacing="1"/>
        <w:rPr>
          <w:rFonts w:asciiTheme="minorHAnsi" w:hAnsiTheme="minorHAnsi" w:cstheme="minorHAnsi"/>
          <w:color w:val="000000" w:themeColor="text1"/>
        </w:rPr>
      </w:pPr>
      <w:r>
        <w:rPr>
          <w:rFonts w:asciiTheme="minorHAnsi" w:hAnsiTheme="minorHAnsi" w:cstheme="minorHAnsi"/>
          <w:color w:val="000000" w:themeColor="text1"/>
        </w:rPr>
        <w:t xml:space="preserve">The novel estimator introduces a </w:t>
      </w:r>
      <w:r>
        <w:rPr>
          <w:rStyle w:val="Strong"/>
          <w:rFonts w:asciiTheme="minorHAnsi" w:hAnsiTheme="minorHAnsi" w:cstheme="minorHAnsi"/>
          <w:b w:val="0"/>
          <w:bCs w:val="0"/>
          <w:i/>
          <w:iCs/>
          <w:color w:val="000000" w:themeColor="text1"/>
        </w:rPr>
        <w:t>semi-analytical solution</w:t>
      </w:r>
      <w:r>
        <w:rPr>
          <w:rFonts w:asciiTheme="minorHAnsi" w:hAnsiTheme="minorHAnsi" w:cstheme="minorHAnsi"/>
          <w:color w:val="000000" w:themeColor="text1"/>
        </w:rPr>
        <w:t xml:space="preserve"> that’s not only robust but also allows engineers to </w:t>
      </w:r>
      <w:r>
        <w:rPr>
          <w:rStyle w:val="Strong"/>
          <w:rFonts w:asciiTheme="minorHAnsi" w:hAnsiTheme="minorHAnsi" w:cstheme="minorHAnsi"/>
          <w:b w:val="0"/>
          <w:bCs w:val="0"/>
          <w:i/>
          <w:iCs/>
          <w:color w:val="000000" w:themeColor="text1"/>
        </w:rPr>
        <w:t>evaluate the suitability</w:t>
      </w:r>
      <w:r>
        <w:rPr>
          <w:rFonts w:asciiTheme="minorHAnsi" w:hAnsiTheme="minorHAnsi" w:cstheme="minorHAnsi"/>
          <w:color w:val="000000" w:themeColor="text1"/>
        </w:rPr>
        <w:t xml:space="preserve"> of the parametric model to their data.</w:t>
      </w:r>
    </w:p>
    <w:p w14:paraId="677818E9" w14:textId="77777777" w:rsidR="004B6367" w:rsidRDefault="00E74691">
      <w:pPr>
        <w:pStyle w:val="NormalWeb"/>
        <w:numPr>
          <w:ilvl w:val="0"/>
          <w:numId w:val="7"/>
        </w:numPr>
        <w:spacing w:before="100" w:beforeAutospacing="1" w:after="100" w:afterAutospacing="1"/>
        <w:rPr>
          <w:rFonts w:asciiTheme="minorHAnsi" w:hAnsiTheme="minorHAnsi" w:cstheme="minorHAnsi"/>
          <w:color w:val="000000" w:themeColor="text1"/>
        </w:rPr>
      </w:pPr>
      <w:r>
        <w:rPr>
          <w:rFonts w:asciiTheme="minorHAnsi" w:hAnsiTheme="minorHAnsi" w:cstheme="minorHAnsi"/>
          <w:color w:val="000000" w:themeColor="text1"/>
        </w:rPr>
        <w:t xml:space="preserve">This makes it particularly useful in </w:t>
      </w:r>
      <w:r>
        <w:rPr>
          <w:rStyle w:val="Strong"/>
          <w:rFonts w:asciiTheme="minorHAnsi" w:hAnsiTheme="minorHAnsi" w:cstheme="minorHAnsi"/>
          <w:b w:val="0"/>
          <w:bCs w:val="0"/>
          <w:i/>
          <w:iCs/>
          <w:color w:val="000000" w:themeColor="text1"/>
        </w:rPr>
        <w:t>critical reliability contexts</w:t>
      </w:r>
      <w:r>
        <w:rPr>
          <w:rFonts w:asciiTheme="minorHAnsi" w:hAnsiTheme="minorHAnsi" w:cstheme="minorHAnsi"/>
          <w:color w:val="000000" w:themeColor="text1"/>
        </w:rPr>
        <w:t xml:space="preserve"> such as aerospace, offshore wind, and marine structures where </w:t>
      </w:r>
      <w:r>
        <w:rPr>
          <w:rStyle w:val="Strong"/>
          <w:rFonts w:asciiTheme="minorHAnsi" w:hAnsiTheme="minorHAnsi" w:cstheme="minorHAnsi"/>
          <w:b w:val="0"/>
          <w:bCs w:val="0"/>
          <w:i/>
          <w:iCs/>
          <w:color w:val="000000" w:themeColor="text1"/>
        </w:rPr>
        <w:t>model validation</w:t>
      </w:r>
      <w:r>
        <w:rPr>
          <w:rFonts w:asciiTheme="minorHAnsi" w:hAnsiTheme="minorHAnsi" w:cstheme="minorHAnsi"/>
          <w:color w:val="000000" w:themeColor="text1"/>
        </w:rPr>
        <w:t xml:space="preserve"> is crucial.</w:t>
      </w:r>
    </w:p>
    <w:p w14:paraId="0560827B" w14:textId="7794E3EE" w:rsidR="004B6367" w:rsidRDefault="00E74691">
      <w:pPr>
        <w:pStyle w:val="NormalWeb"/>
        <w:spacing w:before="100" w:beforeAutospacing="1" w:after="100" w:afterAutospacing="1"/>
        <w:jc w:val="both"/>
        <w:rPr>
          <w:rFonts w:asciiTheme="minorHAnsi" w:hAnsiTheme="minorHAnsi" w:cstheme="minorHAnsi"/>
          <w:color w:val="000000" w:themeColor="text1"/>
        </w:rPr>
      </w:pPr>
      <w:r>
        <w:rPr>
          <w:rFonts w:asciiTheme="minorHAnsi" w:hAnsiTheme="minorHAnsi" w:cstheme="minorHAnsi"/>
          <w:color w:val="000000" w:themeColor="text1"/>
        </w:rPr>
        <w:t>Finally, it should be emphasized that model validation and numerical robustness are as critical as accuracy in parameter estimation. The novel estimator provides a more physically consistent and conservative approach than traditional methods, which could translate to safer design margins in engineering applications. Proposed 4-parameter Weibull model parameters assessment methodology and presented results indicate that the suggested approach exhibits robustness and numerical stability in predicting failure (first passage) probabilities for thin-tailed distributions.</w:t>
      </w:r>
    </w:p>
    <w:p w14:paraId="25F921F7" w14:textId="02BC5906" w:rsidR="00CD022D" w:rsidRDefault="00CD022D">
      <w:pPr>
        <w:pStyle w:val="NormalWeb"/>
        <w:spacing w:before="100" w:beforeAutospacing="1" w:after="100" w:afterAutospacing="1"/>
        <w:jc w:val="both"/>
        <w:rPr>
          <w:rFonts w:asciiTheme="minorHAnsi" w:hAnsiTheme="minorHAnsi" w:cstheme="minorHAnsi"/>
          <w:color w:val="000000" w:themeColor="text1"/>
        </w:rPr>
      </w:pPr>
      <w:r>
        <w:rPr>
          <w:rFonts w:asciiTheme="minorHAnsi" w:hAnsiTheme="minorHAnsi" w:cstheme="minorHAnsi"/>
          <w:color w:val="000000" w:themeColor="text1"/>
        </w:rPr>
        <w:t xml:space="preserve">In addition to the optimization scheme, given by Eq. (8C), </w:t>
      </w:r>
      <w:r w:rsidRPr="00CD022D">
        <w:rPr>
          <w:rFonts w:asciiTheme="minorHAnsi" w:hAnsiTheme="minorHAnsi" w:cstheme="minorHAnsi"/>
          <w:color w:val="000000" w:themeColor="text1"/>
        </w:rPr>
        <w:t xml:space="preserve">statistical goodness-of-fit tests (e.g., Kolmogorov-Smirnov or Anderson-Darling) </w:t>
      </w:r>
      <w:r>
        <w:rPr>
          <w:rFonts w:asciiTheme="minorHAnsi" w:hAnsiTheme="minorHAnsi" w:cstheme="minorHAnsi"/>
          <w:color w:val="000000" w:themeColor="text1"/>
        </w:rPr>
        <w:t xml:space="preserve">can be utilized </w:t>
      </w:r>
      <w:r w:rsidRPr="00CD022D">
        <w:rPr>
          <w:rFonts w:asciiTheme="minorHAnsi" w:hAnsiTheme="minorHAnsi" w:cstheme="minorHAnsi"/>
          <w:color w:val="000000" w:themeColor="text1"/>
        </w:rPr>
        <w:t>to quantify how well the 4-parameter model fits the raw data compared to 2- or 3-parameter Weibull variants</w:t>
      </w:r>
      <w:r w:rsidR="006D218E">
        <w:rPr>
          <w:rFonts w:asciiTheme="minorHAnsi" w:hAnsiTheme="minorHAnsi" w:cstheme="minorHAnsi"/>
          <w:color w:val="000000" w:themeColor="text1"/>
        </w:rPr>
        <w:t xml:space="preserve">, </w:t>
      </w:r>
      <w:r w:rsidR="006D218E">
        <w:rPr>
          <w:rFonts w:asciiTheme="minorHAnsi" w:hAnsiTheme="minorHAnsi" w:cstheme="minorHAnsi"/>
          <w:color w:val="000000" w:themeColor="text1"/>
        </w:rPr>
        <w:fldChar w:fldCharType="begin"/>
      </w:r>
      <w:r w:rsidR="006D218E">
        <w:rPr>
          <w:rFonts w:asciiTheme="minorHAnsi" w:hAnsiTheme="minorHAnsi" w:cstheme="minorHAnsi"/>
          <w:color w:val="000000" w:themeColor="text1"/>
        </w:rPr>
        <w:instrText xml:space="preserve"> REF _Ref209606730 \r \h </w:instrText>
      </w:r>
      <w:r w:rsidR="006D218E">
        <w:rPr>
          <w:rFonts w:asciiTheme="minorHAnsi" w:hAnsiTheme="minorHAnsi" w:cstheme="minorHAnsi"/>
          <w:color w:val="000000" w:themeColor="text1"/>
        </w:rPr>
      </w:r>
      <w:r w:rsidR="006D218E">
        <w:rPr>
          <w:rFonts w:asciiTheme="minorHAnsi" w:hAnsiTheme="minorHAnsi" w:cstheme="minorHAnsi"/>
          <w:color w:val="000000" w:themeColor="text1"/>
        </w:rPr>
        <w:fldChar w:fldCharType="separate"/>
      </w:r>
      <w:r w:rsidR="000A694E">
        <w:rPr>
          <w:rFonts w:asciiTheme="minorHAnsi" w:hAnsiTheme="minorHAnsi" w:cstheme="minorHAnsi"/>
          <w:color w:val="000000" w:themeColor="text1"/>
        </w:rPr>
        <w:t>[102]</w:t>
      </w:r>
      <w:r w:rsidR="006D218E">
        <w:rPr>
          <w:rFonts w:asciiTheme="minorHAnsi" w:hAnsiTheme="minorHAnsi" w:cstheme="minorHAnsi"/>
          <w:color w:val="000000" w:themeColor="text1"/>
        </w:rPr>
        <w:fldChar w:fldCharType="end"/>
      </w:r>
      <w:r w:rsidR="006D218E">
        <w:rPr>
          <w:rFonts w:asciiTheme="minorHAnsi" w:hAnsiTheme="minorHAnsi" w:cstheme="minorHAnsi"/>
          <w:color w:val="000000" w:themeColor="text1"/>
        </w:rPr>
        <w:t xml:space="preserve">, </w:t>
      </w:r>
      <w:r w:rsidR="006D218E">
        <w:rPr>
          <w:rFonts w:asciiTheme="minorHAnsi" w:hAnsiTheme="minorHAnsi" w:cstheme="minorHAnsi"/>
          <w:color w:val="000000" w:themeColor="text1"/>
        </w:rPr>
        <w:fldChar w:fldCharType="begin"/>
      </w:r>
      <w:r w:rsidR="006D218E">
        <w:rPr>
          <w:rFonts w:asciiTheme="minorHAnsi" w:hAnsiTheme="minorHAnsi" w:cstheme="minorHAnsi"/>
          <w:color w:val="000000" w:themeColor="text1"/>
        </w:rPr>
        <w:instrText xml:space="preserve"> REF _Ref188295509 \r \h </w:instrText>
      </w:r>
      <w:r w:rsidR="006D218E">
        <w:rPr>
          <w:rFonts w:asciiTheme="minorHAnsi" w:hAnsiTheme="minorHAnsi" w:cstheme="minorHAnsi"/>
          <w:color w:val="000000" w:themeColor="text1"/>
        </w:rPr>
      </w:r>
      <w:r w:rsidR="006D218E">
        <w:rPr>
          <w:rFonts w:asciiTheme="minorHAnsi" w:hAnsiTheme="minorHAnsi" w:cstheme="minorHAnsi"/>
          <w:color w:val="000000" w:themeColor="text1"/>
        </w:rPr>
        <w:fldChar w:fldCharType="separate"/>
      </w:r>
      <w:r w:rsidR="000A694E">
        <w:rPr>
          <w:rFonts w:asciiTheme="minorHAnsi" w:hAnsiTheme="minorHAnsi" w:cstheme="minorHAnsi"/>
          <w:color w:val="000000" w:themeColor="text1"/>
        </w:rPr>
        <w:t>[103]</w:t>
      </w:r>
      <w:r w:rsidR="006D218E">
        <w:rPr>
          <w:rFonts w:asciiTheme="minorHAnsi" w:hAnsiTheme="minorHAnsi" w:cstheme="minorHAnsi"/>
          <w:color w:val="000000" w:themeColor="text1"/>
        </w:rPr>
        <w:fldChar w:fldCharType="end"/>
      </w:r>
      <w:r w:rsidRPr="00CD022D">
        <w:rPr>
          <w:rFonts w:asciiTheme="minorHAnsi" w:hAnsiTheme="minorHAnsi" w:cstheme="minorHAnsi"/>
          <w:color w:val="000000" w:themeColor="text1"/>
        </w:rPr>
        <w:t>.</w:t>
      </w:r>
    </w:p>
    <w:p w14:paraId="627A685F" w14:textId="77777777" w:rsidR="004B6367" w:rsidRDefault="004B6367">
      <w:pPr>
        <w:jc w:val="both"/>
        <w:rPr>
          <w:rFonts w:cstheme="minorHAnsi"/>
          <w:color w:val="000000" w:themeColor="text1"/>
        </w:rPr>
      </w:pPr>
    </w:p>
    <w:p w14:paraId="0D02ED7D" w14:textId="77777777" w:rsidR="004B6367" w:rsidRDefault="00E74691">
      <w:pPr>
        <w:pStyle w:val="Heading1"/>
        <w:ind w:left="360"/>
        <w:rPr>
          <w:rFonts w:asciiTheme="minorHAnsi" w:hAnsiTheme="minorHAnsi" w:cstheme="minorHAnsi"/>
          <w:b/>
          <w:bCs/>
          <w:color w:val="44546A" w:themeColor="text2"/>
          <w:sz w:val="26"/>
          <w:szCs w:val="26"/>
        </w:rPr>
      </w:pPr>
      <w:r>
        <w:rPr>
          <w:rFonts w:asciiTheme="minorHAnsi" w:hAnsiTheme="minorHAnsi" w:cstheme="minorHAnsi"/>
          <w:b/>
          <w:bCs/>
          <w:color w:val="44546A" w:themeColor="text2"/>
          <w:sz w:val="26"/>
          <w:szCs w:val="26"/>
        </w:rPr>
        <w:t xml:space="preserve">5. Conclusions </w:t>
      </w:r>
    </w:p>
    <w:p w14:paraId="445D9A3E" w14:textId="77777777" w:rsidR="004B6367" w:rsidRDefault="004B6367">
      <w:pPr>
        <w:jc w:val="both"/>
        <w:rPr>
          <w:rFonts w:cstheme="minorHAnsi"/>
          <w:sz w:val="24"/>
          <w:szCs w:val="24"/>
        </w:rPr>
      </w:pPr>
      <w:bookmarkStart w:id="8" w:name="_Hlk175961152"/>
    </w:p>
    <w:p w14:paraId="55F32173" w14:textId="77777777" w:rsidR="004B6367" w:rsidRDefault="00E74691">
      <w:pPr>
        <w:jc w:val="both"/>
        <w:rPr>
          <w:rFonts w:cstheme="minorHAnsi"/>
          <w:sz w:val="24"/>
          <w:szCs w:val="24"/>
        </w:rPr>
      </w:pPr>
      <w:r>
        <w:rPr>
          <w:rFonts w:cstheme="minorHAnsi"/>
          <w:sz w:val="24"/>
          <w:szCs w:val="24"/>
        </w:rPr>
        <w:t>EVT constitutes a crucial topic within the statistics of extremes in applied research, is extensively used in wide range of applications, to name some: aerospace, ocean, biomedical, maritime engineering. Semi-analytical solution (novel estimator) is presented for the 4-parameter Weibull distribution</w:t>
      </w:r>
      <w:r>
        <w:rPr>
          <w:rStyle w:val="TextBodyChar"/>
          <w:rFonts w:asciiTheme="minorHAnsi" w:hAnsiTheme="minorHAnsi" w:cstheme="minorHAnsi"/>
          <w:sz w:val="24"/>
          <w:szCs w:val="24"/>
        </w:rPr>
        <w:t xml:space="preserve">. Accurate, robust, yet numerically stable estimators are of paramount importance for engineering and design within any branch of modern science, hence the importance of the development of novel estimators is hard to overestimate. To mention just a few engineering fields where </w:t>
      </w:r>
      <w:r>
        <w:rPr>
          <w:rFonts w:cstheme="minorHAnsi"/>
          <w:sz w:val="24"/>
          <w:szCs w:val="24"/>
        </w:rPr>
        <w:t>Weibull parametric models are vital: aerospace and automotive, offshore, naval and ocean engineering, and biomedical engineering. Any structural reliability application utilizing a certain parametric model, describing underlying distribution.</w:t>
      </w:r>
    </w:p>
    <w:p w14:paraId="6B572C50" w14:textId="007E9D15" w:rsidR="004B6367" w:rsidRDefault="00E74691">
      <w:pPr>
        <w:jc w:val="both"/>
        <w:rPr>
          <w:rFonts w:cstheme="minorHAnsi"/>
          <w:sz w:val="24"/>
          <w:szCs w:val="24"/>
        </w:rPr>
      </w:pPr>
      <w:r>
        <w:rPr>
          <w:rFonts w:cstheme="minorHAnsi"/>
          <w:sz w:val="24"/>
          <w:szCs w:val="24"/>
        </w:rPr>
        <w:lastRenderedPageBreak/>
        <w:t>The presented conditional MLE estimator was benchmarked for both synthetic and raw measured (</w:t>
      </w:r>
      <w:r w:rsidR="002730F0">
        <w:rPr>
          <w:rFonts w:cstheme="minorHAnsi"/>
          <w:sz w:val="24"/>
          <w:szCs w:val="24"/>
        </w:rPr>
        <w:t>wind speed</w:t>
      </w:r>
      <w:r>
        <w:rPr>
          <w:rFonts w:cstheme="minorHAnsi"/>
          <w:sz w:val="24"/>
          <w:szCs w:val="24"/>
        </w:rPr>
        <w:t>) data and then cross-validated versus the existing LMLS optimization method. Advocated conditional MLE novel estimator delivered more numerically stable, more physically consistent, and more conservative estimates. Most importantly, the presented MLE semi-analytical solution was able to answer the critical design question: does underlying data really fit the chosen parametric distribution (model)? The answer lies within the existence or absence of a unique solution to the presented system of two nonlinear equations. In comparison to the classic 2-parameter Weibull extrapolation scheme, the proposed 4-parameter Weibull extrapolation scheme, presented in this study, demonstrated superior flexibility, accuracy and stability in extreme value predictions, with prediction errors that were more aligned with engineering and design requirements. Robust way of model fitness and optimal model parameters estimation method have been presented in detail.</w:t>
      </w:r>
    </w:p>
    <w:p w14:paraId="0A4BFCB7" w14:textId="77777777" w:rsidR="004B6367" w:rsidRDefault="00E74691">
      <w:pPr>
        <w:jc w:val="both"/>
        <w:rPr>
          <w:rFonts w:cstheme="minorHAnsi"/>
          <w:sz w:val="24"/>
          <w:szCs w:val="24"/>
        </w:rPr>
      </w:pPr>
      <w:r>
        <w:rPr>
          <w:rFonts w:cstheme="minorHAnsi"/>
          <w:sz w:val="24"/>
          <w:szCs w:val="24"/>
        </w:rPr>
        <w:t xml:space="preserve">The key merit of the presented conditional MLE estimator is that it is open for a wide range of improvements, e.g., </w:t>
      </w:r>
      <w:r>
        <w:rPr>
          <w:rFonts w:cstheme="minorHAnsi"/>
          <w:color w:val="040C28"/>
          <w:sz w:val="24"/>
          <w:szCs w:val="24"/>
        </w:rPr>
        <w:t xml:space="preserve">censored data approach, improving estimator numerical stability, accuracy etc., as it exists a large research body on those matters, as opposed to existing LMLS optimization that is has very limited further improvement potential. Future studies to extend benchmarking of novel estimator to a wider range of underlying dynamic systems, arising from contemporary engineering and design problems. Moreover, the numerical stability of the final estimates is to be steadily enhanced. </w:t>
      </w:r>
    </w:p>
    <w:p w14:paraId="202AB181" w14:textId="77777777" w:rsidR="004B6367" w:rsidRDefault="00E74691">
      <w:pPr>
        <w:jc w:val="both"/>
        <w:rPr>
          <w:rStyle w:val="TextBodyChar"/>
          <w:rFonts w:asciiTheme="minorHAnsi" w:hAnsiTheme="minorHAnsi" w:cstheme="minorHAnsi"/>
          <w:sz w:val="24"/>
          <w:szCs w:val="24"/>
        </w:rPr>
      </w:pPr>
      <w:r>
        <w:rPr>
          <w:rStyle w:val="TextBodyChar"/>
          <w:rFonts w:asciiTheme="minorHAnsi" w:hAnsiTheme="minorHAnsi" w:cstheme="minorHAnsi"/>
          <w:sz w:val="24"/>
          <w:szCs w:val="24"/>
        </w:rPr>
        <w:t xml:space="preserve"> </w:t>
      </w:r>
    </w:p>
    <w:p w14:paraId="20E85E1C" w14:textId="77777777" w:rsidR="004B6367" w:rsidRDefault="00E74691">
      <w:pPr>
        <w:pStyle w:val="Heading2"/>
        <w:spacing w:before="0" w:after="120"/>
        <w:ind w:left="0" w:firstLine="0"/>
        <w:rPr>
          <w:rFonts w:asciiTheme="minorHAnsi" w:eastAsia="SimSun" w:hAnsiTheme="minorHAnsi" w:cstheme="minorHAnsi"/>
          <w:snapToGrid/>
          <w:color w:val="44546A" w:themeColor="text2"/>
          <w:sz w:val="24"/>
          <w:szCs w:val="24"/>
          <w:lang w:val="en-GB"/>
        </w:rPr>
      </w:pPr>
      <w:bookmarkStart w:id="9" w:name="_Hlk208530995"/>
      <w:bookmarkStart w:id="10" w:name="_Hlk175961200"/>
      <w:bookmarkEnd w:id="8"/>
      <w:r>
        <w:rPr>
          <w:rFonts w:asciiTheme="minorHAnsi" w:eastAsia="SimSun" w:hAnsiTheme="minorHAnsi" w:cstheme="minorHAnsi"/>
          <w:snapToGrid/>
          <w:color w:val="44546A" w:themeColor="text2"/>
          <w:sz w:val="24"/>
          <w:szCs w:val="24"/>
          <w:lang w:val="en-GB"/>
        </w:rPr>
        <w:t>Declarations</w:t>
      </w:r>
    </w:p>
    <w:p w14:paraId="0D6F0D26" w14:textId="77777777" w:rsidR="004B6367" w:rsidRDefault="00E74691">
      <w:pPr>
        <w:shd w:val="clear" w:color="auto" w:fill="FFFFFF"/>
        <w:rPr>
          <w:rFonts w:eastAsia="Times New Roman" w:cstheme="minorHAnsi"/>
          <w:color w:val="000000"/>
          <w:sz w:val="24"/>
          <w:szCs w:val="24"/>
        </w:rPr>
      </w:pPr>
      <w:r>
        <w:rPr>
          <w:rFonts w:eastAsia="Times New Roman" w:cstheme="minorHAnsi"/>
          <w:i/>
          <w:iCs/>
          <w:color w:val="000000"/>
          <w:sz w:val="24"/>
          <w:szCs w:val="24"/>
        </w:rPr>
        <w:t>Ethics approval and consent to participate</w:t>
      </w:r>
      <w:r>
        <w:rPr>
          <w:rFonts w:eastAsia="Times New Roman" w:cstheme="minorHAnsi"/>
          <w:color w:val="000000"/>
          <w:sz w:val="24"/>
          <w:szCs w:val="24"/>
        </w:rPr>
        <w:t>: n/a.</w:t>
      </w:r>
    </w:p>
    <w:p w14:paraId="78582E63" w14:textId="77777777" w:rsidR="004B6367" w:rsidRDefault="00E74691">
      <w:pPr>
        <w:shd w:val="clear" w:color="auto" w:fill="FFFFFF"/>
        <w:rPr>
          <w:rFonts w:eastAsia="Times New Roman" w:cstheme="minorHAnsi"/>
          <w:color w:val="000000"/>
          <w:sz w:val="24"/>
          <w:szCs w:val="24"/>
        </w:rPr>
      </w:pPr>
      <w:r>
        <w:rPr>
          <w:rFonts w:eastAsia="Times New Roman" w:cstheme="minorHAnsi"/>
          <w:i/>
          <w:iCs/>
          <w:color w:val="000000"/>
          <w:sz w:val="24"/>
          <w:szCs w:val="24"/>
        </w:rPr>
        <w:t>Consent for publication</w:t>
      </w:r>
      <w:r>
        <w:rPr>
          <w:rFonts w:eastAsia="Times New Roman" w:cstheme="minorHAnsi"/>
          <w:color w:val="000000"/>
          <w:sz w:val="24"/>
          <w:szCs w:val="24"/>
        </w:rPr>
        <w:t>: all authors had agreed.</w:t>
      </w:r>
    </w:p>
    <w:p w14:paraId="69F88605" w14:textId="77777777" w:rsidR="004B6367" w:rsidRDefault="00E74691">
      <w:pPr>
        <w:spacing w:after="120"/>
        <w:jc w:val="both"/>
        <w:rPr>
          <w:rFonts w:cstheme="minorHAnsi"/>
          <w:sz w:val="24"/>
          <w:szCs w:val="24"/>
        </w:rPr>
      </w:pPr>
      <w:r>
        <w:rPr>
          <w:rFonts w:cstheme="minorHAnsi"/>
          <w:i/>
          <w:iCs/>
          <w:sz w:val="24"/>
          <w:szCs w:val="24"/>
        </w:rPr>
        <w:t>Competing interests</w:t>
      </w:r>
      <w:r>
        <w:rPr>
          <w:rFonts w:cstheme="minorHAnsi"/>
          <w:sz w:val="24"/>
          <w:szCs w:val="24"/>
        </w:rPr>
        <w:t xml:space="preserve">: The authors declare that they have no conflict of interest. </w:t>
      </w:r>
    </w:p>
    <w:p w14:paraId="7E3A69F8" w14:textId="7D6575DA" w:rsidR="004B6367" w:rsidRDefault="00E74691">
      <w:pPr>
        <w:spacing w:after="120"/>
        <w:jc w:val="both"/>
        <w:rPr>
          <w:rFonts w:cstheme="minorHAnsi"/>
          <w:sz w:val="24"/>
          <w:szCs w:val="24"/>
        </w:rPr>
      </w:pPr>
      <w:r>
        <w:rPr>
          <w:rFonts w:cstheme="minorHAnsi"/>
          <w:i/>
          <w:iCs/>
          <w:sz w:val="24"/>
          <w:szCs w:val="24"/>
        </w:rPr>
        <w:t>Availability of data and material</w:t>
      </w:r>
      <w:r>
        <w:rPr>
          <w:rFonts w:cstheme="minorHAnsi"/>
          <w:sz w:val="24"/>
          <w:szCs w:val="24"/>
        </w:rPr>
        <w:t>: data will be available on reasonable request from the corresponding author, and</w:t>
      </w:r>
      <w:r w:rsidR="001F5147">
        <w:rPr>
          <w:rFonts w:cstheme="minorHAnsi"/>
          <w:sz w:val="24"/>
          <w:szCs w:val="24"/>
        </w:rPr>
        <w:t xml:space="preserve"> from</w:t>
      </w:r>
      <w:r>
        <w:rPr>
          <w:rFonts w:cstheme="minorHAnsi"/>
          <w:sz w:val="24"/>
          <w:szCs w:val="24"/>
        </w:rPr>
        <w:t xml:space="preserve"> </w:t>
      </w:r>
      <w:hyperlink r:id="rId17" w:history="1">
        <w:r>
          <w:rPr>
            <w:rStyle w:val="Hyperlink"/>
            <w:rFonts w:cstheme="minorHAnsi"/>
            <w:sz w:val="24"/>
            <w:szCs w:val="24"/>
          </w:rPr>
          <w:t>https://www.met.no/en/free-meteorological-data/Download-services</w:t>
        </w:r>
      </w:hyperlink>
      <w:r w:rsidR="001F5147">
        <w:rPr>
          <w:rFonts w:cstheme="minorHAnsi"/>
          <w:sz w:val="24"/>
          <w:szCs w:val="24"/>
        </w:rPr>
        <w:t xml:space="preserve">. The 4-parameter Weibull-type </w:t>
      </w:r>
      <w:r w:rsidR="00622E6B">
        <w:rPr>
          <w:rFonts w:cstheme="minorHAnsi"/>
          <w:sz w:val="24"/>
          <w:szCs w:val="24"/>
        </w:rPr>
        <w:t>scheme implementation</w:t>
      </w:r>
      <w:r w:rsidR="001F5147">
        <w:rPr>
          <w:rFonts w:cstheme="minorHAnsi"/>
          <w:sz w:val="24"/>
          <w:szCs w:val="24"/>
        </w:rPr>
        <w:t xml:space="preserve"> </w:t>
      </w:r>
      <w:r w:rsidR="00742AFA">
        <w:rPr>
          <w:rFonts w:cstheme="minorHAnsi"/>
          <w:sz w:val="24"/>
          <w:szCs w:val="24"/>
        </w:rPr>
        <w:t>s</w:t>
      </w:r>
      <w:r>
        <w:rPr>
          <w:rFonts w:cstheme="minorHAnsi"/>
          <w:sz w:val="24"/>
          <w:szCs w:val="24"/>
        </w:rPr>
        <w:t xml:space="preserve">ource code </w:t>
      </w:r>
      <w:r w:rsidR="00742AFA">
        <w:rPr>
          <w:rFonts w:cstheme="minorHAnsi"/>
          <w:sz w:val="24"/>
          <w:szCs w:val="24"/>
        </w:rPr>
        <w:t>can be found at</w:t>
      </w:r>
      <w:r w:rsidR="00AE7336" w:rsidRPr="00AE7336">
        <w:rPr>
          <w:rFonts w:cstheme="minorHAnsi"/>
          <w:sz w:val="24"/>
          <w:szCs w:val="24"/>
        </w:rPr>
        <w:t xml:space="preserve"> </w:t>
      </w:r>
      <w:hyperlink r:id="rId18" w:history="1">
        <w:r w:rsidR="00AE7336" w:rsidRPr="00DE0271">
          <w:rPr>
            <w:rStyle w:val="Hyperlink"/>
            <w:rFonts w:cstheme="minorHAnsi"/>
            <w:sz w:val="24"/>
            <w:szCs w:val="24"/>
          </w:rPr>
          <w:t>https://github.com/OlegGaidai/</w:t>
        </w:r>
      </w:hyperlink>
      <w:r w:rsidR="00AE7336" w:rsidRPr="00AE7336">
        <w:rPr>
          <w:rFonts w:cstheme="minorHAnsi"/>
          <w:sz w:val="24"/>
          <w:szCs w:val="24"/>
        </w:rPr>
        <w:t xml:space="preserve"> (MATLAB code) and </w:t>
      </w:r>
      <w:hyperlink r:id="rId19" w:history="1">
        <w:r w:rsidR="00AE7336" w:rsidRPr="00DE0271">
          <w:rPr>
            <w:rStyle w:val="Hyperlink"/>
            <w:rFonts w:cstheme="minorHAnsi"/>
            <w:sz w:val="24"/>
            <w:szCs w:val="24"/>
          </w:rPr>
          <w:t>https://github.com/cran/acer</w:t>
        </w:r>
      </w:hyperlink>
      <w:r w:rsidR="00AE7336" w:rsidRPr="00AE7336">
        <w:rPr>
          <w:rFonts w:cstheme="minorHAnsi"/>
          <w:sz w:val="24"/>
          <w:szCs w:val="24"/>
        </w:rPr>
        <w:t xml:space="preserve"> (R programming language)</w:t>
      </w:r>
      <w:r>
        <w:rPr>
          <w:rFonts w:cstheme="minorHAnsi"/>
          <w:sz w:val="24"/>
          <w:szCs w:val="24"/>
        </w:rPr>
        <w:t xml:space="preserve">.  </w:t>
      </w:r>
    </w:p>
    <w:p w14:paraId="22004E79" w14:textId="77777777" w:rsidR="004B6367" w:rsidRDefault="00E74691">
      <w:pPr>
        <w:spacing w:after="120"/>
        <w:jc w:val="both"/>
        <w:rPr>
          <w:rFonts w:cstheme="minorHAnsi"/>
          <w:sz w:val="24"/>
          <w:szCs w:val="24"/>
        </w:rPr>
      </w:pPr>
      <w:r>
        <w:rPr>
          <w:rFonts w:cstheme="minorHAnsi"/>
          <w:i/>
          <w:iCs/>
          <w:sz w:val="24"/>
          <w:szCs w:val="24"/>
        </w:rPr>
        <w:t>Funding</w:t>
      </w:r>
      <w:r>
        <w:rPr>
          <w:rFonts w:cstheme="minorHAnsi"/>
          <w:sz w:val="24"/>
          <w:szCs w:val="24"/>
        </w:rPr>
        <w:t>: No funding received.</w:t>
      </w:r>
    </w:p>
    <w:p w14:paraId="00CF49B5" w14:textId="54521444" w:rsidR="004B6367" w:rsidRDefault="00E74691">
      <w:pPr>
        <w:spacing w:after="120"/>
        <w:jc w:val="both"/>
        <w:rPr>
          <w:rFonts w:cstheme="minorHAnsi"/>
          <w:sz w:val="24"/>
          <w:szCs w:val="24"/>
        </w:rPr>
      </w:pPr>
      <w:r>
        <w:rPr>
          <w:rFonts w:cstheme="minorHAnsi"/>
          <w:i/>
          <w:iCs/>
          <w:sz w:val="24"/>
          <w:szCs w:val="24"/>
        </w:rPr>
        <w:t>Author contributions</w:t>
      </w:r>
      <w:r>
        <w:rPr>
          <w:rFonts w:cstheme="minorHAnsi"/>
          <w:sz w:val="24"/>
          <w:szCs w:val="24"/>
        </w:rPr>
        <w:t>: OG – conceptualization</w:t>
      </w:r>
      <w:r w:rsidR="0049246D">
        <w:rPr>
          <w:rFonts w:cstheme="minorHAnsi"/>
          <w:sz w:val="24"/>
          <w:szCs w:val="24"/>
        </w:rPr>
        <w:t>,</w:t>
      </w:r>
      <w:r>
        <w:rPr>
          <w:rFonts w:cstheme="minorHAnsi"/>
          <w:sz w:val="24"/>
          <w:szCs w:val="24"/>
        </w:rPr>
        <w:t xml:space="preserve"> project management</w:t>
      </w:r>
      <w:r w:rsidR="009D2BA9">
        <w:rPr>
          <w:rFonts w:cstheme="minorHAnsi"/>
          <w:sz w:val="24"/>
          <w:szCs w:val="24"/>
        </w:rPr>
        <w:t>,</w:t>
      </w:r>
      <w:r>
        <w:rPr>
          <w:rFonts w:cstheme="minorHAnsi"/>
          <w:sz w:val="24"/>
          <w:szCs w:val="24"/>
        </w:rPr>
        <w:t xml:space="preserve"> visualization</w:t>
      </w:r>
      <w:r w:rsidR="0049246D">
        <w:rPr>
          <w:rFonts w:cstheme="minorHAnsi"/>
          <w:sz w:val="24"/>
          <w:szCs w:val="24"/>
        </w:rPr>
        <w:t>,</w:t>
      </w:r>
      <w:r>
        <w:rPr>
          <w:rFonts w:cstheme="minorHAnsi"/>
          <w:sz w:val="24"/>
          <w:szCs w:val="24"/>
        </w:rPr>
        <w:t xml:space="preserve"> validation</w:t>
      </w:r>
      <w:r w:rsidR="0049246D">
        <w:rPr>
          <w:rFonts w:cstheme="minorHAnsi"/>
          <w:sz w:val="24"/>
          <w:szCs w:val="24"/>
        </w:rPr>
        <w:t>,</w:t>
      </w:r>
      <w:r>
        <w:rPr>
          <w:rFonts w:cstheme="minorHAnsi"/>
          <w:sz w:val="24"/>
          <w:szCs w:val="24"/>
        </w:rPr>
        <w:t xml:space="preserve"> figures</w:t>
      </w:r>
      <w:r w:rsidR="0049246D">
        <w:rPr>
          <w:rFonts w:cstheme="minorHAnsi"/>
          <w:sz w:val="24"/>
          <w:szCs w:val="24"/>
        </w:rPr>
        <w:t>,</w:t>
      </w:r>
      <w:r>
        <w:rPr>
          <w:rFonts w:cstheme="minorHAnsi"/>
          <w:sz w:val="24"/>
          <w:szCs w:val="24"/>
        </w:rPr>
        <w:t xml:space="preserve"> software.</w:t>
      </w:r>
    </w:p>
    <w:p w14:paraId="2B4B5EC0" w14:textId="77777777" w:rsidR="004B6367" w:rsidRDefault="00E74691">
      <w:pPr>
        <w:spacing w:after="120"/>
        <w:jc w:val="both"/>
        <w:rPr>
          <w:rFonts w:cstheme="minorHAnsi"/>
          <w:sz w:val="24"/>
          <w:szCs w:val="24"/>
        </w:rPr>
      </w:pPr>
      <w:r>
        <w:rPr>
          <w:rFonts w:cstheme="minorHAnsi"/>
          <w:sz w:val="24"/>
          <w:szCs w:val="24"/>
        </w:rPr>
        <w:t>Acknowledgements: not applicable.</w:t>
      </w:r>
    </w:p>
    <w:bookmarkEnd w:id="9"/>
    <w:p w14:paraId="057EB5DC" w14:textId="77777777" w:rsidR="004B6367" w:rsidRDefault="004B6367">
      <w:pPr>
        <w:spacing w:after="120"/>
        <w:jc w:val="both"/>
        <w:rPr>
          <w:rFonts w:cstheme="minorHAnsi"/>
          <w:sz w:val="24"/>
          <w:szCs w:val="24"/>
        </w:rPr>
      </w:pPr>
    </w:p>
    <w:bookmarkEnd w:id="10"/>
    <w:p w14:paraId="69136A2F" w14:textId="77777777" w:rsidR="004B6367" w:rsidRDefault="00E74691">
      <w:pPr>
        <w:pStyle w:val="SectionHead"/>
        <w:rPr>
          <w:rFonts w:asciiTheme="minorHAnsi" w:hAnsiTheme="minorHAnsi" w:cstheme="minorHAnsi"/>
          <w:color w:val="44546A" w:themeColor="text2"/>
          <w:sz w:val="24"/>
          <w:szCs w:val="24"/>
        </w:rPr>
      </w:pPr>
      <w:r>
        <w:rPr>
          <w:rFonts w:asciiTheme="minorHAnsi" w:hAnsiTheme="minorHAnsi" w:cstheme="minorHAnsi"/>
          <w:color w:val="44546A" w:themeColor="text2"/>
          <w:sz w:val="24"/>
          <w:szCs w:val="24"/>
        </w:rPr>
        <w:lastRenderedPageBreak/>
        <w:t>References</w:t>
      </w:r>
    </w:p>
    <w:p w14:paraId="0B6CC02A" w14:textId="6EE7637F" w:rsidR="009E6998" w:rsidRDefault="009E6998" w:rsidP="009E6998">
      <w:pPr>
        <w:pStyle w:val="Reference"/>
        <w:numPr>
          <w:ilvl w:val="0"/>
          <w:numId w:val="11"/>
        </w:numPr>
        <w:spacing w:after="160" w:line="276" w:lineRule="auto"/>
        <w:jc w:val="both"/>
        <w:rPr>
          <w:rFonts w:asciiTheme="minorHAnsi" w:hAnsiTheme="minorHAnsi" w:cstheme="minorHAnsi"/>
          <w:snapToGrid/>
          <w:sz w:val="22"/>
          <w:szCs w:val="22"/>
          <w:lang w:val="en-GB" w:eastAsia="zh-CN"/>
        </w:rPr>
      </w:pPr>
      <w:bookmarkStart w:id="11" w:name="_Ref196689901"/>
      <w:bookmarkStart w:id="12" w:name="_Ref196674087"/>
      <w:bookmarkStart w:id="13" w:name="_Ref196667300"/>
      <w:bookmarkStart w:id="14" w:name="_Ref192970763"/>
      <w:bookmarkStart w:id="15" w:name="_Ref73994135"/>
      <w:bookmarkStart w:id="16" w:name="_Ref90287096"/>
      <w:bookmarkStart w:id="17" w:name="_Ref98892020"/>
      <w:bookmarkStart w:id="18" w:name="_Ref177825947"/>
      <w:bookmarkStart w:id="19" w:name="_Ref126603570"/>
      <w:bookmarkStart w:id="20" w:name="_Ref191826346"/>
      <w:bookmarkStart w:id="21" w:name="_Hlk175961230"/>
      <w:r w:rsidRPr="008C2669">
        <w:rPr>
          <w:rFonts w:asciiTheme="minorHAnsi" w:hAnsiTheme="minorHAnsi" w:cstheme="minorHAnsi"/>
          <w:snapToGrid/>
          <w:sz w:val="22"/>
          <w:szCs w:val="22"/>
          <w:lang w:val="en-GB" w:eastAsia="zh-CN"/>
        </w:rPr>
        <w:t>Choi S-K, Grandhi RV, Canfield RA., 2007. "Reliability-based structural design", London, Springer-Verlag.</w:t>
      </w:r>
      <w:bookmarkEnd w:id="11"/>
    </w:p>
    <w:p w14:paraId="128B96AA" w14:textId="263A9F3C" w:rsidR="009E6998" w:rsidRPr="00BD5356" w:rsidRDefault="009E6998" w:rsidP="009E6998">
      <w:pPr>
        <w:pStyle w:val="Reference"/>
        <w:numPr>
          <w:ilvl w:val="0"/>
          <w:numId w:val="11"/>
        </w:numPr>
        <w:spacing w:after="160" w:line="276" w:lineRule="auto"/>
        <w:jc w:val="both"/>
        <w:rPr>
          <w:rFonts w:asciiTheme="minorHAnsi" w:hAnsiTheme="minorHAnsi" w:cstheme="minorHAnsi"/>
          <w:sz w:val="22"/>
          <w:szCs w:val="22"/>
          <w:lang w:val="en-GB"/>
        </w:rPr>
      </w:pPr>
      <w:bookmarkStart w:id="22" w:name="_Ref196689902"/>
      <w:r w:rsidRPr="008C2669">
        <w:rPr>
          <w:rFonts w:asciiTheme="minorHAnsi" w:hAnsiTheme="minorHAnsi" w:cstheme="minorHAnsi"/>
          <w:snapToGrid/>
          <w:sz w:val="22"/>
          <w:szCs w:val="22"/>
          <w:lang w:val="en-GB" w:eastAsia="zh-CN"/>
        </w:rPr>
        <w:t>Thoft-Christensen P., Murotsu Y., 1986. "Application of environmental windspeed systems reliability theory". Berlin, Springer-Verlag.</w:t>
      </w:r>
      <w:bookmarkEnd w:id="22"/>
    </w:p>
    <w:p w14:paraId="3458A192" w14:textId="66271AB0" w:rsidR="00BD5356" w:rsidRDefault="00BD5356" w:rsidP="00BD5356">
      <w:pPr>
        <w:pStyle w:val="Reference"/>
        <w:numPr>
          <w:ilvl w:val="0"/>
          <w:numId w:val="11"/>
        </w:numPr>
        <w:spacing w:after="160" w:line="276" w:lineRule="auto"/>
        <w:jc w:val="both"/>
        <w:rPr>
          <w:rFonts w:asciiTheme="minorHAnsi" w:hAnsiTheme="minorHAnsi" w:cstheme="minorHAnsi"/>
          <w:sz w:val="22"/>
          <w:szCs w:val="22"/>
          <w:lang w:val="en-GB"/>
        </w:rPr>
      </w:pPr>
      <w:bookmarkStart w:id="23" w:name="_Ref197602600"/>
      <w:r w:rsidRPr="008C2669">
        <w:rPr>
          <w:rFonts w:asciiTheme="minorHAnsi" w:hAnsiTheme="minorHAnsi" w:cstheme="minorHAnsi"/>
          <w:sz w:val="22"/>
          <w:szCs w:val="22"/>
          <w:lang w:val="en-GB"/>
        </w:rPr>
        <w:t>Yu, Y., Gong, J., Zhu, K., 2025, "Analytical Solution for Parameter Estimation of Weibull Distributions with Interval-Censored Data", Journal of Data Science and Intelligent Systems, DOI: 10.47852/bonviewJDSIS52024661</w:t>
      </w:r>
      <w:bookmarkEnd w:id="23"/>
    </w:p>
    <w:p w14:paraId="4FF2765F" w14:textId="5CF8C455" w:rsidR="00473BD1" w:rsidRDefault="00473BD1" w:rsidP="00473BD1">
      <w:pPr>
        <w:pStyle w:val="Reference"/>
        <w:numPr>
          <w:ilvl w:val="0"/>
          <w:numId w:val="11"/>
        </w:numPr>
        <w:spacing w:after="160" w:line="276" w:lineRule="auto"/>
        <w:jc w:val="both"/>
        <w:rPr>
          <w:rFonts w:asciiTheme="minorHAnsi" w:hAnsiTheme="minorHAnsi" w:cstheme="minorHAnsi"/>
          <w:sz w:val="22"/>
          <w:szCs w:val="22"/>
          <w:lang w:val="en-GB"/>
        </w:rPr>
      </w:pPr>
      <w:bookmarkStart w:id="24" w:name="_Ref197602249"/>
      <w:r w:rsidRPr="008C2669">
        <w:rPr>
          <w:rFonts w:asciiTheme="minorHAnsi" w:hAnsiTheme="minorHAnsi" w:cstheme="minorHAnsi"/>
          <w:sz w:val="22"/>
          <w:szCs w:val="22"/>
          <w:lang w:val="en-GB"/>
        </w:rPr>
        <w:t>Lai, C., Murthy, D., Xie, M., 2011, "Weibull distributions", Wiley Interdisciplinary Reviews: Computational Statistics, 3 (3), 282–287.</w:t>
      </w:r>
      <w:bookmarkEnd w:id="24"/>
    </w:p>
    <w:p w14:paraId="02D25C54" w14:textId="1E0867CC" w:rsidR="00B57684" w:rsidRPr="00742F1F" w:rsidRDefault="00B57684" w:rsidP="00B57684">
      <w:pPr>
        <w:pStyle w:val="Reference"/>
        <w:numPr>
          <w:ilvl w:val="0"/>
          <w:numId w:val="11"/>
        </w:numPr>
        <w:spacing w:after="160" w:line="276" w:lineRule="auto"/>
        <w:jc w:val="both"/>
        <w:rPr>
          <w:rStyle w:val="Hyperlink"/>
          <w:rFonts w:asciiTheme="minorHAnsi" w:hAnsiTheme="minorHAnsi" w:cstheme="minorHAnsi"/>
          <w:color w:val="auto"/>
          <w:sz w:val="22"/>
          <w:szCs w:val="22"/>
          <w:u w:val="none"/>
          <w:lang w:val="en-GB"/>
        </w:rPr>
      </w:pPr>
      <w:bookmarkStart w:id="25" w:name="_Ref209605017"/>
      <w:r w:rsidRPr="008C2669">
        <w:rPr>
          <w:rFonts w:asciiTheme="minorHAnsi" w:hAnsiTheme="minorHAnsi" w:cstheme="minorHAnsi"/>
          <w:sz w:val="22"/>
          <w:szCs w:val="22"/>
          <w:lang w:val="en-GB"/>
        </w:rPr>
        <w:t xml:space="preserve">Akdağ, S., Dinler, A., 2009, "A new method to estimate Weibull parameters for wind energy applications", Energy Conversion and Management, Vol. 50 (7), pp. 1761-1766, </w:t>
      </w:r>
      <w:hyperlink r:id="rId20" w:history="1">
        <w:r w:rsidRPr="008C2669">
          <w:rPr>
            <w:rStyle w:val="Hyperlink"/>
            <w:rFonts w:asciiTheme="minorHAnsi" w:hAnsiTheme="minorHAnsi" w:cstheme="minorHAnsi"/>
            <w:sz w:val="22"/>
            <w:szCs w:val="22"/>
            <w:lang w:val="en-GB"/>
          </w:rPr>
          <w:t>https://doi.org/10.1016/j.enconman.2009.03.020</w:t>
        </w:r>
      </w:hyperlink>
      <w:bookmarkEnd w:id="25"/>
    </w:p>
    <w:p w14:paraId="414B8619" w14:textId="32056AD6" w:rsidR="00742F1F" w:rsidRPr="00742F1F" w:rsidRDefault="00742F1F" w:rsidP="00742F1F">
      <w:pPr>
        <w:pStyle w:val="ListParagraph"/>
        <w:numPr>
          <w:ilvl w:val="0"/>
          <w:numId w:val="11"/>
        </w:numPr>
        <w:spacing w:line="276" w:lineRule="auto"/>
        <w:ind w:firstLineChars="0"/>
        <w:contextualSpacing/>
        <w:jc w:val="both"/>
        <w:rPr>
          <w:rStyle w:val="Hyperlink"/>
          <w:rFonts w:asciiTheme="minorHAnsi" w:hAnsiTheme="minorHAnsi" w:cstheme="minorHAnsi"/>
          <w:color w:val="000000" w:themeColor="text1"/>
          <w:sz w:val="22"/>
          <w:szCs w:val="22"/>
          <w:u w:val="none"/>
          <w:lang w:eastAsia="zh-CN"/>
        </w:rPr>
      </w:pPr>
      <w:bookmarkStart w:id="26" w:name="_Ref196689924"/>
      <w:r w:rsidRPr="008C2669">
        <w:rPr>
          <w:rFonts w:asciiTheme="minorHAnsi" w:hAnsiTheme="minorHAnsi" w:cstheme="minorHAnsi"/>
          <w:color w:val="000000" w:themeColor="text1"/>
          <w:sz w:val="22"/>
          <w:szCs w:val="22"/>
          <w:lang w:eastAsia="zh-CN"/>
        </w:rPr>
        <w:t xml:space="preserve">Makalic, E., Schmidt, D.F., 2024, "Minimum Message Length Inference of the Weibull Distribution with Complete and Censored Data", In: Liu, T., Webb, G., Yue, L., Wang, D. (eds) AI 2023: Advances in Artificial Intelligence. AI 2023. Lecture Notes in Computer Science(), vol 14471. Springer, Singapore. </w:t>
      </w:r>
      <w:hyperlink r:id="rId21" w:history="1">
        <w:r w:rsidRPr="008C2669">
          <w:rPr>
            <w:rStyle w:val="Hyperlink"/>
            <w:rFonts w:asciiTheme="minorHAnsi" w:hAnsiTheme="minorHAnsi" w:cstheme="minorHAnsi"/>
            <w:sz w:val="22"/>
            <w:szCs w:val="22"/>
            <w:lang w:eastAsia="zh-CN"/>
          </w:rPr>
          <w:t>https://doi.org/10.1007/978-981-99-8388-9_24</w:t>
        </w:r>
      </w:hyperlink>
      <w:bookmarkEnd w:id="26"/>
    </w:p>
    <w:p w14:paraId="59A87497" w14:textId="594AE328" w:rsidR="00742F1F" w:rsidRPr="006A7D71" w:rsidRDefault="00742F1F" w:rsidP="00742F1F">
      <w:pPr>
        <w:pStyle w:val="ListParagraph"/>
        <w:numPr>
          <w:ilvl w:val="0"/>
          <w:numId w:val="11"/>
        </w:numPr>
        <w:spacing w:line="276" w:lineRule="auto"/>
        <w:ind w:firstLineChars="0"/>
        <w:contextualSpacing/>
        <w:jc w:val="both"/>
        <w:rPr>
          <w:rStyle w:val="Hyperlink"/>
          <w:rFonts w:asciiTheme="minorHAnsi" w:hAnsiTheme="minorHAnsi" w:cstheme="minorHAnsi"/>
          <w:color w:val="000000" w:themeColor="text1"/>
          <w:sz w:val="22"/>
          <w:szCs w:val="22"/>
          <w:u w:val="none"/>
          <w:lang w:eastAsia="zh-CN"/>
        </w:rPr>
      </w:pPr>
      <w:bookmarkStart w:id="27" w:name="_Ref209605125"/>
      <w:r w:rsidRPr="008C2669">
        <w:rPr>
          <w:rFonts w:asciiTheme="minorHAnsi" w:hAnsiTheme="minorHAnsi" w:cstheme="minorHAnsi"/>
          <w:color w:val="000000" w:themeColor="text1"/>
          <w:sz w:val="22"/>
          <w:szCs w:val="22"/>
          <w:lang w:eastAsia="zh-CN"/>
        </w:rPr>
        <w:t>Ullah, Q</w:t>
      </w:r>
      <w:r w:rsidRPr="00EA01A4">
        <w:rPr>
          <w:rFonts w:asciiTheme="minorHAnsi" w:hAnsiTheme="minorHAnsi" w:cstheme="minorHAnsi"/>
          <w:color w:val="000000" w:themeColor="text1"/>
          <w:sz w:val="22"/>
          <w:szCs w:val="22"/>
          <w:lang w:eastAsia="zh-CN"/>
        </w:rPr>
        <w:t xml:space="preserve">., Rauta, T., Keskikuru, J., Haverinen, J., Ruuskanen, P., 2025, "Innovations in energy harvesting: A survey of low-power technologies and their potential", Energy Reports, Vol. 14, pp. 671-692, </w:t>
      </w:r>
      <w:hyperlink r:id="rId22" w:history="1">
        <w:r w:rsidRPr="00EA01A4">
          <w:rPr>
            <w:rStyle w:val="Hyperlink"/>
            <w:rFonts w:asciiTheme="minorHAnsi" w:hAnsiTheme="minorHAnsi" w:cstheme="minorHAnsi"/>
            <w:sz w:val="22"/>
            <w:szCs w:val="22"/>
            <w:lang w:eastAsia="zh-CN"/>
          </w:rPr>
          <w:t>https://doi.org/10.1016/j.egyr.2025.06.019</w:t>
        </w:r>
      </w:hyperlink>
      <w:bookmarkEnd w:id="27"/>
    </w:p>
    <w:p w14:paraId="28F96CD2" w14:textId="1950BA2E" w:rsidR="006A7D71" w:rsidRPr="00EA01A4" w:rsidRDefault="006A7D71" w:rsidP="00742F1F">
      <w:pPr>
        <w:pStyle w:val="ListParagraph"/>
        <w:numPr>
          <w:ilvl w:val="0"/>
          <w:numId w:val="11"/>
        </w:numPr>
        <w:spacing w:line="276" w:lineRule="auto"/>
        <w:ind w:firstLineChars="0"/>
        <w:contextualSpacing/>
        <w:jc w:val="both"/>
        <w:rPr>
          <w:rStyle w:val="Hyperlink"/>
          <w:rFonts w:asciiTheme="minorHAnsi" w:hAnsiTheme="minorHAnsi" w:cstheme="minorHAnsi"/>
          <w:color w:val="000000" w:themeColor="text1"/>
          <w:sz w:val="22"/>
          <w:szCs w:val="22"/>
          <w:u w:val="none"/>
          <w:lang w:eastAsia="zh-CN"/>
        </w:rPr>
      </w:pPr>
      <w:bookmarkStart w:id="28" w:name="_Ref217243160"/>
      <w:r w:rsidRPr="006A7D71">
        <w:rPr>
          <w:rStyle w:val="Hyperlink"/>
          <w:rFonts w:asciiTheme="minorHAnsi" w:hAnsiTheme="minorHAnsi" w:cstheme="minorHAnsi"/>
          <w:color w:val="000000" w:themeColor="text1"/>
          <w:sz w:val="22"/>
          <w:szCs w:val="22"/>
          <w:u w:val="none"/>
          <w:lang w:eastAsia="zh-CN"/>
        </w:rPr>
        <w:t>Qian, H.-M., Huang, H.-Z., and Wei, J. (2023). “Time variant reliability analysis for a complex system based on active-learning Kriging model.” ASCE/ASME, Journal of Risk and Uncertainty in Engineering, Systems, Part A: Civil Engineering, 9 (1), 04022055–1–8</w:t>
      </w:r>
      <w:bookmarkEnd w:id="28"/>
    </w:p>
    <w:p w14:paraId="66007FC3" w14:textId="77777777" w:rsidR="00EA01A4" w:rsidRPr="00EA01A4" w:rsidRDefault="00EA01A4" w:rsidP="00EA01A4">
      <w:pPr>
        <w:pStyle w:val="ListParagraph"/>
        <w:numPr>
          <w:ilvl w:val="0"/>
          <w:numId w:val="11"/>
        </w:numPr>
        <w:spacing w:after="160"/>
        <w:ind w:firstLineChars="0"/>
        <w:contextualSpacing/>
        <w:jc w:val="both"/>
        <w:rPr>
          <w:rStyle w:val="Hyperlink"/>
          <w:rFonts w:asciiTheme="minorHAnsi" w:hAnsiTheme="minorHAnsi" w:cstheme="minorHAnsi"/>
          <w:color w:val="000000" w:themeColor="text1"/>
          <w:sz w:val="22"/>
          <w:szCs w:val="22"/>
          <w:u w:val="none"/>
          <w:lang w:eastAsia="zh-CN"/>
        </w:rPr>
      </w:pPr>
      <w:bookmarkStart w:id="29" w:name="_Ref213781222"/>
      <w:r w:rsidRPr="00EA01A4">
        <w:rPr>
          <w:rStyle w:val="Hyperlink"/>
          <w:rFonts w:asciiTheme="minorHAnsi" w:hAnsiTheme="minorHAnsi" w:cstheme="minorHAnsi"/>
          <w:color w:val="000000" w:themeColor="text1"/>
          <w:sz w:val="22"/>
          <w:szCs w:val="22"/>
          <w:u w:val="none"/>
          <w:lang w:eastAsia="zh-CN"/>
        </w:rPr>
        <w:t xml:space="preserve">Smith, F., Hoeppner, D., 1990, "Use of the four parameter Weibull function for fitting fatigue and compliance calibration data", Engineering Fracture Mechanics, Vol. 36 (1), pp. 173-178, </w:t>
      </w:r>
      <w:hyperlink r:id="rId23" w:history="1">
        <w:r w:rsidRPr="00EA01A4">
          <w:rPr>
            <w:rStyle w:val="Hyperlink"/>
            <w:rFonts w:asciiTheme="minorHAnsi" w:hAnsiTheme="minorHAnsi" w:cstheme="minorHAnsi"/>
            <w:sz w:val="22"/>
            <w:szCs w:val="22"/>
            <w:u w:val="none"/>
            <w:lang w:eastAsia="zh-CN"/>
          </w:rPr>
          <w:t>https://doi.org/10.1016/0013-7944(90)90107-R</w:t>
        </w:r>
      </w:hyperlink>
      <w:bookmarkEnd w:id="29"/>
    </w:p>
    <w:p w14:paraId="3C3253A7" w14:textId="77777777" w:rsidR="00EA01A4" w:rsidRPr="00EA01A4" w:rsidRDefault="00EA01A4" w:rsidP="00EA01A4">
      <w:pPr>
        <w:pStyle w:val="ListParagraph"/>
        <w:numPr>
          <w:ilvl w:val="0"/>
          <w:numId w:val="11"/>
        </w:numPr>
        <w:spacing w:after="160"/>
        <w:ind w:firstLineChars="0"/>
        <w:contextualSpacing/>
        <w:jc w:val="both"/>
        <w:rPr>
          <w:rStyle w:val="Hyperlink"/>
          <w:rFonts w:asciiTheme="minorHAnsi" w:hAnsiTheme="minorHAnsi" w:cstheme="minorHAnsi"/>
          <w:color w:val="000000" w:themeColor="text1"/>
          <w:sz w:val="22"/>
          <w:szCs w:val="22"/>
          <w:u w:val="none"/>
          <w:lang w:eastAsia="zh-CN"/>
        </w:rPr>
      </w:pPr>
      <w:bookmarkStart w:id="30" w:name="_Ref213781345"/>
      <w:r w:rsidRPr="00EA01A4">
        <w:rPr>
          <w:rStyle w:val="Hyperlink"/>
          <w:rFonts w:asciiTheme="minorHAnsi" w:hAnsiTheme="minorHAnsi" w:cstheme="minorHAnsi"/>
          <w:color w:val="000000" w:themeColor="text1"/>
          <w:sz w:val="22"/>
          <w:szCs w:val="22"/>
          <w:u w:val="none"/>
          <w:lang w:eastAsia="zh-CN"/>
        </w:rPr>
        <w:t xml:space="preserve">Kohout, J., 2023, "Four-Parameter Weibull Distribution with Lower and Upper Limits Applicable in Reliability Studies and Materials Testing", Mathematics, 11(3), 544. </w:t>
      </w:r>
      <w:hyperlink r:id="rId24" w:history="1">
        <w:r w:rsidRPr="00EA01A4">
          <w:rPr>
            <w:rStyle w:val="Hyperlink"/>
            <w:rFonts w:asciiTheme="minorHAnsi" w:hAnsiTheme="minorHAnsi" w:cstheme="minorHAnsi"/>
            <w:sz w:val="22"/>
            <w:szCs w:val="22"/>
            <w:u w:val="none"/>
            <w:lang w:eastAsia="zh-CN"/>
          </w:rPr>
          <w:t>https://doi.org/10.3390/math11030544</w:t>
        </w:r>
      </w:hyperlink>
      <w:bookmarkEnd w:id="30"/>
    </w:p>
    <w:p w14:paraId="71BFF226" w14:textId="77777777" w:rsidR="00EA01A4" w:rsidRPr="00EA01A4" w:rsidRDefault="00EA01A4" w:rsidP="00EA01A4">
      <w:pPr>
        <w:pStyle w:val="ListParagraph"/>
        <w:numPr>
          <w:ilvl w:val="0"/>
          <w:numId w:val="11"/>
        </w:numPr>
        <w:spacing w:after="160"/>
        <w:ind w:firstLineChars="0"/>
        <w:contextualSpacing/>
        <w:jc w:val="both"/>
        <w:rPr>
          <w:rStyle w:val="Hyperlink"/>
          <w:rFonts w:asciiTheme="minorHAnsi" w:hAnsiTheme="minorHAnsi" w:cstheme="minorHAnsi"/>
          <w:color w:val="000000" w:themeColor="text1"/>
          <w:sz w:val="22"/>
          <w:szCs w:val="22"/>
          <w:u w:val="none"/>
          <w:lang w:eastAsia="zh-CN"/>
        </w:rPr>
      </w:pPr>
      <w:bookmarkStart w:id="31" w:name="_Ref213781691"/>
      <w:r w:rsidRPr="00EA01A4">
        <w:rPr>
          <w:rStyle w:val="Hyperlink"/>
          <w:rFonts w:asciiTheme="minorHAnsi" w:hAnsiTheme="minorHAnsi" w:cstheme="minorHAnsi"/>
          <w:color w:val="000000" w:themeColor="text1"/>
          <w:sz w:val="22"/>
          <w:szCs w:val="22"/>
          <w:u w:val="none"/>
          <w:lang w:eastAsia="zh-CN"/>
        </w:rPr>
        <w:t xml:space="preserve">Chaturvedi, P., Pokhriyal, H., 2025, "Parameter estimation of the four-parameter Harris extended Weibull distribution with applications to real-life data", </w:t>
      </w:r>
      <w:hyperlink r:id="rId25" w:history="1">
        <w:r w:rsidRPr="00EA01A4">
          <w:rPr>
            <w:rStyle w:val="Hyperlink"/>
            <w:rFonts w:asciiTheme="minorHAnsi" w:hAnsiTheme="minorHAnsi" w:cstheme="minorHAnsi"/>
            <w:sz w:val="22"/>
            <w:szCs w:val="22"/>
            <w:u w:val="none"/>
            <w:lang w:eastAsia="zh-CN"/>
          </w:rPr>
          <w:t>https://doi.org/10.48550/arXiv.2509.26162</w:t>
        </w:r>
      </w:hyperlink>
      <w:bookmarkEnd w:id="31"/>
    </w:p>
    <w:p w14:paraId="6BB99CC1" w14:textId="77777777" w:rsidR="00EA01A4" w:rsidRPr="00EA01A4" w:rsidRDefault="00EA01A4" w:rsidP="00EA01A4">
      <w:pPr>
        <w:pStyle w:val="ListParagraph"/>
        <w:numPr>
          <w:ilvl w:val="0"/>
          <w:numId w:val="11"/>
        </w:numPr>
        <w:spacing w:after="160"/>
        <w:ind w:firstLineChars="0"/>
        <w:contextualSpacing/>
        <w:jc w:val="both"/>
        <w:rPr>
          <w:rStyle w:val="Hyperlink"/>
          <w:rFonts w:asciiTheme="minorHAnsi" w:hAnsiTheme="minorHAnsi" w:cstheme="minorHAnsi"/>
          <w:color w:val="000000" w:themeColor="text1"/>
          <w:sz w:val="22"/>
          <w:szCs w:val="22"/>
          <w:u w:val="none"/>
          <w:lang w:eastAsia="zh-CN"/>
        </w:rPr>
      </w:pPr>
      <w:bookmarkStart w:id="32" w:name="_Ref213782172"/>
      <w:r w:rsidRPr="00EA01A4">
        <w:rPr>
          <w:rStyle w:val="Hyperlink"/>
          <w:rFonts w:asciiTheme="minorHAnsi" w:hAnsiTheme="minorHAnsi" w:cstheme="minorHAnsi"/>
          <w:color w:val="000000" w:themeColor="text1"/>
          <w:sz w:val="22"/>
          <w:szCs w:val="22"/>
          <w:u w:val="none"/>
          <w:lang w:eastAsia="zh-CN"/>
        </w:rPr>
        <w:t>Abouelmagd, T., Al-Mualim, S., Elgarhy, M., et al., 2017, "Properties of the four-parameter Weibull distribution and its applications", Pakistan Journal of Statistics 33(6), pp. 449-466</w:t>
      </w:r>
      <w:bookmarkEnd w:id="32"/>
    </w:p>
    <w:p w14:paraId="4ABF892E" w14:textId="77777777" w:rsidR="00EA01A4" w:rsidRPr="00EA01A4" w:rsidRDefault="00EA01A4" w:rsidP="00EA01A4">
      <w:pPr>
        <w:pStyle w:val="ListParagraph"/>
        <w:numPr>
          <w:ilvl w:val="0"/>
          <w:numId w:val="11"/>
        </w:numPr>
        <w:spacing w:after="160"/>
        <w:ind w:firstLineChars="0"/>
        <w:contextualSpacing/>
        <w:jc w:val="both"/>
        <w:rPr>
          <w:rStyle w:val="Hyperlink"/>
          <w:rFonts w:asciiTheme="minorHAnsi" w:hAnsiTheme="minorHAnsi" w:cstheme="minorHAnsi"/>
          <w:color w:val="000000" w:themeColor="text1"/>
          <w:sz w:val="22"/>
          <w:szCs w:val="22"/>
          <w:u w:val="none"/>
          <w:lang w:eastAsia="zh-CN"/>
        </w:rPr>
      </w:pPr>
      <w:bookmarkStart w:id="33" w:name="_Ref213782698"/>
      <w:r w:rsidRPr="00EA01A4">
        <w:rPr>
          <w:rStyle w:val="Hyperlink"/>
          <w:rFonts w:asciiTheme="minorHAnsi" w:hAnsiTheme="minorHAnsi" w:cstheme="minorHAnsi"/>
          <w:color w:val="000000" w:themeColor="text1"/>
          <w:sz w:val="22"/>
          <w:szCs w:val="22"/>
          <w:u w:val="none"/>
          <w:lang w:eastAsia="zh-CN"/>
        </w:rPr>
        <w:t xml:space="preserve">Yousof, H.M., Afify, A.Z., Cordeiro, G.M. et al., 2017, "A New Four-Parameter Weibull Model for Lifetime Data", J Stat Theory Appl 16, 448–466 </w:t>
      </w:r>
      <w:hyperlink r:id="rId26" w:history="1">
        <w:r w:rsidRPr="00EA01A4">
          <w:rPr>
            <w:rStyle w:val="Hyperlink"/>
            <w:rFonts w:asciiTheme="minorHAnsi" w:hAnsiTheme="minorHAnsi" w:cstheme="minorHAnsi"/>
            <w:sz w:val="22"/>
            <w:szCs w:val="22"/>
            <w:u w:val="none"/>
            <w:lang w:eastAsia="zh-CN"/>
          </w:rPr>
          <w:t>https://doi.org/10.2991/jsta.2017.16.4.3</w:t>
        </w:r>
      </w:hyperlink>
      <w:bookmarkEnd w:id="33"/>
    </w:p>
    <w:p w14:paraId="30FE874C" w14:textId="77777777" w:rsidR="00EA01A4" w:rsidRPr="00EA01A4" w:rsidRDefault="00EA01A4" w:rsidP="00EA01A4">
      <w:pPr>
        <w:pStyle w:val="ListParagraph"/>
        <w:numPr>
          <w:ilvl w:val="0"/>
          <w:numId w:val="11"/>
        </w:numPr>
        <w:spacing w:after="160"/>
        <w:ind w:firstLineChars="0"/>
        <w:contextualSpacing/>
        <w:jc w:val="both"/>
        <w:rPr>
          <w:rStyle w:val="Hyperlink"/>
          <w:rFonts w:asciiTheme="minorHAnsi" w:hAnsiTheme="minorHAnsi" w:cstheme="minorHAnsi"/>
          <w:color w:val="000000" w:themeColor="text1"/>
          <w:sz w:val="22"/>
          <w:szCs w:val="22"/>
          <w:u w:val="none"/>
          <w:lang w:eastAsia="zh-CN"/>
        </w:rPr>
      </w:pPr>
      <w:bookmarkStart w:id="34" w:name="_Ref213782938"/>
      <w:r w:rsidRPr="00EA01A4">
        <w:rPr>
          <w:rStyle w:val="Hyperlink"/>
          <w:rFonts w:asciiTheme="minorHAnsi" w:hAnsiTheme="minorHAnsi" w:cstheme="minorHAnsi"/>
          <w:color w:val="000000" w:themeColor="text1"/>
          <w:sz w:val="22"/>
          <w:szCs w:val="22"/>
          <w:u w:val="none"/>
          <w:lang w:eastAsia="zh-CN"/>
        </w:rPr>
        <w:t>Akarawak, E., Adeleke, I., Olalude, G., Ekum, M., 2021, "The Four-Parameter Weibull-Logistic Distribution: Properties and Application", SSRN Electronic Journal, DOI: 10.2139/ssrn.3971598</w:t>
      </w:r>
      <w:bookmarkEnd w:id="34"/>
    </w:p>
    <w:p w14:paraId="2F99436E" w14:textId="77777777" w:rsidR="00EA01A4" w:rsidRPr="00EA01A4" w:rsidRDefault="00EA01A4" w:rsidP="00EA01A4">
      <w:pPr>
        <w:pStyle w:val="ListParagraph"/>
        <w:numPr>
          <w:ilvl w:val="0"/>
          <w:numId w:val="11"/>
        </w:numPr>
        <w:spacing w:after="160"/>
        <w:ind w:firstLineChars="0"/>
        <w:contextualSpacing/>
        <w:jc w:val="both"/>
        <w:rPr>
          <w:rStyle w:val="Hyperlink"/>
          <w:rFonts w:asciiTheme="minorHAnsi" w:hAnsiTheme="minorHAnsi" w:cstheme="minorHAnsi"/>
          <w:color w:val="000000" w:themeColor="text1"/>
          <w:sz w:val="22"/>
          <w:szCs w:val="22"/>
          <w:u w:val="none"/>
          <w:lang w:eastAsia="zh-CN"/>
        </w:rPr>
      </w:pPr>
      <w:bookmarkStart w:id="35" w:name="_Ref213783154"/>
      <w:r w:rsidRPr="00EA01A4">
        <w:rPr>
          <w:rStyle w:val="Hyperlink"/>
          <w:rFonts w:asciiTheme="minorHAnsi" w:hAnsiTheme="minorHAnsi" w:cstheme="minorHAnsi"/>
          <w:color w:val="000000" w:themeColor="text1"/>
          <w:sz w:val="22"/>
          <w:szCs w:val="22"/>
          <w:u w:val="none"/>
          <w:lang w:eastAsia="zh-CN"/>
        </w:rPr>
        <w:t>Næss A, Moan T. Stochastic Dynamics of Marine Structures. Cambridge University Press; 2012</w:t>
      </w:r>
      <w:bookmarkEnd w:id="35"/>
    </w:p>
    <w:p w14:paraId="1B8078BF" w14:textId="201CFC4A" w:rsidR="00351706" w:rsidRDefault="00351706" w:rsidP="00351706">
      <w:pPr>
        <w:pStyle w:val="Reference"/>
        <w:numPr>
          <w:ilvl w:val="0"/>
          <w:numId w:val="11"/>
        </w:numPr>
        <w:snapToGrid w:val="0"/>
        <w:spacing w:after="200" w:line="276" w:lineRule="auto"/>
        <w:contextualSpacing/>
        <w:jc w:val="both"/>
        <w:rPr>
          <w:rStyle w:val="Hyperlink"/>
          <w:rFonts w:asciiTheme="minorHAnsi" w:hAnsiTheme="minorHAnsi" w:cstheme="minorHAnsi"/>
          <w:color w:val="000000" w:themeColor="text1"/>
          <w:sz w:val="22"/>
          <w:szCs w:val="22"/>
          <w:u w:val="none"/>
        </w:rPr>
      </w:pPr>
      <w:bookmarkStart w:id="36" w:name="_Ref209605253"/>
      <w:r w:rsidRPr="008C2669">
        <w:rPr>
          <w:rStyle w:val="Hyperlink"/>
          <w:rFonts w:asciiTheme="minorHAnsi" w:hAnsiTheme="minorHAnsi" w:cstheme="minorHAnsi"/>
          <w:color w:val="000000" w:themeColor="text1"/>
          <w:sz w:val="22"/>
          <w:szCs w:val="22"/>
          <w:u w:val="none"/>
        </w:rPr>
        <w:t>Leira,</w:t>
      </w:r>
      <w:r>
        <w:rPr>
          <w:rStyle w:val="Hyperlink"/>
          <w:rFonts w:asciiTheme="minorHAnsi" w:hAnsiTheme="minorHAnsi" w:cstheme="minorHAnsi"/>
          <w:color w:val="000000" w:themeColor="text1"/>
          <w:sz w:val="22"/>
          <w:szCs w:val="22"/>
          <w:u w:val="none"/>
        </w:rPr>
        <w:t xml:space="preserve"> B.,</w:t>
      </w:r>
      <w:r w:rsidRPr="008C2669">
        <w:rPr>
          <w:rStyle w:val="Hyperlink"/>
          <w:rFonts w:asciiTheme="minorHAnsi" w:hAnsiTheme="minorHAnsi" w:cstheme="minorHAnsi"/>
          <w:color w:val="000000" w:themeColor="text1"/>
          <w:sz w:val="22"/>
          <w:szCs w:val="22"/>
          <w:u w:val="none"/>
        </w:rPr>
        <w:t xml:space="preserve"> 2013, "Optimal Stochastic Control Schemes within a Structural Reliability Framework", </w:t>
      </w:r>
      <w:r w:rsidRPr="008C2669">
        <w:rPr>
          <w:rStyle w:val="Hyperlink"/>
          <w:rFonts w:asciiTheme="minorHAnsi" w:hAnsiTheme="minorHAnsi" w:cstheme="minorHAnsi"/>
          <w:color w:val="000000" w:themeColor="text1"/>
          <w:sz w:val="22"/>
          <w:szCs w:val="22"/>
          <w:u w:val="none"/>
        </w:rPr>
        <w:lastRenderedPageBreak/>
        <w:t>Springer, DOI: 10.1007/978-3-319-01405-0</w:t>
      </w:r>
      <w:bookmarkEnd w:id="36"/>
    </w:p>
    <w:p w14:paraId="0FB86D70" w14:textId="186E2A31" w:rsidR="00844BA6" w:rsidRDefault="00844BA6" w:rsidP="00844BA6">
      <w:pPr>
        <w:pStyle w:val="Reference"/>
        <w:numPr>
          <w:ilvl w:val="0"/>
          <w:numId w:val="11"/>
        </w:numPr>
        <w:snapToGrid w:val="0"/>
        <w:spacing w:after="200" w:line="276" w:lineRule="auto"/>
        <w:contextualSpacing/>
        <w:jc w:val="both"/>
        <w:rPr>
          <w:rStyle w:val="Hyperlink"/>
          <w:rFonts w:asciiTheme="minorHAnsi" w:hAnsiTheme="minorHAnsi" w:cstheme="minorHAnsi"/>
          <w:color w:val="000000" w:themeColor="text1"/>
          <w:sz w:val="22"/>
          <w:szCs w:val="22"/>
          <w:u w:val="none"/>
        </w:rPr>
      </w:pPr>
      <w:bookmarkStart w:id="37" w:name="_Ref209605279"/>
      <w:r w:rsidRPr="008C2669">
        <w:rPr>
          <w:rStyle w:val="Hyperlink"/>
          <w:rFonts w:asciiTheme="minorHAnsi" w:hAnsiTheme="minorHAnsi" w:cstheme="minorHAnsi"/>
          <w:color w:val="000000" w:themeColor="text1"/>
          <w:sz w:val="22"/>
          <w:szCs w:val="22"/>
          <w:u w:val="none"/>
        </w:rPr>
        <w:t xml:space="preserve">Zhang, Z., Wang, G., Carranza, E.J.M. et al., 2024, An Uncertainty-Quantification Machine Learning Framework for Data-Driven Three-Dimensional Mineral Prospectivity Mapping. Nat Resour Res., Vol. 33, pp. 1393–1411, </w:t>
      </w:r>
      <w:hyperlink r:id="rId27" w:history="1">
        <w:r w:rsidRPr="002E65DF">
          <w:rPr>
            <w:rStyle w:val="Hyperlink"/>
            <w:rFonts w:asciiTheme="minorHAnsi" w:hAnsiTheme="minorHAnsi" w:cstheme="minorHAnsi"/>
            <w:sz w:val="22"/>
            <w:szCs w:val="22"/>
          </w:rPr>
          <w:t>https://doi.org/10.1007/s11053-024-10349-x</w:t>
        </w:r>
      </w:hyperlink>
      <w:bookmarkEnd w:id="37"/>
    </w:p>
    <w:p w14:paraId="6030B031" w14:textId="20BAA2DA" w:rsidR="000F324F" w:rsidRDefault="000F324F" w:rsidP="000F324F">
      <w:pPr>
        <w:pStyle w:val="Reference"/>
        <w:numPr>
          <w:ilvl w:val="0"/>
          <w:numId w:val="11"/>
        </w:numPr>
        <w:snapToGrid w:val="0"/>
        <w:spacing w:after="200" w:line="276" w:lineRule="auto"/>
        <w:contextualSpacing/>
        <w:jc w:val="both"/>
        <w:rPr>
          <w:rStyle w:val="Hyperlink"/>
          <w:rFonts w:asciiTheme="minorHAnsi" w:hAnsiTheme="minorHAnsi" w:cstheme="minorHAnsi"/>
          <w:color w:val="000000" w:themeColor="text1"/>
          <w:sz w:val="22"/>
          <w:szCs w:val="22"/>
          <w:u w:val="none"/>
        </w:rPr>
      </w:pPr>
      <w:bookmarkStart w:id="38" w:name="_Ref209605297"/>
      <w:r w:rsidRPr="008C2669">
        <w:rPr>
          <w:rStyle w:val="Hyperlink"/>
          <w:rFonts w:asciiTheme="minorHAnsi" w:hAnsiTheme="minorHAnsi" w:cstheme="minorHAnsi"/>
          <w:color w:val="000000" w:themeColor="text1"/>
          <w:sz w:val="22"/>
          <w:szCs w:val="22"/>
          <w:u w:val="none"/>
        </w:rPr>
        <w:t xml:space="preserve">Wu, H., Xu, Y., Liu, Z., Li, Y., Wang, P., 2023, "Adaptive machine learning with physics-based simulations for mean time to failure prediction of engineering systems", Reliability Engineering &amp; System Safety, Vol. 240, 109553, </w:t>
      </w:r>
      <w:hyperlink r:id="rId28" w:history="1">
        <w:r w:rsidR="00800E77" w:rsidRPr="002E65DF">
          <w:rPr>
            <w:rStyle w:val="Hyperlink"/>
            <w:rFonts w:asciiTheme="minorHAnsi" w:hAnsiTheme="minorHAnsi" w:cstheme="minorHAnsi"/>
            <w:sz w:val="22"/>
            <w:szCs w:val="22"/>
          </w:rPr>
          <w:t>https://doi.org/10.1016/j.ress.2023.109553</w:t>
        </w:r>
      </w:hyperlink>
      <w:bookmarkEnd w:id="38"/>
    </w:p>
    <w:p w14:paraId="51BBFF19" w14:textId="5E96D578" w:rsidR="00800E77" w:rsidRPr="00926D85" w:rsidRDefault="00800E77" w:rsidP="00800E77">
      <w:pPr>
        <w:pStyle w:val="Reference"/>
        <w:widowControl/>
        <w:numPr>
          <w:ilvl w:val="0"/>
          <w:numId w:val="11"/>
        </w:numPr>
        <w:snapToGrid w:val="0"/>
        <w:spacing w:after="200" w:line="276" w:lineRule="auto"/>
        <w:contextualSpacing/>
        <w:jc w:val="both"/>
        <w:rPr>
          <w:rStyle w:val="Hyperlink"/>
          <w:rFonts w:asciiTheme="minorHAnsi" w:hAnsiTheme="minorHAnsi" w:cstheme="minorHAnsi"/>
          <w:color w:val="000000" w:themeColor="text1"/>
          <w:sz w:val="22"/>
          <w:szCs w:val="22"/>
          <w:u w:val="none"/>
        </w:rPr>
      </w:pPr>
      <w:bookmarkStart w:id="39" w:name="_Ref209605316"/>
      <w:r w:rsidRPr="008C2669">
        <w:rPr>
          <w:rStyle w:val="Hyperlink"/>
          <w:rFonts w:asciiTheme="minorHAnsi" w:hAnsiTheme="minorHAnsi" w:cstheme="minorHAnsi"/>
          <w:color w:val="000000" w:themeColor="text1"/>
          <w:sz w:val="22"/>
          <w:szCs w:val="22"/>
          <w:u w:val="none"/>
        </w:rPr>
        <w:t xml:space="preserve">Shi, Y., Wei, P., Feng, K. et al., 2025, A survey on machine learning approaches for uncertainty quantification of engineering systems. Mach. Learn. Comput. Sci. Eng 1, Vol. 11, </w:t>
      </w:r>
      <w:hyperlink r:id="rId29" w:history="1">
        <w:r w:rsidRPr="008C2669">
          <w:rPr>
            <w:rStyle w:val="Hyperlink"/>
            <w:rFonts w:asciiTheme="minorHAnsi" w:hAnsiTheme="minorHAnsi" w:cstheme="minorHAnsi"/>
            <w:sz w:val="22"/>
            <w:szCs w:val="22"/>
          </w:rPr>
          <w:t>https://doi.org/10.1007/s44379-024-00011-x</w:t>
        </w:r>
      </w:hyperlink>
      <w:bookmarkEnd w:id="39"/>
    </w:p>
    <w:p w14:paraId="0446A643" w14:textId="26EBC099" w:rsidR="00926D85" w:rsidRDefault="00926D85" w:rsidP="00926D85">
      <w:pPr>
        <w:pStyle w:val="ListParagraph"/>
        <w:numPr>
          <w:ilvl w:val="0"/>
          <w:numId w:val="11"/>
        </w:numPr>
        <w:spacing w:line="276" w:lineRule="auto"/>
        <w:ind w:firstLineChars="0"/>
        <w:contextualSpacing/>
        <w:jc w:val="both"/>
        <w:rPr>
          <w:rStyle w:val="Hyperlink"/>
          <w:rFonts w:asciiTheme="minorHAnsi" w:hAnsiTheme="minorHAnsi" w:cstheme="minorHAnsi"/>
          <w:color w:val="000000" w:themeColor="text1"/>
          <w:sz w:val="22"/>
          <w:szCs w:val="22"/>
          <w:u w:val="none"/>
          <w:lang w:eastAsia="zh-CN"/>
        </w:rPr>
      </w:pPr>
      <w:bookmarkStart w:id="40" w:name="_Ref209605544"/>
      <w:r w:rsidRPr="008C2669">
        <w:rPr>
          <w:rStyle w:val="Hyperlink"/>
          <w:rFonts w:asciiTheme="minorHAnsi" w:hAnsiTheme="minorHAnsi" w:cstheme="minorHAnsi"/>
          <w:color w:val="000000" w:themeColor="text1"/>
          <w:sz w:val="22"/>
          <w:szCs w:val="22"/>
          <w:u w:val="none"/>
          <w:lang w:eastAsia="zh-CN"/>
        </w:rPr>
        <w:t>Robert, C., 2009, "Inference for the limiting cluster size distribution of extreme values", Ann. Stat., Vol. 37 (1), pp. 271–310.</w:t>
      </w:r>
      <w:bookmarkEnd w:id="40"/>
    </w:p>
    <w:p w14:paraId="3B92CE97" w14:textId="77A35ABE" w:rsidR="001641C3" w:rsidRDefault="001641C3" w:rsidP="001641C3">
      <w:pPr>
        <w:pStyle w:val="ListParagraph"/>
        <w:numPr>
          <w:ilvl w:val="0"/>
          <w:numId w:val="11"/>
        </w:numPr>
        <w:spacing w:line="276" w:lineRule="auto"/>
        <w:ind w:firstLineChars="0"/>
        <w:contextualSpacing/>
        <w:jc w:val="both"/>
        <w:rPr>
          <w:rStyle w:val="Hyperlink"/>
          <w:rFonts w:asciiTheme="minorHAnsi" w:hAnsiTheme="minorHAnsi" w:cstheme="minorHAnsi"/>
          <w:sz w:val="22"/>
          <w:szCs w:val="22"/>
          <w:lang w:eastAsia="zh-CN"/>
        </w:rPr>
      </w:pPr>
      <w:bookmarkStart w:id="41" w:name="_Ref209605486"/>
      <w:r w:rsidRPr="008C2669">
        <w:rPr>
          <w:rStyle w:val="Hyperlink"/>
          <w:rFonts w:asciiTheme="minorHAnsi" w:hAnsiTheme="minorHAnsi" w:cstheme="minorHAnsi"/>
          <w:color w:val="000000" w:themeColor="text1"/>
          <w:sz w:val="22"/>
          <w:szCs w:val="22"/>
          <w:u w:val="none"/>
          <w:lang w:eastAsia="zh-CN"/>
        </w:rPr>
        <w:t xml:space="preserve">Safari, M.A.M., Masseran, N., Majid, M.H.A. et al., 2025, Robust estimation of the three parameter Weibull distribution for addressing outliers in reliability analysis. Sci Rep 15, 11516, </w:t>
      </w:r>
      <w:hyperlink r:id="rId30" w:history="1">
        <w:r w:rsidRPr="008C2669">
          <w:rPr>
            <w:rStyle w:val="Hyperlink"/>
            <w:rFonts w:asciiTheme="minorHAnsi" w:hAnsiTheme="minorHAnsi" w:cstheme="minorHAnsi"/>
            <w:sz w:val="22"/>
            <w:szCs w:val="22"/>
            <w:lang w:eastAsia="zh-CN"/>
          </w:rPr>
          <w:t>https://doi.org/10.1038/s41598-025-96043-1</w:t>
        </w:r>
      </w:hyperlink>
      <w:bookmarkEnd w:id="41"/>
    </w:p>
    <w:p w14:paraId="4320B941" w14:textId="5F3A8268" w:rsidR="00031ECD" w:rsidRPr="0033351C" w:rsidRDefault="00031ECD" w:rsidP="00031ECD">
      <w:pPr>
        <w:pStyle w:val="Reference"/>
        <w:numPr>
          <w:ilvl w:val="0"/>
          <w:numId w:val="11"/>
        </w:numPr>
        <w:spacing w:after="160" w:line="276" w:lineRule="auto"/>
        <w:jc w:val="both"/>
        <w:rPr>
          <w:rStyle w:val="Hyperlink"/>
          <w:rFonts w:asciiTheme="minorHAnsi" w:hAnsiTheme="minorHAnsi" w:cstheme="minorHAnsi"/>
          <w:color w:val="000000" w:themeColor="text1"/>
          <w:sz w:val="22"/>
          <w:szCs w:val="22"/>
          <w:u w:val="none"/>
        </w:rPr>
      </w:pPr>
      <w:bookmarkStart w:id="42" w:name="_Ref209605503"/>
      <w:r w:rsidRPr="008C2669">
        <w:rPr>
          <w:rFonts w:asciiTheme="minorHAnsi" w:hAnsiTheme="minorHAnsi" w:cstheme="minorHAnsi"/>
          <w:color w:val="000000" w:themeColor="text1"/>
          <w:sz w:val="22"/>
          <w:szCs w:val="22"/>
        </w:rPr>
        <w:t xml:space="preserve">Pal, M., Ali, M. M., Woo, J., 2006, "Exponentiated Weibull distribution", Statistica, 66(2), 139–147. </w:t>
      </w:r>
      <w:hyperlink r:id="rId31" w:history="1">
        <w:r w:rsidRPr="008C2669">
          <w:rPr>
            <w:rStyle w:val="Hyperlink"/>
            <w:rFonts w:asciiTheme="minorHAnsi" w:hAnsiTheme="minorHAnsi" w:cstheme="minorHAnsi"/>
            <w:sz w:val="22"/>
            <w:szCs w:val="22"/>
          </w:rPr>
          <w:t>https://doi.org/10.6092/issn.1973-2201/493</w:t>
        </w:r>
      </w:hyperlink>
      <w:bookmarkEnd w:id="42"/>
    </w:p>
    <w:p w14:paraId="56AB9DD5" w14:textId="5BEA5013" w:rsidR="0033351C" w:rsidRPr="00F82C2D" w:rsidRDefault="0033351C" w:rsidP="0033351C">
      <w:pPr>
        <w:pStyle w:val="Reference"/>
        <w:numPr>
          <w:ilvl w:val="0"/>
          <w:numId w:val="11"/>
        </w:numPr>
        <w:spacing w:after="120" w:line="276" w:lineRule="auto"/>
        <w:jc w:val="both"/>
        <w:rPr>
          <w:rStyle w:val="Hyperlink"/>
          <w:rFonts w:asciiTheme="minorHAnsi" w:hAnsiTheme="minorHAnsi" w:cstheme="minorHAnsi"/>
          <w:color w:val="000000" w:themeColor="text1"/>
          <w:sz w:val="22"/>
          <w:szCs w:val="22"/>
          <w:u w:val="none"/>
        </w:rPr>
      </w:pPr>
      <w:bookmarkStart w:id="43" w:name="_Ref209605519"/>
      <w:r w:rsidRPr="008C2669">
        <w:rPr>
          <w:rFonts w:asciiTheme="minorHAnsi" w:hAnsiTheme="minorHAnsi" w:cstheme="minorHAnsi"/>
          <w:color w:val="000000" w:themeColor="text1"/>
          <w:sz w:val="22"/>
          <w:szCs w:val="22"/>
        </w:rPr>
        <w:t xml:space="preserve">Suwarno,S. Fitra Zambak, M., 2021, "The Probability Density Function for Wind Speed Using Modified Weibull Distribution," International Journal of Energy Economics and Policy, Econjournals, Vol. 11(6), pp. 544-550, </w:t>
      </w:r>
      <w:hyperlink r:id="rId32" w:history="1">
        <w:r w:rsidRPr="008C2669">
          <w:rPr>
            <w:rStyle w:val="Hyperlink"/>
            <w:rFonts w:asciiTheme="minorHAnsi" w:hAnsiTheme="minorHAnsi" w:cstheme="minorHAnsi"/>
            <w:sz w:val="22"/>
            <w:szCs w:val="22"/>
          </w:rPr>
          <w:t>https://www.econjournals.com/index.php/ijeep/article/view/11625/6161</w:t>
        </w:r>
      </w:hyperlink>
      <w:bookmarkEnd w:id="43"/>
    </w:p>
    <w:p w14:paraId="319077ED" w14:textId="77777777" w:rsidR="00F82C2D" w:rsidRPr="008C2669" w:rsidRDefault="00F82C2D" w:rsidP="00F82C2D">
      <w:pPr>
        <w:pStyle w:val="ListParagraph"/>
        <w:numPr>
          <w:ilvl w:val="0"/>
          <w:numId w:val="11"/>
        </w:numPr>
        <w:spacing w:line="276" w:lineRule="auto"/>
        <w:ind w:firstLineChars="0"/>
        <w:contextualSpacing/>
        <w:jc w:val="both"/>
        <w:rPr>
          <w:rStyle w:val="Hyperlink"/>
          <w:rFonts w:asciiTheme="minorHAnsi" w:hAnsiTheme="minorHAnsi" w:cstheme="minorHAnsi"/>
          <w:color w:val="000000" w:themeColor="text1"/>
          <w:sz w:val="22"/>
          <w:szCs w:val="22"/>
          <w:u w:val="none"/>
          <w:lang w:eastAsia="zh-CN"/>
        </w:rPr>
      </w:pPr>
      <w:bookmarkStart w:id="44" w:name="_Ref206976032"/>
      <w:r w:rsidRPr="008C2669">
        <w:rPr>
          <w:rStyle w:val="Hyperlink"/>
          <w:rFonts w:asciiTheme="minorHAnsi" w:hAnsiTheme="minorHAnsi" w:cstheme="minorHAnsi"/>
          <w:color w:val="000000" w:themeColor="text1"/>
          <w:sz w:val="22"/>
          <w:szCs w:val="22"/>
          <w:u w:val="none"/>
          <w:lang w:eastAsia="zh-CN"/>
        </w:rPr>
        <w:t xml:space="preserve">Andria, J., 2022, "A computational proposal for a robust estimation of the Pareto tail index: an application to emerging markets", Appl. Soft Comput. 114, 108048 </w:t>
      </w:r>
      <w:hyperlink r:id="rId33" w:history="1">
        <w:r w:rsidRPr="008C2669">
          <w:rPr>
            <w:rStyle w:val="Hyperlink"/>
            <w:rFonts w:asciiTheme="minorHAnsi" w:hAnsiTheme="minorHAnsi" w:cstheme="minorHAnsi"/>
            <w:sz w:val="22"/>
            <w:szCs w:val="22"/>
            <w:lang w:eastAsia="zh-CN"/>
          </w:rPr>
          <w:t>https://doi.org/10.1016/j.asoc.2021.108048</w:t>
        </w:r>
      </w:hyperlink>
      <w:bookmarkEnd w:id="44"/>
    </w:p>
    <w:p w14:paraId="425DC5FA" w14:textId="3326ECE0" w:rsidR="00D94716" w:rsidRDefault="00D94716" w:rsidP="008C2669">
      <w:pPr>
        <w:pStyle w:val="ListParagraph"/>
        <w:numPr>
          <w:ilvl w:val="0"/>
          <w:numId w:val="11"/>
        </w:numPr>
        <w:spacing w:line="276" w:lineRule="auto"/>
        <w:ind w:firstLineChars="0"/>
        <w:contextualSpacing/>
        <w:jc w:val="both"/>
        <w:rPr>
          <w:rFonts w:asciiTheme="minorHAnsi" w:hAnsiTheme="minorHAnsi" w:cstheme="minorHAnsi"/>
          <w:color w:val="000000" w:themeColor="text1"/>
          <w:sz w:val="22"/>
          <w:szCs w:val="22"/>
          <w:lang w:eastAsia="zh-CN"/>
        </w:rPr>
      </w:pPr>
      <w:bookmarkStart w:id="45" w:name="_Ref209605801"/>
      <w:r w:rsidRPr="008C2669">
        <w:rPr>
          <w:rFonts w:asciiTheme="minorHAnsi" w:hAnsiTheme="minorHAnsi" w:cstheme="minorHAnsi"/>
          <w:color w:val="000000" w:themeColor="text1"/>
          <w:sz w:val="22"/>
          <w:szCs w:val="22"/>
          <w:lang w:eastAsia="zh-CN"/>
        </w:rPr>
        <w:t>Aban, I., Meerschaert, M., 2001, "Shifted Hill’s estimator for heavy tails", Commun. Statist.-Simula., Vol. 30 (4), pp. 949–962.</w:t>
      </w:r>
      <w:bookmarkEnd w:id="12"/>
      <w:bookmarkEnd w:id="45"/>
    </w:p>
    <w:p w14:paraId="41901E22" w14:textId="77777777" w:rsidR="00D94716" w:rsidRPr="008C2669" w:rsidRDefault="00D94716" w:rsidP="008C2669">
      <w:pPr>
        <w:pStyle w:val="Reference"/>
        <w:numPr>
          <w:ilvl w:val="0"/>
          <w:numId w:val="11"/>
        </w:numPr>
        <w:spacing w:after="160" w:line="276" w:lineRule="auto"/>
        <w:jc w:val="both"/>
        <w:rPr>
          <w:rFonts w:asciiTheme="minorHAnsi" w:hAnsiTheme="minorHAnsi" w:cstheme="minorHAnsi"/>
          <w:sz w:val="22"/>
          <w:szCs w:val="22"/>
          <w:lang w:val="en-GB"/>
        </w:rPr>
      </w:pPr>
      <w:bookmarkStart w:id="46" w:name="_Ref209605986"/>
      <w:bookmarkEnd w:id="13"/>
      <w:r w:rsidRPr="008C2669">
        <w:rPr>
          <w:rFonts w:asciiTheme="minorHAnsi" w:hAnsiTheme="minorHAnsi" w:cstheme="minorHAnsi"/>
          <w:sz w:val="22"/>
          <w:szCs w:val="22"/>
          <w:lang w:val="en-GB"/>
        </w:rPr>
        <w:t xml:space="preserve">Balakrishna, R., Gaidai, O., Wang, F., Xing, Y., Wang, S., 2022, "A novel design approach for estimation of extreme load responses of a 10-MW floating semi-submersible type wind turbine", Ocean Engineering, Vol 261, </w:t>
      </w:r>
      <w:hyperlink r:id="rId34" w:history="1">
        <w:r w:rsidRPr="008C2669">
          <w:rPr>
            <w:rStyle w:val="Hyperlink"/>
            <w:rFonts w:asciiTheme="minorHAnsi" w:hAnsiTheme="minorHAnsi" w:cstheme="minorHAnsi"/>
            <w:sz w:val="22"/>
            <w:szCs w:val="22"/>
            <w:lang w:val="en-GB"/>
          </w:rPr>
          <w:t>https://doi.org/10.1016/j.oceaneng.2022.112007</w:t>
        </w:r>
      </w:hyperlink>
      <w:bookmarkEnd w:id="46"/>
    </w:p>
    <w:p w14:paraId="50E0C9CE" w14:textId="77777777" w:rsidR="00D94716" w:rsidRPr="008C2669" w:rsidRDefault="00D94716" w:rsidP="008C2669">
      <w:pPr>
        <w:pStyle w:val="Reference"/>
        <w:numPr>
          <w:ilvl w:val="0"/>
          <w:numId w:val="11"/>
        </w:numPr>
        <w:spacing w:line="276" w:lineRule="auto"/>
        <w:jc w:val="both"/>
        <w:rPr>
          <w:rFonts w:asciiTheme="minorHAnsi" w:hAnsiTheme="minorHAnsi" w:cstheme="minorHAnsi"/>
          <w:color w:val="000000" w:themeColor="text1"/>
          <w:sz w:val="22"/>
          <w:szCs w:val="22"/>
        </w:rPr>
      </w:pPr>
      <w:r w:rsidRPr="008C2669">
        <w:rPr>
          <w:rFonts w:asciiTheme="minorHAnsi" w:hAnsiTheme="minorHAnsi" w:cstheme="minorHAnsi"/>
          <w:color w:val="000000" w:themeColor="text1"/>
          <w:sz w:val="22"/>
          <w:szCs w:val="22"/>
        </w:rPr>
        <w:t>Cheboxarov VV, Gaidai O., 2025, "Novel design of rotary pontoon floating wind turbine reliability assessment by self-deconvolution method", Journal of Vibration and Control, Vol. 0 (0), DOI:10.1177/10775463251333004</w:t>
      </w:r>
    </w:p>
    <w:p w14:paraId="62BA0D56" w14:textId="212E355E" w:rsidR="00D94716" w:rsidRPr="008C2669" w:rsidRDefault="00D94716" w:rsidP="008C2669">
      <w:pPr>
        <w:pStyle w:val="Reference"/>
        <w:widowControl/>
        <w:numPr>
          <w:ilvl w:val="0"/>
          <w:numId w:val="11"/>
        </w:numPr>
        <w:snapToGrid w:val="0"/>
        <w:spacing w:after="200" w:line="276" w:lineRule="auto"/>
        <w:contextualSpacing/>
        <w:jc w:val="both"/>
        <w:rPr>
          <w:rFonts w:asciiTheme="minorHAnsi" w:hAnsiTheme="minorHAnsi" w:cstheme="minorHAnsi"/>
          <w:color w:val="000000" w:themeColor="text1"/>
          <w:sz w:val="22"/>
          <w:szCs w:val="22"/>
        </w:rPr>
      </w:pPr>
      <w:bookmarkStart w:id="47" w:name="_Ref175262293"/>
      <w:bookmarkEnd w:id="14"/>
      <w:r w:rsidRPr="008C2669">
        <w:rPr>
          <w:rFonts w:asciiTheme="minorHAnsi" w:hAnsiTheme="minorHAnsi" w:cstheme="minorHAnsi"/>
          <w:color w:val="000000" w:themeColor="text1"/>
          <w:sz w:val="22"/>
          <w:szCs w:val="22"/>
        </w:rPr>
        <w:t>Gaidai O, Liu Z, Cao Y, Sheng J, Zhu Y, Zhang F., 2024, "Novel multivariate design concept for floating wind turbines by Gaidai multivariate reliability method and deconvolution scheme", Journal of Low Frequency Noise, Vibration and Active Control. 0(0), DOI:10.1177/14613484241275301</w:t>
      </w:r>
      <w:bookmarkEnd w:id="47"/>
    </w:p>
    <w:p w14:paraId="169E95A1" w14:textId="2B973207" w:rsidR="00D94716" w:rsidRPr="008C2669" w:rsidRDefault="00D94716" w:rsidP="008C2669">
      <w:pPr>
        <w:pStyle w:val="Reference"/>
        <w:numPr>
          <w:ilvl w:val="0"/>
          <w:numId w:val="11"/>
        </w:numPr>
        <w:spacing w:after="120" w:line="276" w:lineRule="auto"/>
        <w:jc w:val="both"/>
        <w:rPr>
          <w:rFonts w:asciiTheme="minorHAnsi" w:hAnsiTheme="minorHAnsi" w:cstheme="minorHAnsi"/>
          <w:color w:val="000000" w:themeColor="text1"/>
          <w:sz w:val="22"/>
          <w:szCs w:val="22"/>
        </w:rPr>
      </w:pPr>
      <w:bookmarkStart w:id="48" w:name="_Ref181540199"/>
      <w:r w:rsidRPr="008C2669">
        <w:rPr>
          <w:rFonts w:asciiTheme="minorHAnsi" w:hAnsiTheme="minorHAnsi" w:cstheme="minorHAnsi"/>
          <w:color w:val="000000" w:themeColor="text1"/>
          <w:sz w:val="22"/>
          <w:szCs w:val="22"/>
        </w:rPr>
        <w:t xml:space="preserve">Gaidai O., Hu, Q., Xu, J., Wang, F., Cao, Y., 2023, "Carbon Storage Tanker Lifetime Assessment", Global Challenges, </w:t>
      </w:r>
      <w:hyperlink r:id="rId35" w:history="1">
        <w:r w:rsidRPr="008C2669">
          <w:rPr>
            <w:rStyle w:val="Hyperlink"/>
            <w:rFonts w:asciiTheme="minorHAnsi" w:hAnsiTheme="minorHAnsi" w:cstheme="minorHAnsi"/>
            <w:sz w:val="22"/>
            <w:szCs w:val="22"/>
          </w:rPr>
          <w:t>http://doi.org/10.1002/gch2.202300011</w:t>
        </w:r>
      </w:hyperlink>
      <w:bookmarkEnd w:id="48"/>
    </w:p>
    <w:p w14:paraId="5CDEFEDA" w14:textId="06F9CE65" w:rsidR="00D94716" w:rsidRPr="008C2669" w:rsidRDefault="00D94716" w:rsidP="008C2669">
      <w:pPr>
        <w:pStyle w:val="Reference"/>
        <w:widowControl/>
        <w:numPr>
          <w:ilvl w:val="0"/>
          <w:numId w:val="11"/>
        </w:numPr>
        <w:snapToGrid w:val="0"/>
        <w:spacing w:after="200" w:line="276" w:lineRule="auto"/>
        <w:contextualSpacing/>
        <w:jc w:val="both"/>
        <w:rPr>
          <w:rFonts w:asciiTheme="minorHAnsi" w:hAnsiTheme="minorHAnsi" w:cstheme="minorHAnsi"/>
          <w:color w:val="000000" w:themeColor="text1"/>
          <w:sz w:val="22"/>
          <w:szCs w:val="22"/>
        </w:rPr>
      </w:pPr>
      <w:bookmarkStart w:id="49" w:name="_Ref177643019"/>
      <w:r w:rsidRPr="008C2669">
        <w:rPr>
          <w:rFonts w:asciiTheme="minorHAnsi" w:hAnsiTheme="minorHAnsi" w:cstheme="minorHAnsi"/>
          <w:color w:val="000000" w:themeColor="text1"/>
          <w:sz w:val="22"/>
          <w:szCs w:val="22"/>
        </w:rPr>
        <w:lastRenderedPageBreak/>
        <w:t>Gaidai O., Liu Z., Cao Y., Zhang F., Zhu Y., Sheng J., 2024, "Limit hypersurface state-of-the-art damage assessment approach for a galloping energy harvester, accounting for memory effects", Journal of Vibration and Control, DOI:10.1177/10775463241279993</w:t>
      </w:r>
      <w:bookmarkEnd w:id="49"/>
    </w:p>
    <w:p w14:paraId="71E3E854" w14:textId="57F21101" w:rsidR="00D94716" w:rsidRPr="008C2669" w:rsidRDefault="00D94716" w:rsidP="008C2669">
      <w:pPr>
        <w:pStyle w:val="Reference"/>
        <w:numPr>
          <w:ilvl w:val="0"/>
          <w:numId w:val="11"/>
        </w:numPr>
        <w:spacing w:after="120" w:line="276" w:lineRule="auto"/>
        <w:jc w:val="both"/>
        <w:rPr>
          <w:rFonts w:asciiTheme="minorHAnsi" w:hAnsiTheme="minorHAnsi" w:cstheme="minorHAnsi"/>
          <w:color w:val="000000" w:themeColor="text1"/>
          <w:sz w:val="22"/>
          <w:szCs w:val="22"/>
        </w:rPr>
      </w:pPr>
      <w:r w:rsidRPr="008C2669">
        <w:rPr>
          <w:rFonts w:asciiTheme="minorHAnsi" w:hAnsiTheme="minorHAnsi" w:cstheme="minorHAnsi"/>
          <w:color w:val="000000" w:themeColor="text1"/>
          <w:sz w:val="22"/>
          <w:szCs w:val="22"/>
        </w:rPr>
        <w:t>Gaidai O., Wang, F., Xing, Y., Balakrishna, R., 2023, "Novel Reliability Method Validation for Floating Wind Turbines", Advanced Energy and Sustainability Research, DOI: 10.1002/aesr.202200177</w:t>
      </w:r>
    </w:p>
    <w:p w14:paraId="4F54D760" w14:textId="27BD94EC" w:rsidR="00D94716" w:rsidRPr="00F63B10" w:rsidRDefault="00D94716" w:rsidP="008C2669">
      <w:pPr>
        <w:pStyle w:val="Reference"/>
        <w:widowControl/>
        <w:numPr>
          <w:ilvl w:val="0"/>
          <w:numId w:val="11"/>
        </w:numPr>
        <w:snapToGrid w:val="0"/>
        <w:spacing w:after="200" w:line="276" w:lineRule="auto"/>
        <w:contextualSpacing/>
        <w:jc w:val="both"/>
        <w:rPr>
          <w:rStyle w:val="Hyperlink"/>
          <w:rFonts w:asciiTheme="minorHAnsi" w:hAnsiTheme="minorHAnsi" w:cstheme="minorHAnsi"/>
          <w:color w:val="000000" w:themeColor="text1"/>
          <w:sz w:val="22"/>
          <w:szCs w:val="22"/>
          <w:u w:val="none"/>
        </w:rPr>
      </w:pPr>
      <w:bookmarkStart w:id="50" w:name="_Ref196690287"/>
      <w:r w:rsidRPr="008C2669">
        <w:rPr>
          <w:rStyle w:val="Hyperlink"/>
          <w:rFonts w:asciiTheme="minorHAnsi" w:hAnsiTheme="minorHAnsi" w:cstheme="minorHAnsi"/>
          <w:color w:val="000000" w:themeColor="text1"/>
          <w:sz w:val="22"/>
          <w:szCs w:val="22"/>
          <w:u w:val="none"/>
        </w:rPr>
        <w:t xml:space="preserve">Gaidai, O. Sheng, J., Ashraf, A., Zhu, Y., Liu, Z., Li, H., Cao, Y., 2025, "Experimental Gaidai multi-modal risk assessment approach for wind energy harvesters", Applications in Engineering Science, 100209, </w:t>
      </w:r>
      <w:hyperlink r:id="rId36" w:history="1">
        <w:r w:rsidRPr="008C2669">
          <w:rPr>
            <w:rStyle w:val="Hyperlink"/>
            <w:rFonts w:asciiTheme="minorHAnsi" w:hAnsiTheme="minorHAnsi" w:cstheme="minorHAnsi"/>
            <w:sz w:val="22"/>
            <w:szCs w:val="22"/>
            <w:u w:val="none"/>
          </w:rPr>
          <w:t>https://doi.org/10.1016/j.apples.2025.100209</w:t>
        </w:r>
      </w:hyperlink>
      <w:bookmarkEnd w:id="50"/>
    </w:p>
    <w:p w14:paraId="2BF44098" w14:textId="6058D0BC" w:rsidR="00F63B10" w:rsidRPr="008C2669" w:rsidRDefault="00F63B10" w:rsidP="00F63B10">
      <w:pPr>
        <w:pStyle w:val="ListParagraph"/>
        <w:numPr>
          <w:ilvl w:val="0"/>
          <w:numId w:val="11"/>
        </w:numPr>
        <w:spacing w:line="276" w:lineRule="auto"/>
        <w:ind w:firstLineChars="0"/>
        <w:contextualSpacing/>
        <w:jc w:val="both"/>
        <w:rPr>
          <w:rStyle w:val="Hyperlink"/>
          <w:rFonts w:asciiTheme="minorHAnsi" w:hAnsiTheme="minorHAnsi" w:cstheme="minorHAnsi"/>
          <w:sz w:val="22"/>
          <w:szCs w:val="22"/>
          <w:lang w:eastAsia="zh-CN"/>
        </w:rPr>
      </w:pPr>
      <w:bookmarkStart w:id="51" w:name="_Ref196689540"/>
      <w:r w:rsidRPr="008C2669">
        <w:rPr>
          <w:rFonts w:asciiTheme="minorHAnsi" w:hAnsiTheme="minorHAnsi" w:cstheme="minorHAnsi"/>
          <w:color w:val="000000" w:themeColor="text1"/>
          <w:sz w:val="22"/>
          <w:szCs w:val="22"/>
          <w:lang w:eastAsia="zh-CN"/>
        </w:rPr>
        <w:t>Tsai, P., Berleant, D., Segall, R., Aboudja, H., Batthula, V., Duggirala, S., Howell, M., 2023, "Quantitative Technology Forecasting: A Review of Trend Extrapolation Methods", International Journal of Innovation and Technology Management</w:t>
      </w:r>
      <w:r w:rsidR="00BF6A19">
        <w:rPr>
          <w:rFonts w:asciiTheme="minorHAnsi" w:hAnsiTheme="minorHAnsi" w:cstheme="minorHAnsi"/>
          <w:color w:val="000000" w:themeColor="text1"/>
          <w:sz w:val="22"/>
          <w:szCs w:val="22"/>
          <w:lang w:eastAsia="zh-CN"/>
        </w:rPr>
        <w:t xml:space="preserve">, </w:t>
      </w:r>
      <w:r w:rsidRPr="008C2669">
        <w:rPr>
          <w:rFonts w:asciiTheme="minorHAnsi" w:hAnsiTheme="minorHAnsi" w:cstheme="minorHAnsi"/>
          <w:color w:val="000000" w:themeColor="text1"/>
          <w:sz w:val="22"/>
          <w:szCs w:val="22"/>
          <w:lang w:eastAsia="zh-CN"/>
        </w:rPr>
        <w:t xml:space="preserve">Vol. 20, No. 04, 2330002, </w:t>
      </w:r>
      <w:hyperlink r:id="rId37" w:history="1">
        <w:r w:rsidRPr="008C2669">
          <w:rPr>
            <w:rStyle w:val="Hyperlink"/>
            <w:rFonts w:asciiTheme="minorHAnsi" w:hAnsiTheme="minorHAnsi" w:cstheme="minorHAnsi"/>
            <w:sz w:val="22"/>
            <w:szCs w:val="22"/>
            <w:lang w:eastAsia="zh-CN"/>
          </w:rPr>
          <w:t>https://doi.org/10.1142/S0219877023300021</w:t>
        </w:r>
      </w:hyperlink>
      <w:bookmarkEnd w:id="51"/>
    </w:p>
    <w:p w14:paraId="04D75745" w14:textId="60C39EC5" w:rsidR="00D94716" w:rsidRPr="008C2669" w:rsidRDefault="00D94716" w:rsidP="008C2669">
      <w:pPr>
        <w:pStyle w:val="Reference"/>
        <w:widowControl/>
        <w:numPr>
          <w:ilvl w:val="0"/>
          <w:numId w:val="11"/>
        </w:numPr>
        <w:snapToGrid w:val="0"/>
        <w:spacing w:after="200" w:line="276" w:lineRule="auto"/>
        <w:contextualSpacing/>
        <w:jc w:val="both"/>
        <w:rPr>
          <w:rFonts w:asciiTheme="minorHAnsi" w:hAnsiTheme="minorHAnsi" w:cstheme="minorHAnsi"/>
          <w:color w:val="000000" w:themeColor="text1"/>
          <w:sz w:val="22"/>
          <w:szCs w:val="22"/>
          <w:lang w:val="fr-FR"/>
        </w:rPr>
      </w:pPr>
      <w:bookmarkStart w:id="52" w:name="_Ref177643018"/>
      <w:r w:rsidRPr="008C2669">
        <w:rPr>
          <w:rFonts w:asciiTheme="minorHAnsi" w:hAnsiTheme="minorHAnsi" w:cstheme="minorHAnsi"/>
          <w:color w:val="000000" w:themeColor="text1"/>
          <w:sz w:val="22"/>
          <w:szCs w:val="22"/>
        </w:rPr>
        <w:t xml:space="preserve">Gaidai, O., 2024, "Gaidai Risk Evaluation Method for Lifetime Assessment for Offshore Floating Wind Turbine Gearbox." </w:t>
      </w:r>
      <w:r w:rsidRPr="008C2669">
        <w:rPr>
          <w:rFonts w:asciiTheme="minorHAnsi" w:hAnsiTheme="minorHAnsi" w:cstheme="minorHAnsi"/>
          <w:color w:val="000000" w:themeColor="text1"/>
          <w:sz w:val="22"/>
          <w:szCs w:val="22"/>
          <w:lang w:val="fr-FR"/>
        </w:rPr>
        <w:t xml:space="preserve">ASME. ASME J Nondestructive Evaluation. Vol. 8 (2), 021005 (8 pages), </w:t>
      </w:r>
      <w:hyperlink r:id="rId38" w:history="1">
        <w:r w:rsidRPr="008C2669">
          <w:rPr>
            <w:rStyle w:val="Hyperlink"/>
            <w:rFonts w:asciiTheme="minorHAnsi" w:hAnsiTheme="minorHAnsi" w:cstheme="minorHAnsi"/>
            <w:sz w:val="22"/>
            <w:szCs w:val="22"/>
            <w:lang w:val="fr-FR"/>
          </w:rPr>
          <w:t>https://doi.org/10.1115/1.4066410</w:t>
        </w:r>
      </w:hyperlink>
      <w:bookmarkEnd w:id="52"/>
    </w:p>
    <w:p w14:paraId="543B99ED" w14:textId="5BBF9B11" w:rsidR="00D94716" w:rsidRPr="008C2669" w:rsidRDefault="00D94716" w:rsidP="008C2669">
      <w:pPr>
        <w:pStyle w:val="Reference"/>
        <w:numPr>
          <w:ilvl w:val="0"/>
          <w:numId w:val="11"/>
        </w:numPr>
        <w:spacing w:line="276" w:lineRule="auto"/>
        <w:jc w:val="both"/>
        <w:rPr>
          <w:rFonts w:asciiTheme="minorHAnsi" w:hAnsiTheme="minorHAnsi" w:cstheme="minorHAnsi"/>
          <w:color w:val="000000" w:themeColor="text1"/>
          <w:sz w:val="22"/>
          <w:szCs w:val="22"/>
        </w:rPr>
      </w:pPr>
      <w:bookmarkStart w:id="53" w:name="_Ref203158453"/>
      <w:bookmarkEnd w:id="15"/>
      <w:bookmarkEnd w:id="16"/>
      <w:bookmarkEnd w:id="17"/>
      <w:bookmarkEnd w:id="18"/>
      <w:bookmarkEnd w:id="19"/>
      <w:bookmarkEnd w:id="20"/>
      <w:r w:rsidRPr="008C2669">
        <w:rPr>
          <w:rFonts w:asciiTheme="minorHAnsi" w:hAnsiTheme="minorHAnsi" w:cstheme="minorHAnsi"/>
          <w:color w:val="000000" w:themeColor="text1"/>
          <w:sz w:val="22"/>
          <w:szCs w:val="22"/>
        </w:rPr>
        <w:t xml:space="preserve">Gaidai, O., 2025, "Emotional excess prognostics by multimodal Gaidai reliability methodology, using thorax respiration signal", ASME. ASME J of Medical Diagnostics, DOI: </w:t>
      </w:r>
      <w:hyperlink r:id="rId39" w:history="1">
        <w:r w:rsidRPr="008C2669">
          <w:rPr>
            <w:rStyle w:val="Hyperlink"/>
            <w:rFonts w:asciiTheme="minorHAnsi" w:hAnsiTheme="minorHAnsi" w:cstheme="minorHAnsi"/>
            <w:sz w:val="22"/>
            <w:szCs w:val="22"/>
          </w:rPr>
          <w:t>https://doi.org/10.1115/1.4068500</w:t>
        </w:r>
      </w:hyperlink>
      <w:bookmarkEnd w:id="53"/>
    </w:p>
    <w:p w14:paraId="0D8D0B38" w14:textId="4D8B31EF" w:rsidR="00D94716" w:rsidRPr="008C2669" w:rsidRDefault="00D94716" w:rsidP="008C2669">
      <w:pPr>
        <w:pStyle w:val="Reference"/>
        <w:widowControl/>
        <w:numPr>
          <w:ilvl w:val="0"/>
          <w:numId w:val="11"/>
        </w:numPr>
        <w:snapToGrid w:val="0"/>
        <w:spacing w:after="200" w:line="276" w:lineRule="auto"/>
        <w:contextualSpacing/>
        <w:jc w:val="both"/>
        <w:rPr>
          <w:rFonts w:asciiTheme="minorHAnsi" w:hAnsiTheme="minorHAnsi" w:cstheme="minorHAnsi"/>
          <w:color w:val="000000" w:themeColor="text1"/>
          <w:sz w:val="22"/>
          <w:szCs w:val="22"/>
        </w:rPr>
      </w:pPr>
      <w:r w:rsidRPr="008C2669">
        <w:rPr>
          <w:rFonts w:asciiTheme="minorHAnsi" w:hAnsiTheme="minorHAnsi" w:cstheme="minorHAnsi"/>
          <w:color w:val="000000" w:themeColor="text1"/>
          <w:sz w:val="22"/>
          <w:szCs w:val="22"/>
        </w:rPr>
        <w:t xml:space="preserve">Gaidai, O., Ashraf, A., Cao, Y. et al. , 2025, "Lifetime assessment for container ship by multimodal Gaidai risk evaluation method", Discover Oceans 2 (1), </w:t>
      </w:r>
      <w:hyperlink r:id="rId40" w:history="1">
        <w:r w:rsidRPr="008C2669">
          <w:rPr>
            <w:rStyle w:val="Hyperlink"/>
            <w:rFonts w:asciiTheme="minorHAnsi" w:hAnsiTheme="minorHAnsi" w:cstheme="minorHAnsi"/>
            <w:sz w:val="22"/>
            <w:szCs w:val="22"/>
          </w:rPr>
          <w:t>https://doi.org/10.1007/s44289-024-00036-3</w:t>
        </w:r>
      </w:hyperlink>
    </w:p>
    <w:p w14:paraId="76F408F4" w14:textId="6936F795" w:rsidR="00D94716" w:rsidRPr="008C2669" w:rsidRDefault="00D94716" w:rsidP="008C2669">
      <w:pPr>
        <w:pStyle w:val="Reference"/>
        <w:widowControl/>
        <w:numPr>
          <w:ilvl w:val="0"/>
          <w:numId w:val="11"/>
        </w:numPr>
        <w:snapToGrid w:val="0"/>
        <w:spacing w:after="200" w:line="276" w:lineRule="auto"/>
        <w:contextualSpacing/>
        <w:jc w:val="both"/>
        <w:rPr>
          <w:rFonts w:asciiTheme="minorHAnsi" w:hAnsiTheme="minorHAnsi" w:cstheme="minorHAnsi"/>
          <w:color w:val="000000" w:themeColor="text1"/>
          <w:sz w:val="22"/>
          <w:szCs w:val="22"/>
        </w:rPr>
      </w:pPr>
      <w:bookmarkStart w:id="54" w:name="_Ref174102462"/>
      <w:r w:rsidRPr="008C2669">
        <w:rPr>
          <w:rFonts w:asciiTheme="minorHAnsi" w:hAnsiTheme="minorHAnsi" w:cstheme="minorHAnsi"/>
          <w:color w:val="000000" w:themeColor="text1"/>
          <w:sz w:val="22"/>
          <w:szCs w:val="22"/>
        </w:rPr>
        <w:t xml:space="preserve">Gaidai, O., Ashraf, A., Cao, Y. et al., 2024, "Lifetime assessment of semi-submersible wind turbines by Gaidai risk evaluation method", J Mater. Sci: Mater Eng. 19 (2), </w:t>
      </w:r>
      <w:hyperlink r:id="rId41" w:history="1">
        <w:r w:rsidRPr="008C2669">
          <w:rPr>
            <w:rStyle w:val="Hyperlink"/>
            <w:rFonts w:asciiTheme="minorHAnsi" w:hAnsiTheme="minorHAnsi" w:cstheme="minorHAnsi"/>
            <w:sz w:val="22"/>
            <w:szCs w:val="22"/>
          </w:rPr>
          <w:t>https://doi.org/10.1186/s40712-024-00142-2</w:t>
        </w:r>
      </w:hyperlink>
      <w:bookmarkEnd w:id="54"/>
    </w:p>
    <w:p w14:paraId="0B087FE4" w14:textId="30C9E1F3" w:rsidR="00D94716" w:rsidRPr="008C2669" w:rsidRDefault="00D94716" w:rsidP="008C2669">
      <w:pPr>
        <w:pStyle w:val="Reference"/>
        <w:widowControl/>
        <w:numPr>
          <w:ilvl w:val="0"/>
          <w:numId w:val="11"/>
        </w:numPr>
        <w:snapToGrid w:val="0"/>
        <w:spacing w:after="200" w:line="276" w:lineRule="auto"/>
        <w:contextualSpacing/>
        <w:jc w:val="both"/>
        <w:rPr>
          <w:rFonts w:asciiTheme="minorHAnsi" w:hAnsiTheme="minorHAnsi" w:cstheme="minorHAnsi"/>
          <w:color w:val="000000" w:themeColor="text1"/>
          <w:sz w:val="22"/>
          <w:szCs w:val="22"/>
        </w:rPr>
      </w:pPr>
      <w:bookmarkStart w:id="55" w:name="_Ref99043367"/>
      <w:r w:rsidRPr="008C2669">
        <w:rPr>
          <w:rFonts w:asciiTheme="minorHAnsi" w:hAnsiTheme="minorHAnsi" w:cstheme="minorHAnsi"/>
          <w:color w:val="000000" w:themeColor="text1"/>
          <w:sz w:val="22"/>
          <w:szCs w:val="22"/>
        </w:rPr>
        <w:t xml:space="preserve">Gaidai, O., Ashraf, A., Cao, Y., Sheng J., Li, H., Liu, Z., Zhu, Y., 2024, "Gaidai multimodal risk evaluation methodology based on cargo vessel onboard measurements, given structural damage accumulation", Discover Oceans 1 (28), </w:t>
      </w:r>
      <w:hyperlink r:id="rId42" w:history="1">
        <w:r w:rsidRPr="008C2669">
          <w:rPr>
            <w:rStyle w:val="Hyperlink"/>
            <w:rFonts w:asciiTheme="minorHAnsi" w:hAnsiTheme="minorHAnsi" w:cstheme="minorHAnsi"/>
            <w:sz w:val="22"/>
            <w:szCs w:val="22"/>
          </w:rPr>
          <w:t>https://doi.org/10.1007/s44289-024-00030-9</w:t>
        </w:r>
      </w:hyperlink>
    </w:p>
    <w:p w14:paraId="601EFC0F" w14:textId="6A2162A6" w:rsidR="00D94716" w:rsidRPr="008C2669" w:rsidRDefault="00D94716" w:rsidP="008C2669">
      <w:pPr>
        <w:pStyle w:val="Reference"/>
        <w:widowControl/>
        <w:numPr>
          <w:ilvl w:val="0"/>
          <w:numId w:val="11"/>
        </w:numPr>
        <w:snapToGrid w:val="0"/>
        <w:spacing w:after="200" w:line="276" w:lineRule="auto"/>
        <w:contextualSpacing/>
        <w:jc w:val="both"/>
        <w:rPr>
          <w:rFonts w:asciiTheme="minorHAnsi" w:hAnsiTheme="minorHAnsi" w:cstheme="minorHAnsi"/>
          <w:color w:val="000000" w:themeColor="text1"/>
          <w:sz w:val="22"/>
          <w:szCs w:val="22"/>
        </w:rPr>
      </w:pPr>
      <w:bookmarkStart w:id="56" w:name="_Ref178849770"/>
      <w:r w:rsidRPr="008C2669">
        <w:rPr>
          <w:rFonts w:asciiTheme="minorHAnsi" w:hAnsiTheme="minorHAnsi" w:cstheme="minorHAnsi"/>
          <w:color w:val="000000" w:themeColor="text1"/>
          <w:sz w:val="22"/>
          <w:szCs w:val="22"/>
        </w:rPr>
        <w:t xml:space="preserve">Gaidai, O., Ashraf, A., Cao, Y., Sheng, J., Zhu, Y., 2024, "Hawaii ocean windspeeds forecast by Gaidai multivariate risk assessment method, utilizing deconvolution scheme", Results in Engineering, 102796, </w:t>
      </w:r>
      <w:hyperlink r:id="rId43" w:history="1">
        <w:r w:rsidRPr="008C2669">
          <w:rPr>
            <w:rStyle w:val="Hyperlink"/>
            <w:rFonts w:asciiTheme="minorHAnsi" w:hAnsiTheme="minorHAnsi" w:cstheme="minorHAnsi"/>
            <w:sz w:val="22"/>
            <w:szCs w:val="22"/>
          </w:rPr>
          <w:t>https://doi.org/10.1016/j.rineng.2024.102796</w:t>
        </w:r>
      </w:hyperlink>
      <w:bookmarkEnd w:id="56"/>
    </w:p>
    <w:p w14:paraId="1FB8A810" w14:textId="241D5DAE" w:rsidR="00D94716" w:rsidRPr="008C2669" w:rsidRDefault="00D94716" w:rsidP="008C2669">
      <w:pPr>
        <w:pStyle w:val="Reference"/>
        <w:widowControl/>
        <w:numPr>
          <w:ilvl w:val="0"/>
          <w:numId w:val="11"/>
        </w:numPr>
        <w:snapToGrid w:val="0"/>
        <w:spacing w:after="200" w:line="276" w:lineRule="auto"/>
        <w:contextualSpacing/>
        <w:jc w:val="both"/>
        <w:rPr>
          <w:rFonts w:asciiTheme="minorHAnsi" w:hAnsiTheme="minorHAnsi" w:cstheme="minorHAnsi"/>
          <w:color w:val="000000" w:themeColor="text1"/>
          <w:sz w:val="22"/>
          <w:szCs w:val="22"/>
        </w:rPr>
      </w:pPr>
      <w:bookmarkStart w:id="57" w:name="_Ref209606357"/>
      <w:bookmarkStart w:id="58" w:name="_Ref126603377"/>
      <w:r w:rsidRPr="008C2669">
        <w:rPr>
          <w:rFonts w:asciiTheme="minorHAnsi" w:hAnsiTheme="minorHAnsi" w:cstheme="minorHAnsi"/>
          <w:color w:val="000000" w:themeColor="text1"/>
          <w:sz w:val="22"/>
          <w:szCs w:val="22"/>
        </w:rPr>
        <w:t xml:space="preserve">Gaidai, O., Ashraf, A., Cao, Y., Sheng, J., Zhu, Y., Li, H., 2024, "Panamax cargo-vessel excessive-roll dynamics based on novel deconvolution method", Probabilistic Engineering Mechanics, </w:t>
      </w:r>
      <w:hyperlink r:id="rId44" w:history="1">
        <w:r w:rsidRPr="008C2669">
          <w:rPr>
            <w:rStyle w:val="Hyperlink"/>
            <w:rFonts w:asciiTheme="minorHAnsi" w:hAnsiTheme="minorHAnsi" w:cstheme="minorHAnsi"/>
            <w:sz w:val="22"/>
            <w:szCs w:val="22"/>
          </w:rPr>
          <w:t>https://doi.org/10.1016/j.probengmech.2024.103676</w:t>
        </w:r>
      </w:hyperlink>
      <w:bookmarkEnd w:id="57"/>
    </w:p>
    <w:p w14:paraId="0A1434C6" w14:textId="11C113AE" w:rsidR="00D94716" w:rsidRPr="008C2669" w:rsidRDefault="00D94716" w:rsidP="008C2669">
      <w:pPr>
        <w:pStyle w:val="Reference"/>
        <w:widowControl/>
        <w:numPr>
          <w:ilvl w:val="0"/>
          <w:numId w:val="11"/>
        </w:numPr>
        <w:snapToGrid w:val="0"/>
        <w:spacing w:after="200" w:line="276" w:lineRule="auto"/>
        <w:contextualSpacing/>
        <w:jc w:val="both"/>
        <w:rPr>
          <w:rFonts w:asciiTheme="minorHAnsi" w:hAnsiTheme="minorHAnsi" w:cstheme="minorHAnsi"/>
          <w:color w:val="000000" w:themeColor="text1"/>
          <w:sz w:val="22"/>
          <w:szCs w:val="22"/>
        </w:rPr>
      </w:pPr>
      <w:bookmarkStart w:id="59" w:name="_Ref176013793"/>
      <w:r w:rsidRPr="008C2669">
        <w:rPr>
          <w:rFonts w:asciiTheme="minorHAnsi" w:hAnsiTheme="minorHAnsi" w:cstheme="minorHAnsi"/>
          <w:color w:val="000000" w:themeColor="text1"/>
          <w:sz w:val="22"/>
          <w:szCs w:val="22"/>
        </w:rPr>
        <w:t xml:space="preserve">Gaidai, O., Ashraf, A., Cao, Y., Zhu, Y., Sheng, J., Li, H., Liu, Z., 2024, "Multivariate ocean waves dynamics in North Sea and Norwegian Sea by Gaidai reliability method", Energy Reports, Vol. 12, pp. 2346-2355, </w:t>
      </w:r>
      <w:hyperlink r:id="rId45" w:history="1">
        <w:r w:rsidRPr="008C2669">
          <w:rPr>
            <w:rStyle w:val="Hyperlink"/>
            <w:rFonts w:asciiTheme="minorHAnsi" w:hAnsiTheme="minorHAnsi" w:cstheme="minorHAnsi"/>
            <w:sz w:val="22"/>
            <w:szCs w:val="22"/>
          </w:rPr>
          <w:t>https://doi.org/10.1016/j.egyr.2024.08.040</w:t>
        </w:r>
      </w:hyperlink>
      <w:bookmarkEnd w:id="59"/>
    </w:p>
    <w:p w14:paraId="443943EE" w14:textId="781293CF" w:rsidR="00D94716" w:rsidRPr="008C2669" w:rsidRDefault="00D94716" w:rsidP="008C2669">
      <w:pPr>
        <w:pStyle w:val="Reference"/>
        <w:widowControl/>
        <w:numPr>
          <w:ilvl w:val="0"/>
          <w:numId w:val="11"/>
        </w:numPr>
        <w:snapToGrid w:val="0"/>
        <w:spacing w:after="200" w:line="276" w:lineRule="auto"/>
        <w:contextualSpacing/>
        <w:jc w:val="both"/>
        <w:rPr>
          <w:rStyle w:val="Hyperlink"/>
          <w:rFonts w:asciiTheme="minorHAnsi" w:hAnsiTheme="minorHAnsi" w:cstheme="minorHAnsi"/>
          <w:color w:val="000000" w:themeColor="text1"/>
          <w:sz w:val="22"/>
          <w:szCs w:val="22"/>
        </w:rPr>
      </w:pPr>
      <w:bookmarkStart w:id="60" w:name="_Ref171328403"/>
      <w:r w:rsidRPr="008C2669">
        <w:rPr>
          <w:rFonts w:asciiTheme="minorHAnsi" w:hAnsiTheme="minorHAnsi" w:cstheme="minorHAnsi"/>
          <w:color w:val="000000" w:themeColor="text1"/>
          <w:sz w:val="22"/>
          <w:szCs w:val="22"/>
        </w:rPr>
        <w:t xml:space="preserve">Gaidai, O., Cao, Y., Ashraf, A. et al., 2024, "FPSO/LNG hawser system lifetime assessment by Gaidai multivariate risk assessment method", Energy Inform 7 (51), </w:t>
      </w:r>
      <w:hyperlink r:id="rId46" w:history="1">
        <w:r w:rsidRPr="008C2669">
          <w:rPr>
            <w:rStyle w:val="Hyperlink"/>
            <w:rFonts w:asciiTheme="minorHAnsi" w:hAnsiTheme="minorHAnsi" w:cstheme="minorHAnsi"/>
            <w:sz w:val="22"/>
            <w:szCs w:val="22"/>
          </w:rPr>
          <w:t>https://doi.org/10.1186/s42162-024-00350-2</w:t>
        </w:r>
      </w:hyperlink>
      <w:bookmarkEnd w:id="60"/>
    </w:p>
    <w:p w14:paraId="63EFDD8C" w14:textId="71B2E197" w:rsidR="00D94716" w:rsidRPr="008C2669" w:rsidRDefault="00D94716" w:rsidP="008C2669">
      <w:pPr>
        <w:pStyle w:val="Reference"/>
        <w:widowControl/>
        <w:numPr>
          <w:ilvl w:val="0"/>
          <w:numId w:val="11"/>
        </w:numPr>
        <w:snapToGrid w:val="0"/>
        <w:spacing w:after="200" w:line="276" w:lineRule="auto"/>
        <w:contextualSpacing/>
        <w:jc w:val="both"/>
        <w:rPr>
          <w:rStyle w:val="Hyperlink"/>
          <w:rFonts w:asciiTheme="minorHAnsi" w:hAnsiTheme="minorHAnsi" w:cstheme="minorHAnsi"/>
          <w:color w:val="000000" w:themeColor="text1"/>
          <w:sz w:val="22"/>
          <w:szCs w:val="22"/>
        </w:rPr>
      </w:pPr>
      <w:bookmarkStart w:id="61" w:name="_Ref168360245"/>
      <w:r w:rsidRPr="008C2669">
        <w:rPr>
          <w:rFonts w:asciiTheme="minorHAnsi" w:hAnsiTheme="minorHAnsi" w:cstheme="minorHAnsi"/>
          <w:color w:val="000000" w:themeColor="text1"/>
          <w:sz w:val="22"/>
          <w:szCs w:val="22"/>
        </w:rPr>
        <w:lastRenderedPageBreak/>
        <w:t xml:space="preserve">Gaidai, O., Cao, Y., Li, H., Liu, Z., Ashraf, A., Zhu, Y., Sheng, J., 2024, "Multivariate Gaidai hazard assessment method in combination with deconvolution scheme to predict extreme wave heights", Results in Engineering, Vol. 22, </w:t>
      </w:r>
      <w:hyperlink r:id="rId47" w:history="1">
        <w:r w:rsidRPr="008C2669">
          <w:rPr>
            <w:rStyle w:val="Hyperlink"/>
            <w:rFonts w:asciiTheme="minorHAnsi" w:hAnsiTheme="minorHAnsi" w:cstheme="minorHAnsi"/>
            <w:sz w:val="22"/>
            <w:szCs w:val="22"/>
          </w:rPr>
          <w:t>https://doi.org/10.1016/j.rineng.2024.102326</w:t>
        </w:r>
      </w:hyperlink>
      <w:bookmarkEnd w:id="61"/>
    </w:p>
    <w:p w14:paraId="041326C5" w14:textId="77777777" w:rsidR="00D94716" w:rsidRPr="008C2669" w:rsidRDefault="00D94716" w:rsidP="008C2669">
      <w:pPr>
        <w:pStyle w:val="Reference"/>
        <w:numPr>
          <w:ilvl w:val="0"/>
          <w:numId w:val="11"/>
        </w:numPr>
        <w:spacing w:after="160" w:line="276" w:lineRule="auto"/>
        <w:jc w:val="both"/>
        <w:rPr>
          <w:rFonts w:asciiTheme="minorHAnsi" w:hAnsiTheme="minorHAnsi" w:cstheme="minorHAnsi"/>
          <w:color w:val="000000" w:themeColor="text1"/>
          <w:sz w:val="22"/>
          <w:szCs w:val="22"/>
        </w:rPr>
      </w:pPr>
      <w:bookmarkStart w:id="62" w:name="_Ref126603271"/>
      <w:r w:rsidRPr="008C2669">
        <w:rPr>
          <w:rFonts w:asciiTheme="minorHAnsi" w:hAnsiTheme="minorHAnsi" w:cstheme="minorHAnsi"/>
          <w:snapToGrid/>
          <w:sz w:val="22"/>
          <w:szCs w:val="22"/>
          <w:lang w:eastAsia="zh-CN"/>
        </w:rPr>
        <w:t xml:space="preserve">Gaidai, O., Cao, Y., Loginov, S., 2023b, "Global cardiovascular diseases death rate prediction", Current Problems in Cardiology, </w:t>
      </w:r>
      <w:hyperlink r:id="rId48" w:history="1">
        <w:r w:rsidRPr="008C2669">
          <w:rPr>
            <w:rStyle w:val="Hyperlink"/>
            <w:rFonts w:asciiTheme="minorHAnsi" w:hAnsiTheme="minorHAnsi" w:cstheme="minorHAnsi"/>
            <w:sz w:val="22"/>
            <w:szCs w:val="22"/>
            <w:lang w:eastAsia="zh-CN"/>
          </w:rPr>
          <w:t>https://doi.org/10.1016/j.cpcardiol.2023.101622</w:t>
        </w:r>
      </w:hyperlink>
      <w:bookmarkEnd w:id="62"/>
    </w:p>
    <w:p w14:paraId="6DC2FE0C" w14:textId="3E5F6A91" w:rsidR="00D94716" w:rsidRPr="008C2669" w:rsidRDefault="00D94716" w:rsidP="008C2669">
      <w:pPr>
        <w:pStyle w:val="Reference"/>
        <w:widowControl/>
        <w:numPr>
          <w:ilvl w:val="0"/>
          <w:numId w:val="11"/>
        </w:numPr>
        <w:snapToGrid w:val="0"/>
        <w:spacing w:after="200" w:line="276" w:lineRule="auto"/>
        <w:contextualSpacing/>
        <w:jc w:val="both"/>
        <w:rPr>
          <w:rFonts w:asciiTheme="minorHAnsi" w:hAnsiTheme="minorHAnsi" w:cstheme="minorHAnsi"/>
          <w:color w:val="000000" w:themeColor="text1"/>
          <w:sz w:val="22"/>
          <w:szCs w:val="22"/>
        </w:rPr>
      </w:pPr>
      <w:bookmarkStart w:id="63" w:name="_Ref196690103"/>
      <w:r w:rsidRPr="008C2669">
        <w:rPr>
          <w:rFonts w:asciiTheme="minorHAnsi" w:hAnsiTheme="minorHAnsi" w:cstheme="minorHAnsi"/>
          <w:color w:val="000000" w:themeColor="text1"/>
          <w:sz w:val="22"/>
          <w:szCs w:val="22"/>
        </w:rPr>
        <w:t xml:space="preserve">Gaidai, O., Cao, Y., Wang, F., Zhu, Y., 2024, "Applying the multivariate Gaidai reliability method in combination with an efficient deconvolution scheme to prediction of extreme ocean wave heights", Mar Syst Ocean Technology, </w:t>
      </w:r>
      <w:hyperlink r:id="rId49" w:history="1">
        <w:r w:rsidRPr="008C2669">
          <w:rPr>
            <w:rStyle w:val="Hyperlink"/>
            <w:rFonts w:asciiTheme="minorHAnsi" w:hAnsiTheme="minorHAnsi" w:cstheme="minorHAnsi"/>
            <w:sz w:val="22"/>
            <w:szCs w:val="22"/>
          </w:rPr>
          <w:t>https://doi.org/10.1007/s40868-024-00145-w</w:t>
        </w:r>
      </w:hyperlink>
      <w:bookmarkEnd w:id="63"/>
    </w:p>
    <w:p w14:paraId="6C99122F" w14:textId="4B6E79C1" w:rsidR="00D94716" w:rsidRPr="008C2669" w:rsidRDefault="00D94716" w:rsidP="008C2669">
      <w:pPr>
        <w:pStyle w:val="Reference"/>
        <w:numPr>
          <w:ilvl w:val="0"/>
          <w:numId w:val="11"/>
        </w:numPr>
        <w:spacing w:after="120" w:line="276" w:lineRule="auto"/>
        <w:jc w:val="both"/>
        <w:rPr>
          <w:rFonts w:asciiTheme="minorHAnsi" w:hAnsiTheme="minorHAnsi" w:cstheme="minorHAnsi"/>
          <w:color w:val="000000" w:themeColor="text1"/>
          <w:sz w:val="22"/>
          <w:szCs w:val="22"/>
        </w:rPr>
      </w:pPr>
      <w:r w:rsidRPr="008C2669">
        <w:rPr>
          <w:rFonts w:asciiTheme="minorHAnsi" w:hAnsiTheme="minorHAnsi" w:cstheme="minorHAnsi"/>
          <w:color w:val="000000" w:themeColor="text1"/>
          <w:sz w:val="22"/>
          <w:szCs w:val="22"/>
        </w:rPr>
        <w:t xml:space="preserve">Gaidai, O., Cao, Y., Xing, Y., Balakrishna, R., 2023, "Extreme springing response statistics of a tethered platform by deconvolution", International Journal of Naval Architecture and Ocean Engineering, </w:t>
      </w:r>
      <w:hyperlink r:id="rId50" w:history="1">
        <w:r w:rsidRPr="008C2669">
          <w:rPr>
            <w:rStyle w:val="Hyperlink"/>
            <w:rFonts w:asciiTheme="minorHAnsi" w:hAnsiTheme="minorHAnsi" w:cstheme="minorHAnsi"/>
            <w:sz w:val="22"/>
            <w:szCs w:val="22"/>
          </w:rPr>
          <w:t>https://doi.org/10.1016/j.ijnaoe.2023.100515</w:t>
        </w:r>
      </w:hyperlink>
    </w:p>
    <w:p w14:paraId="475B90C8" w14:textId="16083DD4" w:rsidR="00D94716" w:rsidRPr="008C2669" w:rsidRDefault="00D94716" w:rsidP="008C2669">
      <w:pPr>
        <w:pStyle w:val="Reference"/>
        <w:numPr>
          <w:ilvl w:val="0"/>
          <w:numId w:val="11"/>
        </w:numPr>
        <w:spacing w:after="160" w:line="276" w:lineRule="auto"/>
        <w:jc w:val="both"/>
        <w:rPr>
          <w:rFonts w:asciiTheme="minorHAnsi" w:hAnsiTheme="minorHAnsi" w:cstheme="minorHAnsi"/>
          <w:snapToGrid/>
          <w:sz w:val="22"/>
          <w:szCs w:val="22"/>
          <w:lang w:eastAsia="zh-CN"/>
        </w:rPr>
      </w:pPr>
      <w:r w:rsidRPr="008C2669">
        <w:rPr>
          <w:rFonts w:asciiTheme="minorHAnsi" w:hAnsiTheme="minorHAnsi" w:cstheme="minorHAnsi"/>
          <w:snapToGrid/>
          <w:sz w:val="22"/>
          <w:szCs w:val="22"/>
          <w:lang w:eastAsia="zh-CN"/>
        </w:rPr>
        <w:t>Gaidai, O., Cao, Y., Xing, Y., Wang, J., 2023, "Piezoelectric Energy Harvester Response Statistics", Micromachines 2023, 14(2), 271; https://doi.org/10.3390/mi14020271</w:t>
      </w:r>
    </w:p>
    <w:p w14:paraId="1ECE1E4D" w14:textId="459ECC6B" w:rsidR="00D94716" w:rsidRPr="008C2669" w:rsidRDefault="00D94716" w:rsidP="008C2669">
      <w:pPr>
        <w:pStyle w:val="Reference"/>
        <w:numPr>
          <w:ilvl w:val="0"/>
          <w:numId w:val="11"/>
        </w:numPr>
        <w:spacing w:after="120" w:line="276" w:lineRule="auto"/>
        <w:jc w:val="both"/>
        <w:rPr>
          <w:rFonts w:asciiTheme="minorHAnsi" w:hAnsiTheme="minorHAnsi" w:cstheme="minorHAnsi"/>
          <w:color w:val="000000" w:themeColor="text1"/>
          <w:sz w:val="22"/>
          <w:szCs w:val="22"/>
        </w:rPr>
      </w:pPr>
      <w:bookmarkStart w:id="64" w:name="_Ref130973391"/>
      <w:r w:rsidRPr="008C2669">
        <w:rPr>
          <w:rFonts w:asciiTheme="minorHAnsi" w:hAnsiTheme="minorHAnsi" w:cstheme="minorHAnsi"/>
          <w:color w:val="000000" w:themeColor="text1"/>
          <w:sz w:val="22"/>
          <w:szCs w:val="22"/>
        </w:rPr>
        <w:t xml:space="preserve">Gaidai, O., Cao, Y., Xu, X., Xing, Y., 2023, "Offloading operation bivariate extreme response statistics for FPSO vessel", Scientific reports, </w:t>
      </w:r>
      <w:hyperlink r:id="rId51" w:history="1">
        <w:r w:rsidRPr="008C2669">
          <w:rPr>
            <w:rStyle w:val="Hyperlink"/>
            <w:rFonts w:asciiTheme="minorHAnsi" w:hAnsiTheme="minorHAnsi" w:cstheme="minorHAnsi"/>
            <w:sz w:val="22"/>
            <w:szCs w:val="22"/>
          </w:rPr>
          <w:t>https://doi.org/10.1038/s41598-023-31533-8</w:t>
        </w:r>
      </w:hyperlink>
      <w:bookmarkEnd w:id="64"/>
    </w:p>
    <w:p w14:paraId="646D3B0D" w14:textId="2697AF30" w:rsidR="00D94716" w:rsidRPr="008C2669" w:rsidRDefault="00D94716" w:rsidP="008C2669">
      <w:pPr>
        <w:pStyle w:val="Reference"/>
        <w:widowControl/>
        <w:numPr>
          <w:ilvl w:val="0"/>
          <w:numId w:val="11"/>
        </w:numPr>
        <w:snapToGrid w:val="0"/>
        <w:spacing w:after="200" w:line="276" w:lineRule="auto"/>
        <w:contextualSpacing/>
        <w:jc w:val="both"/>
        <w:rPr>
          <w:rFonts w:asciiTheme="minorHAnsi" w:hAnsiTheme="minorHAnsi" w:cstheme="minorHAnsi"/>
          <w:color w:val="000000" w:themeColor="text1"/>
          <w:sz w:val="22"/>
          <w:szCs w:val="22"/>
        </w:rPr>
      </w:pPr>
      <w:bookmarkStart w:id="65" w:name="_Ref181974651"/>
      <w:r w:rsidRPr="008C2669">
        <w:rPr>
          <w:rFonts w:asciiTheme="minorHAnsi" w:hAnsiTheme="minorHAnsi" w:cstheme="minorHAnsi"/>
          <w:color w:val="000000" w:themeColor="text1"/>
          <w:sz w:val="22"/>
          <w:szCs w:val="22"/>
        </w:rPr>
        <w:t xml:space="preserve">Gaidai, O., Cao, Y., Zhu, Y., Ashraf, A., Liu, Z., Li, H., 2024, "Future worldwide coronavirus disease 2019 epidemic predictions by Gaidai multivariate risk evaluation method", Analytical Science Advances, </w:t>
      </w:r>
      <w:hyperlink r:id="rId52" w:history="1">
        <w:r w:rsidRPr="008C2669">
          <w:rPr>
            <w:rStyle w:val="Hyperlink"/>
            <w:rFonts w:asciiTheme="minorHAnsi" w:hAnsiTheme="minorHAnsi" w:cstheme="minorHAnsi"/>
            <w:sz w:val="22"/>
            <w:szCs w:val="22"/>
          </w:rPr>
          <w:t>https://doi.org/10.1002/ansa.202400027</w:t>
        </w:r>
      </w:hyperlink>
      <w:bookmarkEnd w:id="65"/>
    </w:p>
    <w:p w14:paraId="4D7F3BB6" w14:textId="5DCF623F" w:rsidR="00D94716" w:rsidRPr="008C2669" w:rsidRDefault="00D94716" w:rsidP="008C2669">
      <w:pPr>
        <w:pStyle w:val="Reference"/>
        <w:widowControl/>
        <w:numPr>
          <w:ilvl w:val="0"/>
          <w:numId w:val="11"/>
        </w:numPr>
        <w:snapToGrid w:val="0"/>
        <w:spacing w:after="200" w:line="276" w:lineRule="auto"/>
        <w:contextualSpacing/>
        <w:jc w:val="both"/>
        <w:rPr>
          <w:rFonts w:asciiTheme="minorHAnsi" w:hAnsiTheme="minorHAnsi" w:cstheme="minorHAnsi"/>
          <w:color w:val="000000" w:themeColor="text1"/>
          <w:sz w:val="22"/>
          <w:szCs w:val="22"/>
        </w:rPr>
      </w:pPr>
      <w:bookmarkStart w:id="66" w:name="_Ref178878583"/>
      <w:r w:rsidRPr="008C2669">
        <w:rPr>
          <w:rFonts w:asciiTheme="minorHAnsi" w:hAnsiTheme="minorHAnsi" w:cstheme="minorHAnsi"/>
          <w:color w:val="000000" w:themeColor="text1"/>
          <w:sz w:val="22"/>
          <w:szCs w:val="22"/>
        </w:rPr>
        <w:t xml:space="preserve">Gaidai, O., Cao, Y., Zhu, Y., Zhang, F., Liu, Z., Wang, K., 2024, "Limit hypersurface state of the art Gaidai multivariate risk evaluation approach for offshore Jacket", Mechanics Based Design of Structures and Machines, 1–16, </w:t>
      </w:r>
      <w:hyperlink r:id="rId53" w:history="1">
        <w:r w:rsidRPr="008C2669">
          <w:rPr>
            <w:rStyle w:val="Hyperlink"/>
            <w:rFonts w:asciiTheme="minorHAnsi" w:hAnsiTheme="minorHAnsi" w:cstheme="minorHAnsi"/>
            <w:sz w:val="22"/>
            <w:szCs w:val="22"/>
          </w:rPr>
          <w:t>https://doi.org/10.1080/15397734.2024.2379523</w:t>
        </w:r>
      </w:hyperlink>
      <w:bookmarkEnd w:id="66"/>
    </w:p>
    <w:bookmarkEnd w:id="55"/>
    <w:bookmarkEnd w:id="58"/>
    <w:p w14:paraId="252294BA" w14:textId="77777777" w:rsidR="00D94716" w:rsidRPr="008C2669" w:rsidRDefault="00D94716" w:rsidP="008C2669">
      <w:pPr>
        <w:pStyle w:val="Reference"/>
        <w:numPr>
          <w:ilvl w:val="0"/>
          <w:numId w:val="11"/>
        </w:numPr>
        <w:spacing w:after="160" w:line="276" w:lineRule="auto"/>
        <w:jc w:val="both"/>
        <w:rPr>
          <w:rFonts w:asciiTheme="minorHAnsi" w:hAnsiTheme="minorHAnsi" w:cstheme="minorHAnsi"/>
          <w:sz w:val="22"/>
          <w:szCs w:val="22"/>
          <w:lang w:val="en-GB"/>
        </w:rPr>
      </w:pPr>
      <w:r w:rsidRPr="008C2669">
        <w:rPr>
          <w:rFonts w:asciiTheme="minorHAnsi" w:hAnsiTheme="minorHAnsi" w:cstheme="minorHAnsi"/>
          <w:sz w:val="22"/>
          <w:szCs w:val="22"/>
          <w:lang w:val="en-GB"/>
        </w:rPr>
        <w:t>Gaidai, O., Fu, S., Xing Y., 2022</w:t>
      </w:r>
      <w:r w:rsidRPr="008C2669">
        <w:rPr>
          <w:rFonts w:asciiTheme="minorHAnsi" w:hAnsiTheme="minorHAnsi" w:cstheme="minorHAnsi"/>
          <w:sz w:val="22"/>
          <w:szCs w:val="22"/>
          <w:lang w:eastAsia="zh-CN"/>
        </w:rPr>
        <w:t>g</w:t>
      </w:r>
      <w:r w:rsidRPr="008C2669">
        <w:rPr>
          <w:rFonts w:asciiTheme="minorHAnsi" w:hAnsiTheme="minorHAnsi" w:cstheme="minorHAnsi"/>
          <w:sz w:val="22"/>
          <w:szCs w:val="22"/>
          <w:lang w:val="en-GB"/>
        </w:rPr>
        <w:t xml:space="preserve">, "Novel reliability method for multidimensional nonlinear dynamic systems", Marine Structures, Vol. 86, </w:t>
      </w:r>
      <w:hyperlink r:id="rId54" w:history="1">
        <w:r w:rsidRPr="008C2669">
          <w:rPr>
            <w:rStyle w:val="Hyperlink"/>
            <w:rFonts w:asciiTheme="minorHAnsi" w:hAnsiTheme="minorHAnsi" w:cstheme="minorHAnsi"/>
            <w:sz w:val="22"/>
            <w:szCs w:val="22"/>
            <w:lang w:val="en-GB"/>
          </w:rPr>
          <w:t>https://doi.org/10.1016/j.marstruc.2022.103278</w:t>
        </w:r>
      </w:hyperlink>
    </w:p>
    <w:p w14:paraId="3AB074B8" w14:textId="384AE11F" w:rsidR="00D94716" w:rsidRPr="008C2669" w:rsidRDefault="00D94716" w:rsidP="008C2669">
      <w:pPr>
        <w:pStyle w:val="Reference"/>
        <w:widowControl/>
        <w:numPr>
          <w:ilvl w:val="0"/>
          <w:numId w:val="11"/>
        </w:numPr>
        <w:snapToGrid w:val="0"/>
        <w:spacing w:after="200" w:line="276" w:lineRule="auto"/>
        <w:contextualSpacing/>
        <w:jc w:val="both"/>
        <w:rPr>
          <w:rFonts w:asciiTheme="minorHAnsi" w:hAnsiTheme="minorHAnsi" w:cstheme="minorHAnsi"/>
          <w:color w:val="000000" w:themeColor="text1"/>
          <w:sz w:val="22"/>
          <w:szCs w:val="22"/>
        </w:rPr>
      </w:pPr>
      <w:r w:rsidRPr="008C2669">
        <w:rPr>
          <w:rFonts w:asciiTheme="minorHAnsi" w:hAnsiTheme="minorHAnsi" w:cstheme="minorHAnsi"/>
          <w:color w:val="000000" w:themeColor="text1"/>
          <w:sz w:val="22"/>
          <w:szCs w:val="22"/>
        </w:rPr>
        <w:t xml:space="preserve">Gaidai, O., He, S., Ashraf, A., Sheng, J., Zhu, Y., 2024, "Greenland Wind-Wave Bivariate Dynamics by Gaidai Natural Hazard Spatiotemporal Evaluation Approach", Atmosphere 15 (11), 1357, </w:t>
      </w:r>
      <w:hyperlink r:id="rId55" w:history="1">
        <w:r w:rsidRPr="008C2669">
          <w:rPr>
            <w:rStyle w:val="Hyperlink"/>
            <w:rFonts w:asciiTheme="minorHAnsi" w:hAnsiTheme="minorHAnsi" w:cstheme="minorHAnsi"/>
            <w:sz w:val="22"/>
            <w:szCs w:val="22"/>
          </w:rPr>
          <w:t>https://doi.org/10.3390/atmos15111357</w:t>
        </w:r>
      </w:hyperlink>
    </w:p>
    <w:p w14:paraId="1E7A85D2" w14:textId="25C54519" w:rsidR="00D94716" w:rsidRPr="008C2669" w:rsidRDefault="00D94716" w:rsidP="008C2669">
      <w:pPr>
        <w:pStyle w:val="Reference"/>
        <w:numPr>
          <w:ilvl w:val="0"/>
          <w:numId w:val="11"/>
        </w:numPr>
        <w:spacing w:line="276" w:lineRule="auto"/>
        <w:jc w:val="both"/>
        <w:rPr>
          <w:rFonts w:asciiTheme="minorHAnsi" w:hAnsiTheme="minorHAnsi" w:cstheme="minorHAnsi"/>
          <w:color w:val="000000" w:themeColor="text1"/>
          <w:sz w:val="22"/>
          <w:szCs w:val="22"/>
        </w:rPr>
      </w:pPr>
      <w:r w:rsidRPr="008C2669">
        <w:rPr>
          <w:rFonts w:asciiTheme="minorHAnsi" w:hAnsiTheme="minorHAnsi" w:cstheme="minorHAnsi"/>
          <w:color w:val="000000" w:themeColor="text1"/>
          <w:sz w:val="22"/>
          <w:szCs w:val="22"/>
        </w:rPr>
        <w:t xml:space="preserve">Gaidai, O., He, S., Sheng, J., Alaghbari, A., Dembadouno, A., Kuzvidza, T., Zhu, Y., 2025, "Multi-variate structural reliability assessment for wind energy harvester by Gaidai risk assessment method", Mechanics Based Design of Structures and Machines, 1–14, </w:t>
      </w:r>
      <w:hyperlink r:id="rId56" w:history="1">
        <w:r w:rsidRPr="008C2669">
          <w:rPr>
            <w:rStyle w:val="Hyperlink"/>
            <w:rFonts w:asciiTheme="minorHAnsi" w:hAnsiTheme="minorHAnsi" w:cstheme="minorHAnsi"/>
            <w:sz w:val="22"/>
            <w:szCs w:val="22"/>
          </w:rPr>
          <w:t>https://doi.org/10.1080/15397734.2025.2489064</w:t>
        </w:r>
      </w:hyperlink>
    </w:p>
    <w:p w14:paraId="5D6C8DFF" w14:textId="7F0A58F3" w:rsidR="00D94716" w:rsidRPr="008C2669" w:rsidRDefault="00D94716" w:rsidP="008C2669">
      <w:pPr>
        <w:pStyle w:val="Reference"/>
        <w:widowControl/>
        <w:numPr>
          <w:ilvl w:val="0"/>
          <w:numId w:val="11"/>
        </w:numPr>
        <w:snapToGrid w:val="0"/>
        <w:spacing w:after="200" w:line="276" w:lineRule="auto"/>
        <w:contextualSpacing/>
        <w:jc w:val="both"/>
        <w:rPr>
          <w:rFonts w:asciiTheme="minorHAnsi" w:hAnsiTheme="minorHAnsi" w:cstheme="minorHAnsi"/>
          <w:color w:val="000000" w:themeColor="text1"/>
          <w:sz w:val="22"/>
          <w:szCs w:val="22"/>
        </w:rPr>
      </w:pPr>
      <w:bookmarkStart w:id="67" w:name="_Ref182852210"/>
      <w:r w:rsidRPr="008C2669">
        <w:rPr>
          <w:rFonts w:asciiTheme="minorHAnsi" w:hAnsiTheme="minorHAnsi" w:cstheme="minorHAnsi"/>
          <w:color w:val="000000" w:themeColor="text1"/>
          <w:sz w:val="22"/>
          <w:szCs w:val="22"/>
        </w:rPr>
        <w:t xml:space="preserve">Gaidai, O., He, S., Wang, F., 2024, "State-of-the-art nonstationary hypersurface damage assessment approach for energy harvesters", Renewable Energy, 121824, </w:t>
      </w:r>
      <w:hyperlink r:id="rId57" w:history="1">
        <w:r w:rsidRPr="008C2669">
          <w:rPr>
            <w:rStyle w:val="Hyperlink"/>
            <w:rFonts w:asciiTheme="minorHAnsi" w:hAnsiTheme="minorHAnsi" w:cstheme="minorHAnsi"/>
            <w:sz w:val="22"/>
            <w:szCs w:val="22"/>
          </w:rPr>
          <w:t>https://doi.org/10.1016/j.renene.2024.121824</w:t>
        </w:r>
      </w:hyperlink>
      <w:bookmarkEnd w:id="67"/>
    </w:p>
    <w:p w14:paraId="28905F22" w14:textId="1E0C0986" w:rsidR="00D94716" w:rsidRPr="008C2669" w:rsidRDefault="00D94716" w:rsidP="008C2669">
      <w:pPr>
        <w:pStyle w:val="Reference"/>
        <w:widowControl/>
        <w:numPr>
          <w:ilvl w:val="0"/>
          <w:numId w:val="11"/>
        </w:numPr>
        <w:snapToGrid w:val="0"/>
        <w:spacing w:after="200" w:line="276" w:lineRule="auto"/>
        <w:contextualSpacing/>
        <w:jc w:val="both"/>
        <w:rPr>
          <w:rFonts w:asciiTheme="minorHAnsi" w:hAnsiTheme="minorHAnsi" w:cstheme="minorHAnsi"/>
          <w:color w:val="000000" w:themeColor="text1"/>
          <w:sz w:val="22"/>
          <w:szCs w:val="22"/>
        </w:rPr>
      </w:pPr>
      <w:bookmarkStart w:id="68" w:name="_Ref196690087"/>
      <w:r w:rsidRPr="008C2669">
        <w:rPr>
          <w:rFonts w:asciiTheme="minorHAnsi" w:hAnsiTheme="minorHAnsi" w:cstheme="minorHAnsi"/>
          <w:color w:val="000000" w:themeColor="text1"/>
          <w:sz w:val="22"/>
          <w:szCs w:val="22"/>
        </w:rPr>
        <w:t xml:space="preserve">Gaidai, O., Li, H., Cao, Y., Ashraf, A., Zhu, Y., Liu, Z., 2024, "Shuttle tanker operational reliability study by Gaidai multivariate risk assessment method, utilizing deconvolution scheme", Transportation Research Interdisciplinary Perspectives, Vol. 26, </w:t>
      </w:r>
      <w:hyperlink r:id="rId58" w:history="1">
        <w:r w:rsidRPr="008C2669">
          <w:rPr>
            <w:rStyle w:val="Hyperlink"/>
            <w:rFonts w:asciiTheme="minorHAnsi" w:hAnsiTheme="minorHAnsi" w:cstheme="minorHAnsi"/>
            <w:sz w:val="22"/>
            <w:szCs w:val="22"/>
          </w:rPr>
          <w:t>https://doi.org/10.1016/j.trip.2024.101194</w:t>
        </w:r>
      </w:hyperlink>
      <w:bookmarkEnd w:id="68"/>
    </w:p>
    <w:p w14:paraId="459E599E" w14:textId="77078DBF" w:rsidR="00D94716" w:rsidRPr="00E93E52" w:rsidRDefault="00D94716" w:rsidP="008C2669">
      <w:pPr>
        <w:pStyle w:val="Reference"/>
        <w:widowControl/>
        <w:numPr>
          <w:ilvl w:val="0"/>
          <w:numId w:val="11"/>
        </w:numPr>
        <w:snapToGrid w:val="0"/>
        <w:spacing w:after="200" w:line="276" w:lineRule="auto"/>
        <w:contextualSpacing/>
        <w:jc w:val="both"/>
        <w:rPr>
          <w:rStyle w:val="Hyperlink"/>
          <w:rFonts w:asciiTheme="minorHAnsi" w:hAnsiTheme="minorHAnsi" w:cstheme="minorHAnsi"/>
          <w:color w:val="000000" w:themeColor="text1"/>
          <w:sz w:val="22"/>
          <w:szCs w:val="22"/>
        </w:rPr>
      </w:pPr>
      <w:bookmarkStart w:id="69" w:name="_Ref174102463"/>
      <w:r w:rsidRPr="008C2669">
        <w:rPr>
          <w:rFonts w:asciiTheme="minorHAnsi" w:hAnsiTheme="minorHAnsi" w:cstheme="minorHAnsi"/>
          <w:color w:val="000000" w:themeColor="text1"/>
          <w:sz w:val="22"/>
          <w:szCs w:val="22"/>
        </w:rPr>
        <w:lastRenderedPageBreak/>
        <w:t xml:space="preserve">Gaidai, O., Li, H., Cao, Y., Liu, Z., Zhu, Y., Sheng, J., 2024, "Wind turbine gearbox reliability verification by multivariate Gaidai reliability method", Results in Engineering, Vol. 23, </w:t>
      </w:r>
      <w:hyperlink r:id="rId59" w:history="1">
        <w:r w:rsidRPr="008C2669">
          <w:rPr>
            <w:rStyle w:val="Hyperlink"/>
            <w:rFonts w:asciiTheme="minorHAnsi" w:hAnsiTheme="minorHAnsi" w:cstheme="minorHAnsi"/>
            <w:sz w:val="22"/>
            <w:szCs w:val="22"/>
          </w:rPr>
          <w:t>https://doi.org/10.1016/j.rineng.2024.102689</w:t>
        </w:r>
      </w:hyperlink>
      <w:bookmarkEnd w:id="69"/>
    </w:p>
    <w:p w14:paraId="70FB2F30" w14:textId="77777777" w:rsidR="00E93E52" w:rsidRPr="008C2669" w:rsidRDefault="00E93E52" w:rsidP="00E93E52">
      <w:pPr>
        <w:pStyle w:val="Reference"/>
        <w:numPr>
          <w:ilvl w:val="0"/>
          <w:numId w:val="11"/>
        </w:numPr>
        <w:spacing w:after="160" w:line="276" w:lineRule="auto"/>
        <w:jc w:val="both"/>
        <w:rPr>
          <w:rFonts w:asciiTheme="minorHAnsi" w:hAnsiTheme="minorHAnsi" w:cstheme="minorHAnsi"/>
          <w:color w:val="000000" w:themeColor="text1"/>
          <w:sz w:val="22"/>
          <w:szCs w:val="22"/>
        </w:rPr>
      </w:pPr>
      <w:bookmarkStart w:id="70" w:name="_Ref181540331"/>
      <w:r w:rsidRPr="008C2669">
        <w:rPr>
          <w:rFonts w:asciiTheme="minorHAnsi" w:hAnsiTheme="minorHAnsi" w:cstheme="minorHAnsi"/>
          <w:color w:val="000000" w:themeColor="text1"/>
          <w:sz w:val="22"/>
          <w:szCs w:val="22"/>
        </w:rPr>
        <w:t>Numerical Algorithms Group, 2010. NAG Toolbox for MATLAB. Oxford, UK: NAG Ltd.</w:t>
      </w:r>
      <w:bookmarkEnd w:id="70"/>
    </w:p>
    <w:p w14:paraId="66E0DA10" w14:textId="77777777" w:rsidR="00D94716" w:rsidRPr="008C2669" w:rsidRDefault="00D94716" w:rsidP="008C2669">
      <w:pPr>
        <w:pStyle w:val="Reference"/>
        <w:widowControl/>
        <w:numPr>
          <w:ilvl w:val="0"/>
          <w:numId w:val="11"/>
        </w:numPr>
        <w:snapToGrid w:val="0"/>
        <w:spacing w:after="200" w:line="276" w:lineRule="auto"/>
        <w:contextualSpacing/>
        <w:jc w:val="both"/>
        <w:rPr>
          <w:rFonts w:asciiTheme="minorHAnsi" w:hAnsiTheme="minorHAnsi" w:cstheme="minorHAnsi"/>
          <w:color w:val="000000" w:themeColor="text1"/>
          <w:sz w:val="22"/>
          <w:szCs w:val="22"/>
        </w:rPr>
      </w:pPr>
      <w:bookmarkStart w:id="71" w:name="_Ref196690198"/>
      <w:r w:rsidRPr="008C2669">
        <w:rPr>
          <w:rFonts w:asciiTheme="minorHAnsi" w:hAnsiTheme="minorHAnsi" w:cstheme="minorHAnsi"/>
          <w:color w:val="000000" w:themeColor="text1"/>
          <w:sz w:val="22"/>
          <w:szCs w:val="22"/>
        </w:rPr>
        <w:t>Gaidai, O., Sheng, J., Cao, Y. et al. Limit hypersurface state of art Gaidai reliability approach for oil tankers Arctic operational safety. J. Ocean Eng. Mar. Energy (2024</w:t>
      </w:r>
      <w:r w:rsidRPr="008C2669">
        <w:rPr>
          <w:rFonts w:asciiTheme="minorHAnsi" w:hAnsiTheme="minorHAnsi" w:cstheme="minorHAnsi"/>
          <w:color w:val="000000" w:themeColor="text1"/>
          <w:sz w:val="22"/>
          <w:szCs w:val="22"/>
          <w:lang w:eastAsia="zh-CN"/>
        </w:rPr>
        <w:t>g</w:t>
      </w:r>
      <w:r w:rsidRPr="008C2669">
        <w:rPr>
          <w:rFonts w:asciiTheme="minorHAnsi" w:hAnsiTheme="minorHAnsi" w:cstheme="minorHAnsi"/>
          <w:color w:val="000000" w:themeColor="text1"/>
          <w:sz w:val="22"/>
          <w:szCs w:val="22"/>
        </w:rPr>
        <w:t xml:space="preserve">). </w:t>
      </w:r>
      <w:hyperlink r:id="rId60" w:history="1">
        <w:r w:rsidRPr="008C2669">
          <w:rPr>
            <w:rStyle w:val="Hyperlink"/>
            <w:rFonts w:asciiTheme="minorHAnsi" w:hAnsiTheme="minorHAnsi" w:cstheme="minorHAnsi"/>
            <w:sz w:val="22"/>
            <w:szCs w:val="22"/>
          </w:rPr>
          <w:t>https://doi.org/10.1007/s40722-024-00316-2</w:t>
        </w:r>
      </w:hyperlink>
      <w:bookmarkEnd w:id="71"/>
    </w:p>
    <w:p w14:paraId="5B1A8595" w14:textId="32036632" w:rsidR="00D94716" w:rsidRPr="008C2669" w:rsidRDefault="00D94716" w:rsidP="008C2669">
      <w:pPr>
        <w:pStyle w:val="Reference"/>
        <w:widowControl/>
        <w:numPr>
          <w:ilvl w:val="0"/>
          <w:numId w:val="11"/>
        </w:numPr>
        <w:snapToGrid w:val="0"/>
        <w:spacing w:after="200" w:line="276" w:lineRule="auto"/>
        <w:contextualSpacing/>
        <w:jc w:val="both"/>
        <w:rPr>
          <w:rStyle w:val="Hyperlink"/>
          <w:rFonts w:asciiTheme="minorHAnsi" w:hAnsiTheme="minorHAnsi" w:cstheme="minorHAnsi"/>
          <w:color w:val="000000" w:themeColor="text1"/>
          <w:sz w:val="22"/>
          <w:szCs w:val="22"/>
        </w:rPr>
      </w:pPr>
      <w:bookmarkStart w:id="72" w:name="_Ref182553624"/>
      <w:r w:rsidRPr="008C2669">
        <w:rPr>
          <w:rFonts w:asciiTheme="minorHAnsi" w:hAnsiTheme="minorHAnsi" w:cstheme="minorHAnsi"/>
          <w:color w:val="000000" w:themeColor="text1"/>
          <w:sz w:val="22"/>
          <w:szCs w:val="22"/>
        </w:rPr>
        <w:t xml:space="preserve">Gaidai, O., Sheng, J., Cao, Y., Zhang, F., Zhu, Y., Liu, Z., 2024, "Design of floating wind turbine gearboxes using Gaidai risk assessment method", Procedia CIRP, Vol. 128, pp. 120-125, </w:t>
      </w:r>
      <w:hyperlink r:id="rId61" w:history="1">
        <w:r w:rsidRPr="008C2669">
          <w:rPr>
            <w:rStyle w:val="Hyperlink"/>
            <w:rFonts w:asciiTheme="minorHAnsi" w:hAnsiTheme="minorHAnsi" w:cstheme="minorHAnsi"/>
            <w:sz w:val="22"/>
            <w:szCs w:val="22"/>
          </w:rPr>
          <w:t>https://doi.org/10.1016/j.procir.2024.06.011</w:t>
        </w:r>
      </w:hyperlink>
      <w:bookmarkEnd w:id="72"/>
    </w:p>
    <w:p w14:paraId="238382F1" w14:textId="4CA5C9F9" w:rsidR="00D94716" w:rsidRPr="008C2669" w:rsidRDefault="00D94716" w:rsidP="008C2669">
      <w:pPr>
        <w:pStyle w:val="Reference"/>
        <w:widowControl/>
        <w:numPr>
          <w:ilvl w:val="0"/>
          <w:numId w:val="11"/>
        </w:numPr>
        <w:snapToGrid w:val="0"/>
        <w:spacing w:after="200" w:line="276" w:lineRule="auto"/>
        <w:contextualSpacing/>
        <w:jc w:val="both"/>
        <w:rPr>
          <w:rFonts w:asciiTheme="minorHAnsi" w:hAnsiTheme="minorHAnsi" w:cstheme="minorHAnsi"/>
          <w:color w:val="000000" w:themeColor="text1"/>
          <w:sz w:val="22"/>
          <w:szCs w:val="22"/>
        </w:rPr>
      </w:pPr>
      <w:r w:rsidRPr="008C2669">
        <w:rPr>
          <w:rFonts w:asciiTheme="minorHAnsi" w:hAnsiTheme="minorHAnsi" w:cstheme="minorHAnsi"/>
          <w:color w:val="000000" w:themeColor="text1"/>
          <w:sz w:val="22"/>
          <w:szCs w:val="22"/>
        </w:rPr>
        <w:t>Gaidai, O., Sheng, J., Cao, Y., Zhu, Y., Liu, Z., 2024, "Evaluating Areal Windspeeds and Wave Heights by Gaidai Risk Evaluation Method", Natural Hazards Review, Vol. 25 (4), DOI: 10.1061/NHREFO.NHENG-2184</w:t>
      </w:r>
    </w:p>
    <w:p w14:paraId="07431AEA" w14:textId="6FE86701" w:rsidR="00D94716" w:rsidRPr="008C2669" w:rsidRDefault="00D94716" w:rsidP="008C2669">
      <w:pPr>
        <w:pStyle w:val="Reference"/>
        <w:widowControl/>
        <w:numPr>
          <w:ilvl w:val="0"/>
          <w:numId w:val="11"/>
        </w:numPr>
        <w:snapToGrid w:val="0"/>
        <w:spacing w:after="200" w:line="276" w:lineRule="auto"/>
        <w:contextualSpacing/>
        <w:jc w:val="both"/>
        <w:rPr>
          <w:rFonts w:asciiTheme="minorHAnsi" w:hAnsiTheme="minorHAnsi" w:cstheme="minorHAnsi"/>
          <w:color w:val="000000" w:themeColor="text1"/>
          <w:sz w:val="22"/>
          <w:szCs w:val="22"/>
        </w:rPr>
      </w:pPr>
      <w:bookmarkStart w:id="73" w:name="_Ref174102454"/>
      <w:r w:rsidRPr="008C2669">
        <w:rPr>
          <w:rFonts w:asciiTheme="minorHAnsi" w:hAnsiTheme="minorHAnsi" w:cstheme="minorHAnsi"/>
          <w:color w:val="000000" w:themeColor="text1"/>
          <w:sz w:val="22"/>
          <w:szCs w:val="22"/>
        </w:rPr>
        <w:t xml:space="preserve">Gaidai, O., Sun, J. Cao, Y., 2024, "FPSO/FLNG mooring system evaluation by Gaidai reliability method",  Journal of Marine Science and Technology, </w:t>
      </w:r>
      <w:hyperlink r:id="rId62" w:history="1">
        <w:r w:rsidRPr="008C2669">
          <w:rPr>
            <w:rStyle w:val="Hyperlink"/>
            <w:rFonts w:asciiTheme="minorHAnsi" w:hAnsiTheme="minorHAnsi" w:cstheme="minorHAnsi"/>
            <w:sz w:val="22"/>
            <w:szCs w:val="22"/>
          </w:rPr>
          <w:t>https://doi.org/10.1007/s00773-024-01001-7</w:t>
        </w:r>
      </w:hyperlink>
      <w:bookmarkEnd w:id="73"/>
    </w:p>
    <w:p w14:paraId="346C41CC" w14:textId="381218FE" w:rsidR="00D94716" w:rsidRPr="008C2669" w:rsidRDefault="00D94716" w:rsidP="008C2669">
      <w:pPr>
        <w:pStyle w:val="ListParagraph"/>
        <w:numPr>
          <w:ilvl w:val="0"/>
          <w:numId w:val="11"/>
        </w:numPr>
        <w:spacing w:line="276" w:lineRule="auto"/>
        <w:ind w:firstLineChars="0"/>
        <w:contextualSpacing/>
        <w:jc w:val="both"/>
        <w:rPr>
          <w:rStyle w:val="Hyperlink"/>
          <w:rFonts w:asciiTheme="minorHAnsi" w:hAnsiTheme="minorHAnsi" w:cstheme="minorHAnsi"/>
          <w:sz w:val="22"/>
          <w:szCs w:val="22"/>
          <w:lang w:eastAsia="zh-CN"/>
        </w:rPr>
      </w:pPr>
      <w:bookmarkStart w:id="74" w:name="_Ref178881635"/>
      <w:r w:rsidRPr="008C2669">
        <w:rPr>
          <w:rFonts w:asciiTheme="minorHAnsi" w:hAnsiTheme="minorHAnsi" w:cstheme="minorHAnsi"/>
          <w:sz w:val="22"/>
          <w:szCs w:val="22"/>
          <w:lang w:eastAsia="zh-CN"/>
        </w:rPr>
        <w:t>Gaidai, O., Wang F., Wu Y., Xing Y., Rivera Medina A., Wang J. 2022, "Offshore renewable energy site correlated wind-wave statistics",</w:t>
      </w:r>
      <w:r w:rsidRPr="008C2669">
        <w:rPr>
          <w:rFonts w:asciiTheme="minorHAnsi" w:hAnsiTheme="minorHAnsi" w:cstheme="minorHAnsi"/>
          <w:sz w:val="22"/>
          <w:szCs w:val="22"/>
        </w:rPr>
        <w:t xml:space="preserve"> </w:t>
      </w:r>
      <w:r w:rsidRPr="008C2669">
        <w:rPr>
          <w:rFonts w:asciiTheme="minorHAnsi" w:hAnsiTheme="minorHAnsi" w:cstheme="minorHAnsi"/>
          <w:sz w:val="22"/>
          <w:szCs w:val="22"/>
          <w:lang w:eastAsia="zh-CN"/>
        </w:rPr>
        <w:t xml:space="preserve">Probabilistic Engineering Mechanics 68, </w:t>
      </w:r>
      <w:hyperlink r:id="rId63" w:history="1">
        <w:r w:rsidRPr="008C2669">
          <w:rPr>
            <w:rStyle w:val="Hyperlink"/>
            <w:rFonts w:asciiTheme="minorHAnsi" w:hAnsiTheme="minorHAnsi" w:cstheme="minorHAnsi"/>
            <w:sz w:val="22"/>
            <w:szCs w:val="22"/>
            <w:lang w:eastAsia="zh-CN"/>
          </w:rPr>
          <w:t>https://doi.org/10.1016/j.probengmech.2022.103207</w:t>
        </w:r>
      </w:hyperlink>
      <w:bookmarkEnd w:id="74"/>
    </w:p>
    <w:p w14:paraId="38251131" w14:textId="197B24C3" w:rsidR="00D94716" w:rsidRPr="008C2669" w:rsidRDefault="00D94716" w:rsidP="008C2669">
      <w:pPr>
        <w:pStyle w:val="Reference"/>
        <w:widowControl/>
        <w:numPr>
          <w:ilvl w:val="0"/>
          <w:numId w:val="11"/>
        </w:numPr>
        <w:snapToGrid w:val="0"/>
        <w:spacing w:after="200" w:line="276" w:lineRule="auto"/>
        <w:contextualSpacing/>
        <w:jc w:val="both"/>
        <w:rPr>
          <w:rStyle w:val="Hyperlink"/>
          <w:rFonts w:asciiTheme="minorHAnsi" w:hAnsiTheme="minorHAnsi" w:cstheme="minorHAnsi"/>
          <w:color w:val="000000" w:themeColor="text1"/>
          <w:sz w:val="22"/>
          <w:szCs w:val="22"/>
          <w:u w:val="none"/>
        </w:rPr>
      </w:pPr>
      <w:r w:rsidRPr="008C2669">
        <w:rPr>
          <w:rStyle w:val="Hyperlink"/>
          <w:rFonts w:asciiTheme="minorHAnsi" w:hAnsiTheme="minorHAnsi" w:cstheme="minorHAnsi"/>
          <w:color w:val="000000" w:themeColor="text1"/>
          <w:sz w:val="22"/>
          <w:szCs w:val="22"/>
          <w:u w:val="none"/>
        </w:rPr>
        <w:t xml:space="preserve">Gaidai, O., Wang, F., Sheng, J., Zhu, Y., Ashraf, A., Cao, Y., 2025, "State-of-the-art Gaidai hypersurface risk assessment for semi-submersible wind turbines, accounting for memory effects", Energy Conversion and Management: X, 100946, </w:t>
      </w:r>
      <w:hyperlink r:id="rId64" w:history="1">
        <w:r w:rsidRPr="008C2669">
          <w:rPr>
            <w:rStyle w:val="Hyperlink"/>
            <w:rFonts w:asciiTheme="minorHAnsi" w:hAnsiTheme="minorHAnsi" w:cstheme="minorHAnsi"/>
            <w:sz w:val="22"/>
            <w:szCs w:val="22"/>
            <w:u w:val="none"/>
          </w:rPr>
          <w:t>https://doi.org/10.1016/j.ecmx.2025.100946</w:t>
        </w:r>
      </w:hyperlink>
    </w:p>
    <w:p w14:paraId="011155BA" w14:textId="1F4515ED" w:rsidR="00D94716" w:rsidRPr="008C2669" w:rsidRDefault="00D94716" w:rsidP="008C2669">
      <w:pPr>
        <w:pStyle w:val="Reference"/>
        <w:widowControl/>
        <w:numPr>
          <w:ilvl w:val="0"/>
          <w:numId w:val="11"/>
        </w:numPr>
        <w:snapToGrid w:val="0"/>
        <w:spacing w:after="200" w:line="276" w:lineRule="auto"/>
        <w:contextualSpacing/>
        <w:jc w:val="both"/>
        <w:rPr>
          <w:rStyle w:val="Hyperlink"/>
          <w:rFonts w:asciiTheme="minorHAnsi" w:hAnsiTheme="minorHAnsi" w:cstheme="minorHAnsi"/>
          <w:color w:val="000000" w:themeColor="text1"/>
          <w:sz w:val="22"/>
          <w:szCs w:val="22"/>
          <w:u w:val="none"/>
        </w:rPr>
      </w:pPr>
      <w:bookmarkStart w:id="75" w:name="_Ref192725743"/>
      <w:r w:rsidRPr="008C2669">
        <w:rPr>
          <w:rStyle w:val="Hyperlink"/>
          <w:rFonts w:asciiTheme="minorHAnsi" w:hAnsiTheme="minorHAnsi" w:cstheme="minorHAnsi"/>
          <w:color w:val="000000" w:themeColor="text1"/>
          <w:sz w:val="22"/>
          <w:szCs w:val="22"/>
          <w:u w:val="none"/>
        </w:rPr>
        <w:t>Gaidai, O., Wang, F., Sheng, J., Zhu, Y., Liu, Z., Fuxi, Z., Cao, Y., 2025, "State-of-the-art multivariate lifetime assessment methodology for offshore renewable energy systems, utilizing novel deconvolution extrapolation scheme", J Risk and Reliability, Vol. 1–9, DOI: 10.1177/1748006X251323690</w:t>
      </w:r>
      <w:bookmarkEnd w:id="75"/>
    </w:p>
    <w:p w14:paraId="11127AA5" w14:textId="5849CCDF" w:rsidR="00D94716" w:rsidRPr="008C2669" w:rsidRDefault="00D94716" w:rsidP="008C2669">
      <w:pPr>
        <w:pStyle w:val="Reference"/>
        <w:numPr>
          <w:ilvl w:val="0"/>
          <w:numId w:val="11"/>
        </w:numPr>
        <w:spacing w:after="160" w:line="276" w:lineRule="auto"/>
        <w:jc w:val="both"/>
        <w:rPr>
          <w:rFonts w:asciiTheme="minorHAnsi" w:hAnsiTheme="minorHAnsi" w:cstheme="minorHAnsi"/>
          <w:sz w:val="22"/>
          <w:szCs w:val="22"/>
          <w:lang w:val="en-GB"/>
        </w:rPr>
      </w:pPr>
      <w:bookmarkStart w:id="76" w:name="_Ref126603417"/>
      <w:r w:rsidRPr="008C2669">
        <w:rPr>
          <w:rFonts w:asciiTheme="minorHAnsi" w:hAnsiTheme="minorHAnsi" w:cstheme="minorHAnsi"/>
          <w:sz w:val="22"/>
          <w:szCs w:val="22"/>
          <w:lang w:val="en-GB"/>
        </w:rPr>
        <w:t xml:space="preserve">Gaidai, O., Wang, F., Wu, Y., Xing, Y., Medina, A., Wang J. 2022, "Offshore renewable energy site correlated wind-wave statistics", Probabilistic Engineering Mechanics, Vol. 68, </w:t>
      </w:r>
      <w:hyperlink r:id="rId65" w:history="1">
        <w:r w:rsidRPr="008C2669">
          <w:rPr>
            <w:rStyle w:val="Hyperlink"/>
            <w:rFonts w:asciiTheme="minorHAnsi" w:hAnsiTheme="minorHAnsi" w:cstheme="minorHAnsi"/>
            <w:sz w:val="22"/>
            <w:szCs w:val="22"/>
            <w:lang w:val="en-GB"/>
          </w:rPr>
          <w:t>https://doi.org/10.1016/j.probengmech.2022.103207</w:t>
        </w:r>
      </w:hyperlink>
      <w:bookmarkEnd w:id="76"/>
    </w:p>
    <w:p w14:paraId="0CF7B6A8" w14:textId="72A0690E" w:rsidR="00D94716" w:rsidRPr="008C2669" w:rsidRDefault="00D94716" w:rsidP="008C2669">
      <w:pPr>
        <w:pStyle w:val="Reference"/>
        <w:numPr>
          <w:ilvl w:val="0"/>
          <w:numId w:val="11"/>
        </w:numPr>
        <w:spacing w:after="120" w:line="276" w:lineRule="auto"/>
        <w:jc w:val="both"/>
        <w:rPr>
          <w:rFonts w:asciiTheme="minorHAnsi" w:hAnsiTheme="minorHAnsi" w:cstheme="minorHAnsi"/>
          <w:color w:val="000000" w:themeColor="text1"/>
          <w:sz w:val="22"/>
          <w:szCs w:val="22"/>
        </w:rPr>
      </w:pPr>
      <w:bookmarkStart w:id="77" w:name="_Ref209606505"/>
      <w:r w:rsidRPr="008C2669">
        <w:rPr>
          <w:rFonts w:asciiTheme="minorHAnsi" w:hAnsiTheme="minorHAnsi" w:cstheme="minorHAnsi"/>
          <w:color w:val="000000" w:themeColor="text1"/>
          <w:sz w:val="22"/>
          <w:szCs w:val="22"/>
        </w:rPr>
        <w:t xml:space="preserve">Gaidai, O., Wang, F., Yakimov, V., Sun, J., Balakrishna, R., 2023, "Lifetime assessment for riser systems", GRN TECH RES SUSTAIN, Vol. 3, </w:t>
      </w:r>
      <w:hyperlink r:id="rId66" w:history="1">
        <w:r w:rsidRPr="008C2669">
          <w:rPr>
            <w:rStyle w:val="Hyperlink"/>
            <w:rFonts w:asciiTheme="minorHAnsi" w:hAnsiTheme="minorHAnsi" w:cstheme="minorHAnsi"/>
            <w:sz w:val="22"/>
            <w:szCs w:val="22"/>
          </w:rPr>
          <w:t>https://doi.org/10.1007/s44173-023-00013-7</w:t>
        </w:r>
      </w:hyperlink>
      <w:bookmarkEnd w:id="77"/>
    </w:p>
    <w:p w14:paraId="1626F82E" w14:textId="6233FA8A" w:rsidR="00D94716" w:rsidRPr="008C2669" w:rsidRDefault="00D94716" w:rsidP="008C2669">
      <w:pPr>
        <w:pStyle w:val="Reference"/>
        <w:numPr>
          <w:ilvl w:val="0"/>
          <w:numId w:val="11"/>
        </w:numPr>
        <w:spacing w:after="160" w:line="276" w:lineRule="auto"/>
        <w:jc w:val="both"/>
        <w:rPr>
          <w:rFonts w:asciiTheme="minorHAnsi" w:hAnsiTheme="minorHAnsi" w:cstheme="minorHAnsi"/>
          <w:sz w:val="22"/>
          <w:szCs w:val="22"/>
          <w:lang w:val="en-GB"/>
        </w:rPr>
      </w:pPr>
      <w:bookmarkStart w:id="78" w:name="_Ref159405663"/>
      <w:r w:rsidRPr="008C2669">
        <w:rPr>
          <w:rFonts w:asciiTheme="minorHAnsi" w:hAnsiTheme="minorHAnsi" w:cstheme="minorHAnsi"/>
          <w:sz w:val="22"/>
          <w:szCs w:val="22"/>
          <w:lang w:val="en-GB"/>
        </w:rPr>
        <w:t xml:space="preserve">Gaidai, O., Wang, K., Wang, F., Xing, Y., Yan, P., 2022, "Cargo ship aft panel stresses prediction by deconvolution", Marine Structures, Vol 88, </w:t>
      </w:r>
      <w:hyperlink r:id="rId67" w:history="1">
        <w:r w:rsidRPr="008C2669">
          <w:rPr>
            <w:rStyle w:val="Hyperlink"/>
            <w:rFonts w:asciiTheme="minorHAnsi" w:hAnsiTheme="minorHAnsi" w:cstheme="minorHAnsi"/>
            <w:sz w:val="22"/>
            <w:szCs w:val="22"/>
            <w:lang w:val="en-GB"/>
          </w:rPr>
          <w:t>https://doi.org/10.1016/j.marstruc.2022.103359</w:t>
        </w:r>
      </w:hyperlink>
      <w:bookmarkEnd w:id="78"/>
    </w:p>
    <w:p w14:paraId="700BADD3" w14:textId="67B11DBA" w:rsidR="00D94716" w:rsidRPr="008C2669" w:rsidRDefault="00D94716" w:rsidP="008C2669">
      <w:pPr>
        <w:pStyle w:val="Reference"/>
        <w:numPr>
          <w:ilvl w:val="0"/>
          <w:numId w:val="11"/>
        </w:numPr>
        <w:spacing w:after="160" w:line="276" w:lineRule="auto"/>
        <w:jc w:val="both"/>
        <w:rPr>
          <w:rFonts w:asciiTheme="minorHAnsi" w:hAnsiTheme="minorHAnsi" w:cstheme="minorHAnsi"/>
          <w:sz w:val="22"/>
          <w:szCs w:val="22"/>
          <w:lang w:val="en-GB"/>
        </w:rPr>
      </w:pPr>
      <w:r w:rsidRPr="008C2669">
        <w:rPr>
          <w:rFonts w:asciiTheme="minorHAnsi" w:hAnsiTheme="minorHAnsi" w:cstheme="minorHAnsi"/>
          <w:sz w:val="22"/>
          <w:szCs w:val="22"/>
          <w:lang w:val="en-GB"/>
        </w:rPr>
        <w:t xml:space="preserve">Gaidai, O., Wu, Y., Yegorov, I., Alevras, P., Wang, J., Yurchenko, D., 2022, "Improving performance of a nonlinear absorber applied to a variable length pendulum using surrogate optimization", Journal of Vibration and Control, </w:t>
      </w:r>
      <w:hyperlink r:id="rId68" w:history="1">
        <w:r w:rsidRPr="008C2669">
          <w:rPr>
            <w:rStyle w:val="Hyperlink"/>
            <w:rFonts w:asciiTheme="minorHAnsi" w:hAnsiTheme="minorHAnsi" w:cstheme="minorHAnsi"/>
            <w:sz w:val="22"/>
            <w:szCs w:val="22"/>
            <w:lang w:val="en-GB"/>
          </w:rPr>
          <w:t>https://doi.org/10.1177/10775463221142663</w:t>
        </w:r>
      </w:hyperlink>
    </w:p>
    <w:p w14:paraId="0B186730" w14:textId="6BD926CB" w:rsidR="00D94716" w:rsidRPr="008C2669" w:rsidRDefault="00D94716" w:rsidP="008C2669">
      <w:pPr>
        <w:pStyle w:val="Reference"/>
        <w:numPr>
          <w:ilvl w:val="0"/>
          <w:numId w:val="11"/>
        </w:numPr>
        <w:spacing w:after="160" w:line="276" w:lineRule="auto"/>
        <w:jc w:val="both"/>
        <w:rPr>
          <w:rFonts w:asciiTheme="minorHAnsi" w:hAnsiTheme="minorHAnsi" w:cstheme="minorHAnsi"/>
          <w:sz w:val="22"/>
          <w:szCs w:val="22"/>
          <w:lang w:val="en-GB"/>
        </w:rPr>
      </w:pPr>
      <w:r w:rsidRPr="008C2669">
        <w:rPr>
          <w:rFonts w:asciiTheme="minorHAnsi" w:hAnsiTheme="minorHAnsi" w:cstheme="minorHAnsi"/>
          <w:sz w:val="22"/>
          <w:szCs w:val="22"/>
          <w:lang w:val="en-GB"/>
        </w:rPr>
        <w:t xml:space="preserve">Gaidai, O., Xing Y., Balakrishna R., 2022, "Improving extreme response prediction of a subsea </w:t>
      </w:r>
      <w:r w:rsidRPr="008C2669">
        <w:rPr>
          <w:rFonts w:asciiTheme="minorHAnsi" w:hAnsiTheme="minorHAnsi" w:cstheme="minorHAnsi"/>
          <w:sz w:val="22"/>
          <w:szCs w:val="22"/>
          <w:lang w:val="en-GB"/>
        </w:rPr>
        <w:lastRenderedPageBreak/>
        <w:t xml:space="preserve">shuttle tanker hovering in ocean current using an alternative highly correlated response signal", Results in Engineering, </w:t>
      </w:r>
      <w:hyperlink r:id="rId69" w:history="1">
        <w:r w:rsidRPr="008C2669">
          <w:rPr>
            <w:rStyle w:val="Hyperlink"/>
            <w:rFonts w:asciiTheme="minorHAnsi" w:hAnsiTheme="minorHAnsi" w:cstheme="minorHAnsi"/>
            <w:sz w:val="22"/>
            <w:szCs w:val="22"/>
            <w:lang w:val="en-GB"/>
          </w:rPr>
          <w:t>https://doi.org/10.1016/j.rineng.2022.100593</w:t>
        </w:r>
      </w:hyperlink>
    </w:p>
    <w:p w14:paraId="423B4B1E" w14:textId="0140EDC5" w:rsidR="00D94716" w:rsidRPr="008C2669" w:rsidRDefault="00D94716" w:rsidP="008C2669">
      <w:pPr>
        <w:pStyle w:val="Reference"/>
        <w:numPr>
          <w:ilvl w:val="0"/>
          <w:numId w:val="11"/>
        </w:numPr>
        <w:spacing w:after="160" w:line="276" w:lineRule="auto"/>
        <w:jc w:val="both"/>
        <w:rPr>
          <w:rFonts w:asciiTheme="minorHAnsi" w:hAnsiTheme="minorHAnsi" w:cstheme="minorHAnsi"/>
          <w:sz w:val="22"/>
          <w:szCs w:val="22"/>
          <w:lang w:val="en-GB"/>
        </w:rPr>
      </w:pPr>
      <w:r w:rsidRPr="008C2669">
        <w:rPr>
          <w:rFonts w:asciiTheme="minorHAnsi" w:hAnsiTheme="minorHAnsi" w:cstheme="minorHAnsi"/>
          <w:sz w:val="22"/>
          <w:szCs w:val="22"/>
          <w:lang w:val="en-GB"/>
        </w:rPr>
        <w:t>Gaidai, O., Xing, Y.,</w:t>
      </w:r>
      <w:r w:rsidRPr="008C2669">
        <w:rPr>
          <w:rFonts w:asciiTheme="minorHAnsi" w:hAnsiTheme="minorHAnsi" w:cstheme="minorHAnsi"/>
          <w:sz w:val="22"/>
          <w:szCs w:val="22"/>
          <w:lang w:eastAsia="zh-CN"/>
        </w:rPr>
        <w:t xml:space="preserve"> 2022</w:t>
      </w:r>
      <w:r w:rsidRPr="008C2669">
        <w:rPr>
          <w:rFonts w:asciiTheme="minorHAnsi" w:hAnsiTheme="minorHAnsi" w:cstheme="minorHAnsi"/>
          <w:sz w:val="22"/>
          <w:szCs w:val="22"/>
          <w:lang w:val="en-GB"/>
        </w:rPr>
        <w:t xml:space="preserve"> "Novel reliability method validation for offshore structural dynamic response", Ocean Engineering, Vol. 266 (5), </w:t>
      </w:r>
      <w:hyperlink r:id="rId70" w:history="1">
        <w:r w:rsidRPr="008C2669">
          <w:rPr>
            <w:rStyle w:val="Hyperlink"/>
            <w:rFonts w:asciiTheme="minorHAnsi" w:hAnsiTheme="minorHAnsi" w:cstheme="minorHAnsi"/>
            <w:sz w:val="22"/>
            <w:szCs w:val="22"/>
            <w:lang w:val="en-GB"/>
          </w:rPr>
          <w:t>https://doi.org/10.1016/j.oceaneng.2022.113016</w:t>
        </w:r>
      </w:hyperlink>
    </w:p>
    <w:p w14:paraId="77BD9DF4" w14:textId="77777777" w:rsidR="00D94716" w:rsidRPr="008C2669" w:rsidRDefault="00D94716" w:rsidP="008C2669">
      <w:pPr>
        <w:pStyle w:val="Reference"/>
        <w:numPr>
          <w:ilvl w:val="0"/>
          <w:numId w:val="11"/>
        </w:numPr>
        <w:spacing w:after="120" w:line="276" w:lineRule="auto"/>
        <w:jc w:val="both"/>
        <w:rPr>
          <w:rFonts w:asciiTheme="minorHAnsi" w:hAnsiTheme="minorHAnsi" w:cstheme="minorHAnsi"/>
          <w:color w:val="000000" w:themeColor="text1"/>
          <w:sz w:val="22"/>
          <w:szCs w:val="22"/>
        </w:rPr>
      </w:pPr>
      <w:bookmarkStart w:id="79" w:name="_Ref178878346"/>
      <w:r w:rsidRPr="008C2669">
        <w:rPr>
          <w:rFonts w:asciiTheme="minorHAnsi" w:hAnsiTheme="minorHAnsi" w:cstheme="minorHAnsi"/>
          <w:color w:val="000000" w:themeColor="text1"/>
          <w:sz w:val="22"/>
          <w:szCs w:val="22"/>
        </w:rPr>
        <w:t>Gaidai, O., Xing, Y., 2023</w:t>
      </w:r>
      <w:r w:rsidRPr="008C2669">
        <w:rPr>
          <w:rFonts w:asciiTheme="minorHAnsi" w:hAnsiTheme="minorHAnsi" w:cstheme="minorHAnsi"/>
          <w:color w:val="000000" w:themeColor="text1"/>
          <w:sz w:val="22"/>
          <w:szCs w:val="22"/>
          <w:lang w:eastAsia="zh-CN"/>
        </w:rPr>
        <w:t>g</w:t>
      </w:r>
      <w:r w:rsidRPr="008C2669">
        <w:rPr>
          <w:rFonts w:asciiTheme="minorHAnsi" w:hAnsiTheme="minorHAnsi" w:cstheme="minorHAnsi"/>
          <w:color w:val="000000" w:themeColor="text1"/>
          <w:sz w:val="22"/>
          <w:szCs w:val="22"/>
        </w:rPr>
        <w:t xml:space="preserve">,"Prediction of death rates for cardiovascular diseases and cancers", Cancer Innovation, </w:t>
      </w:r>
      <w:hyperlink r:id="rId71" w:history="1">
        <w:r w:rsidRPr="008C2669">
          <w:rPr>
            <w:rStyle w:val="Hyperlink"/>
            <w:rFonts w:asciiTheme="minorHAnsi" w:hAnsiTheme="minorHAnsi" w:cstheme="minorHAnsi"/>
            <w:sz w:val="22"/>
            <w:szCs w:val="22"/>
          </w:rPr>
          <w:t>http://doi.org/10.1002/cai2.47</w:t>
        </w:r>
      </w:hyperlink>
      <w:bookmarkEnd w:id="79"/>
    </w:p>
    <w:p w14:paraId="40619499" w14:textId="03576580" w:rsidR="00D94716" w:rsidRPr="008C2669" w:rsidRDefault="00D94716" w:rsidP="008C2669">
      <w:pPr>
        <w:pStyle w:val="Reference"/>
        <w:numPr>
          <w:ilvl w:val="0"/>
          <w:numId w:val="11"/>
        </w:numPr>
        <w:spacing w:after="120" w:line="276" w:lineRule="auto"/>
        <w:jc w:val="both"/>
        <w:rPr>
          <w:rFonts w:asciiTheme="minorHAnsi" w:hAnsiTheme="minorHAnsi" w:cstheme="minorHAnsi"/>
          <w:color w:val="000000" w:themeColor="text1"/>
          <w:sz w:val="22"/>
          <w:szCs w:val="22"/>
        </w:rPr>
      </w:pPr>
      <w:bookmarkStart w:id="80" w:name="_Ref181540209"/>
      <w:r w:rsidRPr="008C2669">
        <w:rPr>
          <w:rFonts w:asciiTheme="minorHAnsi" w:hAnsiTheme="minorHAnsi" w:cstheme="minorHAnsi"/>
          <w:color w:val="000000" w:themeColor="text1"/>
          <w:sz w:val="22"/>
          <w:szCs w:val="22"/>
        </w:rPr>
        <w:t>Gaidai, O., Xing, Y., Xu, J., Balakrishna, R., 2023, "Gaidai-Xing reliability method validation for 10-MW floating wind turbines", Scientific Reports 13 (1), DOI: 10.1038/s41598-023-33699-7</w:t>
      </w:r>
      <w:bookmarkEnd w:id="80"/>
    </w:p>
    <w:p w14:paraId="7A8E8E44" w14:textId="35F978AE" w:rsidR="00D94716" w:rsidRPr="008C2669" w:rsidRDefault="00D94716" w:rsidP="008C2669">
      <w:pPr>
        <w:pStyle w:val="Reference"/>
        <w:numPr>
          <w:ilvl w:val="0"/>
          <w:numId w:val="11"/>
        </w:numPr>
        <w:spacing w:after="160" w:line="276" w:lineRule="auto"/>
        <w:jc w:val="both"/>
        <w:rPr>
          <w:rStyle w:val="Hyperlink"/>
          <w:rFonts w:asciiTheme="minorHAnsi" w:hAnsiTheme="minorHAnsi" w:cstheme="minorHAnsi"/>
          <w:color w:val="000000" w:themeColor="text1"/>
          <w:sz w:val="22"/>
          <w:szCs w:val="22"/>
        </w:rPr>
      </w:pPr>
      <w:bookmarkStart w:id="81" w:name="_Ref178710174"/>
      <w:r w:rsidRPr="008C2669">
        <w:rPr>
          <w:rFonts w:asciiTheme="minorHAnsi" w:hAnsiTheme="minorHAnsi" w:cstheme="minorHAnsi"/>
          <w:sz w:val="22"/>
          <w:szCs w:val="22"/>
        </w:rPr>
        <w:t xml:space="preserve">Gaidai, O., Xing, Y., Xu, X., 2023, "Novel methods for coupled prediction of extreme windspeeds and wave heights", Scientific Reports, </w:t>
      </w:r>
      <w:hyperlink r:id="rId72" w:history="1">
        <w:r w:rsidRPr="008C2669">
          <w:rPr>
            <w:rStyle w:val="Hyperlink"/>
            <w:rFonts w:asciiTheme="minorHAnsi" w:hAnsiTheme="minorHAnsi" w:cstheme="minorHAnsi"/>
            <w:sz w:val="22"/>
            <w:szCs w:val="22"/>
          </w:rPr>
          <w:t>https://doi.org/10.1038/s41598-023-28136-8</w:t>
        </w:r>
      </w:hyperlink>
      <w:bookmarkEnd w:id="81"/>
    </w:p>
    <w:p w14:paraId="49F4BAFE" w14:textId="6DD33B6C" w:rsidR="00D94716" w:rsidRDefault="00D94716" w:rsidP="008C2669">
      <w:pPr>
        <w:pStyle w:val="Reference"/>
        <w:numPr>
          <w:ilvl w:val="0"/>
          <w:numId w:val="11"/>
        </w:numPr>
        <w:spacing w:after="160" w:line="276" w:lineRule="auto"/>
        <w:jc w:val="both"/>
        <w:rPr>
          <w:rFonts w:asciiTheme="minorHAnsi" w:hAnsiTheme="minorHAnsi" w:cstheme="minorHAnsi"/>
          <w:sz w:val="22"/>
          <w:szCs w:val="22"/>
        </w:rPr>
      </w:pPr>
      <w:bookmarkStart w:id="82" w:name="_Ref209606508"/>
      <w:r w:rsidRPr="008C2669">
        <w:rPr>
          <w:rFonts w:asciiTheme="minorHAnsi" w:hAnsiTheme="minorHAnsi" w:cstheme="minorHAnsi"/>
          <w:sz w:val="22"/>
          <w:szCs w:val="22"/>
        </w:rPr>
        <w:t xml:space="preserve">Gaidai, O., Xu, J., Hu, Q., Xing, Y., Zhang, F., 2022, "Offshore tethered platform springing response statistics", Scientific Reports, Vol. 12, </w:t>
      </w:r>
      <w:hyperlink r:id="rId73" w:history="1">
        <w:r w:rsidR="008C2669" w:rsidRPr="002E65DF">
          <w:rPr>
            <w:rStyle w:val="Hyperlink"/>
            <w:rFonts w:asciiTheme="minorHAnsi" w:hAnsiTheme="minorHAnsi" w:cstheme="minorHAnsi"/>
            <w:sz w:val="22"/>
            <w:szCs w:val="22"/>
          </w:rPr>
          <w:t>www.nature.com/articles/s41598-022-25806-x</w:t>
        </w:r>
      </w:hyperlink>
      <w:bookmarkEnd w:id="82"/>
    </w:p>
    <w:p w14:paraId="4CB67884" w14:textId="7C77795F" w:rsidR="00D94716" w:rsidRPr="008C2669" w:rsidRDefault="00D94716" w:rsidP="008C2669">
      <w:pPr>
        <w:pStyle w:val="Reference"/>
        <w:numPr>
          <w:ilvl w:val="0"/>
          <w:numId w:val="11"/>
        </w:numPr>
        <w:spacing w:after="160" w:line="276" w:lineRule="auto"/>
        <w:jc w:val="both"/>
        <w:rPr>
          <w:rFonts w:asciiTheme="minorHAnsi" w:hAnsiTheme="minorHAnsi" w:cstheme="minorHAnsi"/>
          <w:sz w:val="22"/>
          <w:szCs w:val="22"/>
          <w:lang w:val="en-GB"/>
        </w:rPr>
      </w:pPr>
      <w:bookmarkStart w:id="83" w:name="_Ref126603444"/>
      <w:r w:rsidRPr="008C2669">
        <w:rPr>
          <w:rFonts w:asciiTheme="minorHAnsi" w:hAnsiTheme="minorHAnsi" w:cstheme="minorHAnsi"/>
          <w:sz w:val="22"/>
          <w:szCs w:val="22"/>
          <w:lang w:val="en-GB"/>
        </w:rPr>
        <w:t xml:space="preserve">Gaidai, O., Xu, J., Xing, Y., Hu, Q., Storhaug, G., Xu, X., Sun, J., 2022, "Cargo vessel coupled deck panel stresses reliability study", Ocean Engineering, </w:t>
      </w:r>
      <w:hyperlink r:id="rId74" w:history="1">
        <w:r w:rsidRPr="008C2669">
          <w:rPr>
            <w:rStyle w:val="Hyperlink"/>
            <w:rFonts w:asciiTheme="minorHAnsi" w:hAnsiTheme="minorHAnsi" w:cstheme="minorHAnsi"/>
            <w:sz w:val="22"/>
            <w:szCs w:val="22"/>
            <w:lang w:val="en-GB"/>
          </w:rPr>
          <w:t>https://doi.org/10.1016/j.oceaneng.2022.113318</w:t>
        </w:r>
      </w:hyperlink>
      <w:bookmarkEnd w:id="83"/>
    </w:p>
    <w:p w14:paraId="0F3A3C6B" w14:textId="0593CDDE" w:rsidR="00D94716" w:rsidRPr="008C2669" w:rsidRDefault="00D94716" w:rsidP="008C2669">
      <w:pPr>
        <w:pStyle w:val="Reference"/>
        <w:numPr>
          <w:ilvl w:val="0"/>
          <w:numId w:val="11"/>
        </w:numPr>
        <w:spacing w:after="120" w:line="276" w:lineRule="auto"/>
        <w:jc w:val="both"/>
        <w:rPr>
          <w:rFonts w:asciiTheme="minorHAnsi" w:hAnsiTheme="minorHAnsi" w:cstheme="minorHAnsi"/>
          <w:color w:val="000000" w:themeColor="text1"/>
          <w:sz w:val="22"/>
          <w:szCs w:val="22"/>
        </w:rPr>
      </w:pPr>
      <w:bookmarkStart w:id="84" w:name="_Ref178878352"/>
      <w:r w:rsidRPr="008C2669">
        <w:rPr>
          <w:rFonts w:asciiTheme="minorHAnsi" w:hAnsiTheme="minorHAnsi" w:cstheme="minorHAnsi"/>
          <w:color w:val="000000" w:themeColor="text1"/>
          <w:sz w:val="22"/>
          <w:szCs w:val="22"/>
        </w:rPr>
        <w:t>Gaidai, O., Xu, J., Yakimov, V., Wang, F., 2023, "Analytical and Computational Modeling for Multi-Degree of Freedom Systems: Estimating the Likelihood of an FOWT Structural Failure", Journal of Marine Science and Engineering Vol. 11 (6), DOI: 10.3390/jmse11061237</w:t>
      </w:r>
      <w:bookmarkEnd w:id="84"/>
    </w:p>
    <w:p w14:paraId="482C8DE4" w14:textId="413BE4DF" w:rsidR="00D94716" w:rsidRPr="008C2669" w:rsidRDefault="00D94716" w:rsidP="008C2669">
      <w:pPr>
        <w:pStyle w:val="Reference"/>
        <w:numPr>
          <w:ilvl w:val="0"/>
          <w:numId w:val="11"/>
        </w:numPr>
        <w:spacing w:after="120" w:line="276" w:lineRule="auto"/>
        <w:jc w:val="both"/>
        <w:rPr>
          <w:rFonts w:asciiTheme="minorHAnsi" w:hAnsiTheme="minorHAnsi" w:cstheme="minorHAnsi"/>
          <w:color w:val="000000" w:themeColor="text1"/>
          <w:sz w:val="22"/>
          <w:szCs w:val="22"/>
        </w:rPr>
      </w:pPr>
      <w:bookmarkStart w:id="85" w:name="_Ref181540308"/>
      <w:r w:rsidRPr="008C2669">
        <w:rPr>
          <w:rFonts w:asciiTheme="minorHAnsi" w:hAnsiTheme="minorHAnsi" w:cstheme="minorHAnsi"/>
          <w:color w:val="000000" w:themeColor="text1"/>
          <w:sz w:val="22"/>
          <w:szCs w:val="22"/>
        </w:rPr>
        <w:t xml:space="preserve">Gaidai, O., Xu, J., Yakimov, V., Wang, F., 2023, "Liquid carbon storage tanker disaster resilience", Environment Systems and Decisions, </w:t>
      </w:r>
      <w:hyperlink r:id="rId75" w:history="1">
        <w:r w:rsidRPr="008C2669">
          <w:rPr>
            <w:rStyle w:val="Hyperlink"/>
            <w:rFonts w:asciiTheme="minorHAnsi" w:hAnsiTheme="minorHAnsi" w:cstheme="minorHAnsi"/>
            <w:sz w:val="22"/>
            <w:szCs w:val="22"/>
          </w:rPr>
          <w:t>https://doi.org/10.1007/s10669-023-09922-1</w:t>
        </w:r>
      </w:hyperlink>
      <w:bookmarkEnd w:id="85"/>
    </w:p>
    <w:p w14:paraId="704C466E" w14:textId="55DF40AF" w:rsidR="00D94716" w:rsidRPr="008C2669" w:rsidRDefault="00D94716" w:rsidP="008C2669">
      <w:pPr>
        <w:pStyle w:val="Reference"/>
        <w:numPr>
          <w:ilvl w:val="0"/>
          <w:numId w:val="11"/>
        </w:numPr>
        <w:spacing w:after="120" w:line="276" w:lineRule="auto"/>
        <w:jc w:val="both"/>
        <w:rPr>
          <w:rFonts w:asciiTheme="minorHAnsi" w:hAnsiTheme="minorHAnsi" w:cstheme="minorHAnsi"/>
          <w:color w:val="000000" w:themeColor="text1"/>
          <w:sz w:val="22"/>
          <w:szCs w:val="22"/>
        </w:rPr>
      </w:pPr>
      <w:r w:rsidRPr="008C2669">
        <w:rPr>
          <w:rFonts w:asciiTheme="minorHAnsi" w:hAnsiTheme="minorHAnsi" w:cstheme="minorHAnsi"/>
          <w:color w:val="000000" w:themeColor="text1"/>
          <w:sz w:val="22"/>
          <w:szCs w:val="22"/>
        </w:rPr>
        <w:t xml:space="preserve">Gaidai, O., Xu, J., Yan, P. et al. 2023, "Novel methods for reliability study of multi-dimensional non-linear dynamic systems", Sci Rep 13, 3817. </w:t>
      </w:r>
      <w:hyperlink r:id="rId76" w:history="1">
        <w:r w:rsidRPr="008C2669">
          <w:rPr>
            <w:rStyle w:val="Hyperlink"/>
            <w:rFonts w:asciiTheme="minorHAnsi" w:hAnsiTheme="minorHAnsi" w:cstheme="minorHAnsi"/>
            <w:sz w:val="22"/>
            <w:szCs w:val="22"/>
          </w:rPr>
          <w:t>https://doi.org/10.1038/s41598-023-30704-x</w:t>
        </w:r>
      </w:hyperlink>
    </w:p>
    <w:p w14:paraId="3936EBAA" w14:textId="47B72B55" w:rsidR="00D94716" w:rsidRPr="008C2669" w:rsidRDefault="00D94716" w:rsidP="008C2669">
      <w:pPr>
        <w:pStyle w:val="Reference"/>
        <w:numPr>
          <w:ilvl w:val="0"/>
          <w:numId w:val="11"/>
        </w:numPr>
        <w:spacing w:after="160" w:line="276" w:lineRule="auto"/>
        <w:jc w:val="both"/>
        <w:rPr>
          <w:rFonts w:asciiTheme="minorHAnsi" w:hAnsiTheme="minorHAnsi" w:cstheme="minorHAnsi"/>
          <w:sz w:val="22"/>
          <w:szCs w:val="22"/>
          <w:lang w:val="en-GB"/>
        </w:rPr>
      </w:pPr>
      <w:bookmarkStart w:id="86" w:name="_Ref126603442"/>
      <w:r w:rsidRPr="008C2669">
        <w:rPr>
          <w:rFonts w:asciiTheme="minorHAnsi" w:hAnsiTheme="minorHAnsi" w:cstheme="minorHAnsi"/>
          <w:sz w:val="22"/>
          <w:szCs w:val="22"/>
          <w:lang w:val="en-GB"/>
        </w:rPr>
        <w:t xml:space="preserve">Gaidai, O., Xu, J., Yan, P., Xing, Y., Zhang, F., Wu, Y., 2022, "Novel methods for windspeeds prediction across multiple locations", Scientific reports, 12, 19614, </w:t>
      </w:r>
      <w:hyperlink r:id="rId77" w:history="1">
        <w:r w:rsidRPr="008C2669">
          <w:rPr>
            <w:rStyle w:val="Hyperlink"/>
            <w:rFonts w:asciiTheme="minorHAnsi" w:hAnsiTheme="minorHAnsi" w:cstheme="minorHAnsi"/>
            <w:sz w:val="22"/>
            <w:szCs w:val="22"/>
            <w:lang w:val="en-GB"/>
          </w:rPr>
          <w:t>https://doi.org/10.1038/s41598-022-24061-4</w:t>
        </w:r>
      </w:hyperlink>
      <w:bookmarkEnd w:id="86"/>
    </w:p>
    <w:p w14:paraId="0AFB9C6C" w14:textId="77777777" w:rsidR="00D94716" w:rsidRPr="008C2669" w:rsidRDefault="00D94716" w:rsidP="008C2669">
      <w:pPr>
        <w:pStyle w:val="Reference"/>
        <w:numPr>
          <w:ilvl w:val="0"/>
          <w:numId w:val="11"/>
        </w:numPr>
        <w:spacing w:after="120" w:line="276" w:lineRule="auto"/>
        <w:jc w:val="both"/>
        <w:rPr>
          <w:rFonts w:asciiTheme="minorHAnsi" w:hAnsiTheme="minorHAnsi" w:cstheme="minorHAnsi"/>
          <w:color w:val="000000" w:themeColor="text1"/>
          <w:sz w:val="22"/>
          <w:szCs w:val="22"/>
        </w:rPr>
      </w:pPr>
      <w:bookmarkStart w:id="87" w:name="_Ref181539936"/>
      <w:r w:rsidRPr="008C2669">
        <w:rPr>
          <w:rFonts w:asciiTheme="minorHAnsi" w:hAnsiTheme="minorHAnsi" w:cstheme="minorHAnsi"/>
          <w:color w:val="000000" w:themeColor="text1"/>
          <w:sz w:val="22"/>
          <w:szCs w:val="22"/>
        </w:rPr>
        <w:t>Gaidai, O., Xu, X., Xing, Y., 2023</w:t>
      </w:r>
      <w:r w:rsidRPr="008C2669">
        <w:rPr>
          <w:rFonts w:asciiTheme="minorHAnsi" w:hAnsiTheme="minorHAnsi" w:cstheme="minorHAnsi"/>
          <w:color w:val="000000" w:themeColor="text1"/>
          <w:sz w:val="22"/>
          <w:szCs w:val="22"/>
          <w:lang w:eastAsia="zh-CN"/>
        </w:rPr>
        <w:t>f</w:t>
      </w:r>
      <w:r w:rsidRPr="008C2669">
        <w:rPr>
          <w:rFonts w:asciiTheme="minorHAnsi" w:hAnsiTheme="minorHAnsi" w:cstheme="minorHAnsi"/>
          <w:color w:val="000000" w:themeColor="text1"/>
          <w:sz w:val="22"/>
          <w:szCs w:val="22"/>
        </w:rPr>
        <w:t xml:space="preserve">, "Novel deconvolution method for extreme FPSO vessel hawser tensions during offloading operations", Results in Engineering, Vol. 17, </w:t>
      </w:r>
      <w:hyperlink r:id="rId78" w:history="1">
        <w:r w:rsidRPr="008C2669">
          <w:rPr>
            <w:rStyle w:val="Hyperlink"/>
            <w:rFonts w:asciiTheme="minorHAnsi" w:hAnsiTheme="minorHAnsi" w:cstheme="minorHAnsi"/>
            <w:sz w:val="22"/>
            <w:szCs w:val="22"/>
          </w:rPr>
          <w:t>https://doi.org/10.1016/j.rineng.2022.100828</w:t>
        </w:r>
      </w:hyperlink>
      <w:bookmarkEnd w:id="87"/>
    </w:p>
    <w:p w14:paraId="45F6B706" w14:textId="77777777" w:rsidR="00D15F95" w:rsidRPr="008C2669" w:rsidRDefault="00D15F95" w:rsidP="00D15F95">
      <w:pPr>
        <w:pStyle w:val="Reference"/>
        <w:numPr>
          <w:ilvl w:val="0"/>
          <w:numId w:val="11"/>
        </w:numPr>
        <w:spacing w:after="160" w:line="276" w:lineRule="auto"/>
        <w:jc w:val="both"/>
        <w:rPr>
          <w:rFonts w:asciiTheme="minorHAnsi" w:hAnsiTheme="minorHAnsi" w:cstheme="minorHAnsi"/>
          <w:color w:val="000000" w:themeColor="text1"/>
          <w:sz w:val="22"/>
          <w:szCs w:val="22"/>
        </w:rPr>
      </w:pPr>
      <w:bookmarkStart w:id="88" w:name="_Ref197168443"/>
      <w:r w:rsidRPr="008C2669">
        <w:rPr>
          <w:rFonts w:asciiTheme="minorHAnsi" w:hAnsiTheme="minorHAnsi" w:cstheme="minorHAnsi"/>
          <w:color w:val="000000" w:themeColor="text1"/>
          <w:sz w:val="22"/>
          <w:szCs w:val="22"/>
        </w:rPr>
        <w:t xml:space="preserve">NMI, 2025, Norwegian Meteorological Institute, </w:t>
      </w:r>
      <w:hyperlink r:id="rId79" w:history="1">
        <w:r w:rsidRPr="008C2669">
          <w:rPr>
            <w:rStyle w:val="Hyperlink"/>
            <w:rFonts w:asciiTheme="minorHAnsi" w:hAnsiTheme="minorHAnsi" w:cstheme="minorHAnsi"/>
            <w:sz w:val="22"/>
            <w:szCs w:val="22"/>
          </w:rPr>
          <w:t>https://seklima.met.no/</w:t>
        </w:r>
      </w:hyperlink>
      <w:bookmarkEnd w:id="88"/>
    </w:p>
    <w:p w14:paraId="040B4C5F" w14:textId="595A212E" w:rsidR="00D94716" w:rsidRPr="008C2669" w:rsidRDefault="00D94716" w:rsidP="008C2669">
      <w:pPr>
        <w:pStyle w:val="Reference"/>
        <w:numPr>
          <w:ilvl w:val="0"/>
          <w:numId w:val="11"/>
        </w:numPr>
        <w:spacing w:after="120" w:line="276" w:lineRule="auto"/>
        <w:jc w:val="both"/>
        <w:rPr>
          <w:rFonts w:asciiTheme="minorHAnsi" w:hAnsiTheme="minorHAnsi" w:cstheme="minorHAnsi"/>
          <w:color w:val="000000" w:themeColor="text1"/>
          <w:sz w:val="22"/>
          <w:szCs w:val="22"/>
        </w:rPr>
      </w:pPr>
      <w:bookmarkStart w:id="89" w:name="_Ref152623535"/>
      <w:r w:rsidRPr="008C2669">
        <w:rPr>
          <w:rFonts w:asciiTheme="minorHAnsi" w:hAnsiTheme="minorHAnsi" w:cstheme="minorHAnsi"/>
          <w:color w:val="000000" w:themeColor="text1"/>
          <w:sz w:val="22"/>
          <w:szCs w:val="22"/>
        </w:rPr>
        <w:t>Gaidai, O., Yakimov, V., Niu, Y., Liu, Z., 2023, "Gaidai-Yakimov reliability method for high-dimensional spatio-temporal biosystems", Biosystems, DOI:10.1016/j.biosystems.2023.105073</w:t>
      </w:r>
      <w:bookmarkEnd w:id="89"/>
    </w:p>
    <w:p w14:paraId="2A568742" w14:textId="77777777" w:rsidR="00D94716" w:rsidRPr="008C2669" w:rsidRDefault="00D94716" w:rsidP="008C2669">
      <w:pPr>
        <w:pStyle w:val="Reference"/>
        <w:widowControl/>
        <w:numPr>
          <w:ilvl w:val="0"/>
          <w:numId w:val="11"/>
        </w:numPr>
        <w:snapToGrid w:val="0"/>
        <w:spacing w:after="200" w:line="276" w:lineRule="auto"/>
        <w:contextualSpacing/>
        <w:jc w:val="both"/>
        <w:rPr>
          <w:rStyle w:val="Hyperlink"/>
          <w:rFonts w:asciiTheme="minorHAnsi" w:hAnsiTheme="minorHAnsi" w:cstheme="minorHAnsi"/>
          <w:color w:val="000000" w:themeColor="text1"/>
          <w:sz w:val="22"/>
          <w:szCs w:val="22"/>
        </w:rPr>
      </w:pPr>
      <w:bookmarkStart w:id="90" w:name="_Ref160139140"/>
      <w:r w:rsidRPr="008C2669">
        <w:rPr>
          <w:rFonts w:asciiTheme="minorHAnsi" w:hAnsiTheme="minorHAnsi" w:cstheme="minorHAnsi"/>
          <w:color w:val="000000" w:themeColor="text1"/>
          <w:sz w:val="22"/>
          <w:szCs w:val="22"/>
        </w:rPr>
        <w:t>Gaidai, O., Yakimov, V., Wang, F. et al., 2024</w:t>
      </w:r>
      <w:r w:rsidRPr="008C2669">
        <w:rPr>
          <w:rFonts w:asciiTheme="minorHAnsi" w:hAnsiTheme="minorHAnsi" w:cstheme="minorHAnsi"/>
          <w:color w:val="000000" w:themeColor="text1"/>
          <w:sz w:val="22"/>
          <w:szCs w:val="22"/>
          <w:lang w:eastAsia="zh-CN"/>
        </w:rPr>
        <w:t>h</w:t>
      </w:r>
      <w:r w:rsidRPr="008C2669">
        <w:rPr>
          <w:rFonts w:asciiTheme="minorHAnsi" w:hAnsiTheme="minorHAnsi" w:cstheme="minorHAnsi"/>
          <w:color w:val="000000" w:themeColor="text1"/>
          <w:sz w:val="22"/>
          <w:szCs w:val="22"/>
        </w:rPr>
        <w:t xml:space="preserve">, Gaidai Multivariate Reliability Method for Energy Harvester Operational Safety, Given Manufacturing Imperfections. Int. J. Precis. Eng. Manuf.,  </w:t>
      </w:r>
      <w:hyperlink r:id="rId80" w:history="1">
        <w:r w:rsidRPr="008C2669">
          <w:rPr>
            <w:rStyle w:val="Hyperlink"/>
            <w:rFonts w:asciiTheme="minorHAnsi" w:hAnsiTheme="minorHAnsi" w:cstheme="minorHAnsi"/>
            <w:sz w:val="22"/>
            <w:szCs w:val="22"/>
          </w:rPr>
          <w:t>https://doi.org/10.1007/s12541-024-00977-x</w:t>
        </w:r>
      </w:hyperlink>
      <w:bookmarkEnd w:id="90"/>
    </w:p>
    <w:p w14:paraId="548FB63C" w14:textId="288A4131" w:rsidR="00D94716" w:rsidRPr="008C2669" w:rsidRDefault="00D94716" w:rsidP="008C2669">
      <w:pPr>
        <w:pStyle w:val="Reference"/>
        <w:numPr>
          <w:ilvl w:val="0"/>
          <w:numId w:val="11"/>
        </w:numPr>
        <w:spacing w:after="120" w:line="276" w:lineRule="auto"/>
        <w:jc w:val="both"/>
        <w:rPr>
          <w:rFonts w:asciiTheme="minorHAnsi" w:hAnsiTheme="minorHAnsi" w:cstheme="minorHAnsi"/>
          <w:color w:val="000000" w:themeColor="text1"/>
          <w:sz w:val="22"/>
          <w:szCs w:val="22"/>
        </w:rPr>
      </w:pPr>
      <w:bookmarkStart w:id="91" w:name="_Ref196690177"/>
      <w:r w:rsidRPr="008C2669">
        <w:rPr>
          <w:rFonts w:asciiTheme="minorHAnsi" w:hAnsiTheme="minorHAnsi" w:cstheme="minorHAnsi"/>
          <w:color w:val="000000" w:themeColor="text1"/>
          <w:sz w:val="22"/>
          <w:szCs w:val="22"/>
        </w:rPr>
        <w:t xml:space="preserve">Gaidai, O., Yakimov, V., Wang, F., Hu, Q., Storhaug, G., 2023, "Lifetime assessment for container </w:t>
      </w:r>
      <w:r w:rsidRPr="008C2669">
        <w:rPr>
          <w:rFonts w:asciiTheme="minorHAnsi" w:hAnsiTheme="minorHAnsi" w:cstheme="minorHAnsi"/>
          <w:color w:val="000000" w:themeColor="text1"/>
          <w:sz w:val="22"/>
          <w:szCs w:val="22"/>
        </w:rPr>
        <w:lastRenderedPageBreak/>
        <w:t>vessels", Applied Ocean Research, DOI: 10.1016/j.apor.2023.103708</w:t>
      </w:r>
      <w:bookmarkEnd w:id="91"/>
    </w:p>
    <w:p w14:paraId="284EEBAC" w14:textId="388786D5" w:rsidR="00D94716" w:rsidRPr="008C2669" w:rsidRDefault="00D94716" w:rsidP="008C2669">
      <w:pPr>
        <w:pStyle w:val="Reference"/>
        <w:numPr>
          <w:ilvl w:val="0"/>
          <w:numId w:val="11"/>
        </w:numPr>
        <w:spacing w:after="120" w:line="276" w:lineRule="auto"/>
        <w:jc w:val="both"/>
        <w:rPr>
          <w:rStyle w:val="Hyperlink"/>
          <w:rFonts w:asciiTheme="minorHAnsi" w:hAnsiTheme="minorHAnsi" w:cstheme="minorHAnsi"/>
          <w:color w:val="000000" w:themeColor="text1"/>
          <w:sz w:val="22"/>
          <w:szCs w:val="22"/>
        </w:rPr>
      </w:pPr>
      <w:bookmarkStart w:id="92" w:name="_Ref159416629"/>
      <w:r w:rsidRPr="008C2669">
        <w:rPr>
          <w:rFonts w:asciiTheme="minorHAnsi" w:hAnsiTheme="minorHAnsi" w:cstheme="minorHAnsi"/>
          <w:color w:val="000000" w:themeColor="text1"/>
          <w:sz w:val="22"/>
          <w:szCs w:val="22"/>
        </w:rPr>
        <w:t xml:space="preserve">Gaidai, O., Yakimov, V., Wang, F., Sun, J., Wang, K., 2024, "Bivariate reliability analysis for floating wind turbines, International Journal of Low-Carbon Technologies", Vol. 19, pp. 55–64, </w:t>
      </w:r>
      <w:hyperlink r:id="rId81" w:history="1">
        <w:r w:rsidRPr="008C2669">
          <w:rPr>
            <w:rStyle w:val="Hyperlink"/>
            <w:rFonts w:asciiTheme="minorHAnsi" w:hAnsiTheme="minorHAnsi" w:cstheme="minorHAnsi"/>
            <w:sz w:val="22"/>
            <w:szCs w:val="22"/>
          </w:rPr>
          <w:t>https://doi.org/10.1093/ijlct/ctad108</w:t>
        </w:r>
      </w:hyperlink>
      <w:bookmarkEnd w:id="92"/>
    </w:p>
    <w:p w14:paraId="76B3F116" w14:textId="3CF2A413" w:rsidR="00D94716" w:rsidRDefault="00D94716" w:rsidP="008C2669">
      <w:pPr>
        <w:pStyle w:val="Reference"/>
        <w:numPr>
          <w:ilvl w:val="0"/>
          <w:numId w:val="11"/>
        </w:numPr>
        <w:spacing w:after="120" w:line="276" w:lineRule="auto"/>
        <w:jc w:val="both"/>
        <w:rPr>
          <w:rFonts w:asciiTheme="minorHAnsi" w:hAnsiTheme="minorHAnsi" w:cstheme="minorHAnsi"/>
          <w:color w:val="000000" w:themeColor="text1"/>
          <w:sz w:val="22"/>
          <w:szCs w:val="22"/>
        </w:rPr>
      </w:pPr>
      <w:bookmarkStart w:id="93" w:name="_Ref167803487"/>
      <w:r w:rsidRPr="008C2669">
        <w:rPr>
          <w:rFonts w:asciiTheme="minorHAnsi" w:hAnsiTheme="minorHAnsi" w:cstheme="minorHAnsi"/>
          <w:color w:val="000000" w:themeColor="text1"/>
          <w:sz w:val="22"/>
          <w:szCs w:val="22"/>
        </w:rPr>
        <w:t>Gaidai, O., Yakimov, V., Wang, F., Zhang, F., 2023, "Safety design study for energy harvesters", Sustainable Energy Research, Vol. 10 (1), DOI:10.1186/s40807-023-00085-w</w:t>
      </w:r>
      <w:bookmarkEnd w:id="93"/>
    </w:p>
    <w:p w14:paraId="3252B4D1" w14:textId="51A17D29" w:rsidR="00D94716" w:rsidRPr="008C2669" w:rsidRDefault="00D94716" w:rsidP="008C2669">
      <w:pPr>
        <w:pStyle w:val="Reference"/>
        <w:numPr>
          <w:ilvl w:val="0"/>
          <w:numId w:val="11"/>
        </w:numPr>
        <w:spacing w:after="160" w:line="276" w:lineRule="auto"/>
        <w:jc w:val="both"/>
        <w:rPr>
          <w:rFonts w:asciiTheme="minorHAnsi" w:hAnsiTheme="minorHAnsi" w:cstheme="minorHAnsi"/>
          <w:sz w:val="22"/>
          <w:szCs w:val="22"/>
          <w:lang w:val="en-GB"/>
        </w:rPr>
      </w:pPr>
      <w:bookmarkStart w:id="94" w:name="_Ref159405651"/>
      <w:bookmarkEnd w:id="21"/>
      <w:r w:rsidRPr="008C2669">
        <w:rPr>
          <w:rFonts w:asciiTheme="minorHAnsi" w:hAnsiTheme="minorHAnsi" w:cstheme="minorHAnsi"/>
          <w:sz w:val="22"/>
          <w:szCs w:val="22"/>
          <w:lang w:val="en-GB"/>
        </w:rPr>
        <w:t xml:space="preserve">Gaidai, O., Yan, P., Xing, Y., 2022, "Prediction of extreme cargo ship panel stresses by using deconvolution", Front. Mech. Eng., </w:t>
      </w:r>
      <w:hyperlink r:id="rId82" w:history="1">
        <w:r w:rsidRPr="008C2669">
          <w:rPr>
            <w:rStyle w:val="Hyperlink"/>
            <w:rFonts w:asciiTheme="minorHAnsi" w:hAnsiTheme="minorHAnsi" w:cstheme="minorHAnsi"/>
            <w:sz w:val="22"/>
            <w:szCs w:val="22"/>
            <w:lang w:val="en-GB"/>
          </w:rPr>
          <w:t>https://doi.org/10.3389/fmech.2022.992177</w:t>
        </w:r>
      </w:hyperlink>
      <w:bookmarkEnd w:id="94"/>
    </w:p>
    <w:p w14:paraId="29EF89C6" w14:textId="6259FC3E" w:rsidR="00D94716" w:rsidRPr="008C2669" w:rsidRDefault="00D94716" w:rsidP="008C2669">
      <w:pPr>
        <w:pStyle w:val="Reference"/>
        <w:numPr>
          <w:ilvl w:val="0"/>
          <w:numId w:val="11"/>
        </w:numPr>
        <w:spacing w:after="160" w:line="276" w:lineRule="auto"/>
        <w:jc w:val="both"/>
        <w:rPr>
          <w:rFonts w:asciiTheme="minorHAnsi" w:hAnsiTheme="minorHAnsi" w:cstheme="minorHAnsi"/>
          <w:sz w:val="22"/>
          <w:szCs w:val="22"/>
          <w:lang w:val="en-GB"/>
        </w:rPr>
      </w:pPr>
      <w:bookmarkStart w:id="95" w:name="_Ref209606641"/>
      <w:r w:rsidRPr="008C2669">
        <w:rPr>
          <w:rFonts w:asciiTheme="minorHAnsi" w:hAnsiTheme="minorHAnsi" w:cstheme="minorHAnsi"/>
          <w:sz w:val="22"/>
          <w:szCs w:val="22"/>
          <w:lang w:val="en-GB"/>
        </w:rPr>
        <w:t xml:space="preserve">Gaidai, O., Yan, P., Xing, Y., 2022, "A novel method for prediction of extreme windspeeds across parts of Southern Norway", Front. Environ. Sci., </w:t>
      </w:r>
      <w:hyperlink r:id="rId83" w:history="1">
        <w:r w:rsidRPr="008C2669">
          <w:rPr>
            <w:rStyle w:val="Hyperlink"/>
            <w:rFonts w:asciiTheme="minorHAnsi" w:hAnsiTheme="minorHAnsi" w:cstheme="minorHAnsi"/>
            <w:sz w:val="22"/>
            <w:szCs w:val="22"/>
            <w:lang w:val="en-GB"/>
          </w:rPr>
          <w:t>https://doi.org/10.3389/fenvs.2022.997216</w:t>
        </w:r>
      </w:hyperlink>
      <w:bookmarkEnd w:id="95"/>
    </w:p>
    <w:p w14:paraId="65852E38" w14:textId="54927572" w:rsidR="00D94716" w:rsidRPr="008C2669" w:rsidRDefault="00D94716" w:rsidP="008C2669">
      <w:pPr>
        <w:pStyle w:val="Reference"/>
        <w:numPr>
          <w:ilvl w:val="0"/>
          <w:numId w:val="11"/>
        </w:numPr>
        <w:spacing w:after="160" w:line="276" w:lineRule="auto"/>
        <w:jc w:val="both"/>
        <w:rPr>
          <w:rFonts w:asciiTheme="minorHAnsi" w:hAnsiTheme="minorHAnsi" w:cstheme="minorHAnsi"/>
          <w:sz w:val="22"/>
          <w:szCs w:val="22"/>
        </w:rPr>
      </w:pPr>
      <w:bookmarkStart w:id="96" w:name="_Ref126603374"/>
      <w:r w:rsidRPr="008C2669">
        <w:rPr>
          <w:rFonts w:asciiTheme="minorHAnsi" w:hAnsiTheme="minorHAnsi" w:cstheme="minorHAnsi"/>
          <w:sz w:val="22"/>
          <w:szCs w:val="22"/>
        </w:rPr>
        <w:t>Gaidai, O., Yan, P., Xing, Y., 2023, "Future world cancer death rate prediction", Scientific Reports, 13 (1), DOI: 10.1038/s41598-023-27547-x</w:t>
      </w:r>
      <w:bookmarkEnd w:id="96"/>
    </w:p>
    <w:p w14:paraId="414B0A83" w14:textId="77777777" w:rsidR="00D94716" w:rsidRPr="008C2669" w:rsidRDefault="00D94716" w:rsidP="008C2669">
      <w:pPr>
        <w:pStyle w:val="ListParagraph"/>
        <w:numPr>
          <w:ilvl w:val="0"/>
          <w:numId w:val="11"/>
        </w:numPr>
        <w:spacing w:line="276" w:lineRule="auto"/>
        <w:ind w:firstLineChars="0"/>
        <w:contextualSpacing/>
        <w:jc w:val="both"/>
        <w:rPr>
          <w:rFonts w:asciiTheme="minorHAnsi" w:hAnsiTheme="minorHAnsi" w:cstheme="minorHAnsi"/>
          <w:color w:val="000000" w:themeColor="text1"/>
          <w:sz w:val="22"/>
          <w:szCs w:val="22"/>
          <w:lang w:eastAsia="zh-CN"/>
        </w:rPr>
      </w:pPr>
      <w:bookmarkStart w:id="97" w:name="_Ref206974110"/>
      <w:r w:rsidRPr="008C2669">
        <w:rPr>
          <w:rFonts w:asciiTheme="minorHAnsi" w:hAnsiTheme="minorHAnsi" w:cstheme="minorHAnsi"/>
          <w:color w:val="000000" w:themeColor="text1"/>
          <w:sz w:val="22"/>
          <w:szCs w:val="22"/>
          <w:lang w:eastAsia="zh-CN"/>
        </w:rPr>
        <w:t xml:space="preserve">Gardes, L., Girard, S., 2008, "Estimation of the Weibull tail-coefficient with linear combination of upper order statistics. J. Stat. Plan. Infer., Vol. 138 (5), pp. 1416–1427, </w:t>
      </w:r>
      <w:hyperlink r:id="rId84" w:history="1">
        <w:r w:rsidRPr="008C2669">
          <w:rPr>
            <w:rStyle w:val="Hyperlink"/>
            <w:rFonts w:asciiTheme="minorHAnsi" w:hAnsiTheme="minorHAnsi" w:cstheme="minorHAnsi"/>
            <w:sz w:val="22"/>
            <w:szCs w:val="22"/>
            <w:lang w:eastAsia="zh-CN"/>
          </w:rPr>
          <w:t>https://doi.org/10.1016/j.jspi.2007.04.026</w:t>
        </w:r>
      </w:hyperlink>
      <w:bookmarkEnd w:id="97"/>
    </w:p>
    <w:p w14:paraId="76DF1A34" w14:textId="77777777" w:rsidR="00D94716" w:rsidRPr="008C2669" w:rsidRDefault="00D94716" w:rsidP="008C2669">
      <w:pPr>
        <w:pStyle w:val="ListParagraph"/>
        <w:numPr>
          <w:ilvl w:val="0"/>
          <w:numId w:val="11"/>
        </w:numPr>
        <w:spacing w:line="276" w:lineRule="auto"/>
        <w:ind w:firstLineChars="0"/>
        <w:contextualSpacing/>
        <w:jc w:val="both"/>
        <w:rPr>
          <w:rFonts w:asciiTheme="minorHAnsi" w:hAnsiTheme="minorHAnsi" w:cstheme="minorHAnsi"/>
          <w:color w:val="000000" w:themeColor="text1"/>
          <w:sz w:val="22"/>
          <w:szCs w:val="22"/>
          <w:lang w:eastAsia="zh-CN"/>
        </w:rPr>
      </w:pPr>
      <w:bookmarkStart w:id="98" w:name="_Ref196689767"/>
      <w:r w:rsidRPr="008C2669">
        <w:rPr>
          <w:rFonts w:asciiTheme="minorHAnsi" w:hAnsiTheme="minorHAnsi" w:cstheme="minorHAnsi"/>
          <w:color w:val="000000" w:themeColor="text1"/>
          <w:sz w:val="22"/>
          <w:szCs w:val="22"/>
          <w:lang w:eastAsia="zh-CN"/>
        </w:rPr>
        <w:t>Hall, P. On some simple estimates of an exponent of regular variation, J. Royal Statist. Soc. B, 1982, 44, 37–42.</w:t>
      </w:r>
      <w:bookmarkEnd w:id="98"/>
    </w:p>
    <w:p w14:paraId="78FB1504" w14:textId="2A04FBF1" w:rsidR="00D94716" w:rsidRPr="008C2669" w:rsidRDefault="00D94716" w:rsidP="008C2669">
      <w:pPr>
        <w:pStyle w:val="Reference"/>
        <w:widowControl/>
        <w:numPr>
          <w:ilvl w:val="0"/>
          <w:numId w:val="11"/>
        </w:numPr>
        <w:snapToGrid w:val="0"/>
        <w:spacing w:after="200" w:line="276" w:lineRule="auto"/>
        <w:contextualSpacing/>
        <w:jc w:val="both"/>
        <w:rPr>
          <w:rFonts w:asciiTheme="minorHAnsi" w:hAnsiTheme="minorHAnsi" w:cstheme="minorHAnsi"/>
          <w:color w:val="000000" w:themeColor="text1"/>
          <w:sz w:val="22"/>
          <w:szCs w:val="22"/>
        </w:rPr>
      </w:pPr>
      <w:r w:rsidRPr="008C2669">
        <w:rPr>
          <w:rFonts w:asciiTheme="minorHAnsi" w:hAnsiTheme="minorHAnsi" w:cstheme="minorHAnsi"/>
          <w:color w:val="000000" w:themeColor="text1"/>
          <w:sz w:val="22"/>
          <w:szCs w:val="22"/>
        </w:rPr>
        <w:t xml:space="preserve">Han, C., Gaidai, O., Zhu, Y., Ashraf,  A., Qin, P., Sheng, J., 2024, "Multivariate Gaidai reliability methodology for marine riser dynamics in the Red Sea with memory effects included", Ocean Engineering, Vol. 313 (2), 119437, </w:t>
      </w:r>
      <w:hyperlink r:id="rId85" w:history="1">
        <w:r w:rsidRPr="008C2669">
          <w:rPr>
            <w:rStyle w:val="Hyperlink"/>
            <w:rFonts w:asciiTheme="minorHAnsi" w:hAnsiTheme="minorHAnsi" w:cstheme="minorHAnsi"/>
            <w:sz w:val="22"/>
            <w:szCs w:val="22"/>
          </w:rPr>
          <w:t>https://doi.org/10.1016/j.oceaneng.2024.119437</w:t>
        </w:r>
      </w:hyperlink>
    </w:p>
    <w:p w14:paraId="536225E6" w14:textId="77777777" w:rsidR="00D94716" w:rsidRPr="008C2669" w:rsidRDefault="00D94716" w:rsidP="008C2669">
      <w:pPr>
        <w:pStyle w:val="Reference"/>
        <w:widowControl/>
        <w:numPr>
          <w:ilvl w:val="0"/>
          <w:numId w:val="11"/>
        </w:numPr>
        <w:snapToGrid w:val="0"/>
        <w:spacing w:after="200" w:line="276" w:lineRule="auto"/>
        <w:contextualSpacing/>
        <w:jc w:val="both"/>
        <w:rPr>
          <w:rStyle w:val="Hyperlink"/>
          <w:rFonts w:asciiTheme="minorHAnsi" w:hAnsiTheme="minorHAnsi" w:cstheme="minorHAnsi"/>
          <w:color w:val="000000" w:themeColor="text1"/>
          <w:sz w:val="22"/>
          <w:szCs w:val="22"/>
        </w:rPr>
      </w:pPr>
      <w:bookmarkStart w:id="99" w:name="_Ref188800088"/>
      <w:r w:rsidRPr="008C2669">
        <w:rPr>
          <w:rFonts w:asciiTheme="minorHAnsi" w:hAnsiTheme="minorHAnsi" w:cstheme="minorHAnsi"/>
          <w:color w:val="000000" w:themeColor="text1"/>
          <w:sz w:val="22"/>
          <w:szCs w:val="22"/>
        </w:rPr>
        <w:t xml:space="preserve">He, S., Gaidai, O., Zhu, Y. et al., 2025, "Multivariate spatiotemporal windspeeds prognostics across parts of Pacific Ocean using the Gaidai risk assessment approach", Spatial. Inf. Res., Vol. 33 (4), </w:t>
      </w:r>
      <w:hyperlink r:id="rId86" w:history="1">
        <w:r w:rsidRPr="008C2669">
          <w:rPr>
            <w:rStyle w:val="Hyperlink"/>
            <w:rFonts w:asciiTheme="minorHAnsi" w:hAnsiTheme="minorHAnsi" w:cstheme="minorHAnsi"/>
            <w:sz w:val="22"/>
            <w:szCs w:val="22"/>
          </w:rPr>
          <w:t>https://doi.org/10.1007/s41324-025-00604-5</w:t>
        </w:r>
      </w:hyperlink>
      <w:bookmarkEnd w:id="99"/>
    </w:p>
    <w:p w14:paraId="0C6FCED0" w14:textId="77777777" w:rsidR="00D94716" w:rsidRPr="008C2669" w:rsidRDefault="00D94716" w:rsidP="008C2669">
      <w:pPr>
        <w:pStyle w:val="Reference"/>
        <w:numPr>
          <w:ilvl w:val="0"/>
          <w:numId w:val="11"/>
        </w:numPr>
        <w:spacing w:after="120" w:line="276" w:lineRule="auto"/>
        <w:jc w:val="both"/>
        <w:rPr>
          <w:rFonts w:asciiTheme="minorHAnsi" w:hAnsiTheme="minorHAnsi" w:cstheme="minorHAnsi"/>
          <w:color w:val="000000" w:themeColor="text1"/>
          <w:sz w:val="22"/>
          <w:szCs w:val="22"/>
        </w:rPr>
      </w:pPr>
      <w:bookmarkStart w:id="100" w:name="_Ref181539918"/>
      <w:r w:rsidRPr="008C2669">
        <w:rPr>
          <w:rFonts w:asciiTheme="minorHAnsi" w:hAnsiTheme="minorHAnsi" w:cstheme="minorHAnsi"/>
          <w:color w:val="000000" w:themeColor="text1"/>
          <w:sz w:val="22"/>
          <w:szCs w:val="22"/>
        </w:rPr>
        <w:t xml:space="preserve">Liu, Z., Gaidai O., Xing Y., Sun, J., 2023, "Deconvolution approach for floating wind turbines", Energy Science &amp; Engineering, </w:t>
      </w:r>
      <w:hyperlink r:id="rId87" w:history="1">
        <w:r w:rsidRPr="008C2669">
          <w:rPr>
            <w:rStyle w:val="Hyperlink"/>
            <w:rFonts w:asciiTheme="minorHAnsi" w:hAnsiTheme="minorHAnsi" w:cstheme="minorHAnsi"/>
            <w:sz w:val="22"/>
            <w:szCs w:val="22"/>
          </w:rPr>
          <w:t>http://doi.org/10.1002/ese3.1485</w:t>
        </w:r>
      </w:hyperlink>
      <w:bookmarkEnd w:id="100"/>
    </w:p>
    <w:p w14:paraId="7CB520C9" w14:textId="77777777" w:rsidR="00D94716" w:rsidRPr="008C2669" w:rsidRDefault="00D94716" w:rsidP="008C2669">
      <w:pPr>
        <w:pStyle w:val="ListParagraph"/>
        <w:numPr>
          <w:ilvl w:val="0"/>
          <w:numId w:val="11"/>
        </w:numPr>
        <w:spacing w:line="276" w:lineRule="auto"/>
        <w:ind w:firstLineChars="0"/>
        <w:contextualSpacing/>
        <w:jc w:val="both"/>
        <w:rPr>
          <w:rFonts w:asciiTheme="minorHAnsi" w:hAnsiTheme="minorHAnsi" w:cstheme="minorHAnsi"/>
          <w:color w:val="000000" w:themeColor="text1"/>
          <w:sz w:val="22"/>
          <w:szCs w:val="22"/>
          <w:lang w:eastAsia="zh-CN"/>
        </w:rPr>
      </w:pPr>
      <w:bookmarkStart w:id="101" w:name="_Ref206973890"/>
      <w:r w:rsidRPr="008C2669">
        <w:rPr>
          <w:rFonts w:asciiTheme="minorHAnsi" w:hAnsiTheme="minorHAnsi" w:cstheme="minorHAnsi"/>
          <w:color w:val="000000" w:themeColor="text1"/>
          <w:sz w:val="22"/>
          <w:szCs w:val="22"/>
          <w:lang w:eastAsia="zh-CN"/>
        </w:rPr>
        <w:t xml:space="preserve">Nemeth, L., Zempleni, A., 2020, "Regression estimator for the tail index", J. Stat. Theory Pract., Vol. 14 (3), pp. 1–23, </w:t>
      </w:r>
      <w:hyperlink r:id="rId88" w:history="1">
        <w:r w:rsidRPr="008C2669">
          <w:rPr>
            <w:rStyle w:val="Hyperlink"/>
            <w:rFonts w:asciiTheme="minorHAnsi" w:hAnsiTheme="minorHAnsi" w:cstheme="minorHAnsi"/>
            <w:sz w:val="22"/>
            <w:szCs w:val="22"/>
            <w:lang w:eastAsia="zh-CN"/>
          </w:rPr>
          <w:t>https://doi.org/10.1007/s42519-020-00114-7</w:t>
        </w:r>
      </w:hyperlink>
      <w:bookmarkEnd w:id="101"/>
    </w:p>
    <w:p w14:paraId="0890C869" w14:textId="77777777" w:rsidR="00D94716" w:rsidRPr="008C2669" w:rsidRDefault="00D94716" w:rsidP="008C2669">
      <w:pPr>
        <w:pStyle w:val="Reference"/>
        <w:widowControl/>
        <w:numPr>
          <w:ilvl w:val="0"/>
          <w:numId w:val="11"/>
        </w:numPr>
        <w:snapToGrid w:val="0"/>
        <w:spacing w:after="200" w:line="276" w:lineRule="auto"/>
        <w:contextualSpacing/>
        <w:jc w:val="both"/>
        <w:rPr>
          <w:rFonts w:asciiTheme="minorHAnsi" w:hAnsiTheme="minorHAnsi" w:cstheme="minorHAnsi"/>
          <w:color w:val="000000" w:themeColor="text1"/>
          <w:sz w:val="22"/>
          <w:szCs w:val="22"/>
        </w:rPr>
      </w:pPr>
      <w:bookmarkStart w:id="102" w:name="_Ref182553623"/>
      <w:r w:rsidRPr="008C2669">
        <w:rPr>
          <w:rFonts w:asciiTheme="minorHAnsi" w:hAnsiTheme="minorHAnsi" w:cstheme="minorHAnsi"/>
          <w:color w:val="000000" w:themeColor="text1"/>
          <w:sz w:val="22"/>
          <w:szCs w:val="22"/>
        </w:rPr>
        <w:t xml:space="preserve">Qin, P., Gaidai, O., Sheng, J., Zhu, Y., Li, H., Cao, Y., Liu, Z., 2024, "Multivariate risk assessment for offshore structures by Gaidai risk evaluation method under an accumulation of fatigue damage, utilizing novel deconvolution scheme", Structures, Vol. 70, 107691, </w:t>
      </w:r>
      <w:hyperlink r:id="rId89" w:history="1">
        <w:r w:rsidRPr="008C2669">
          <w:rPr>
            <w:rStyle w:val="Hyperlink"/>
            <w:rFonts w:asciiTheme="minorHAnsi" w:hAnsiTheme="minorHAnsi" w:cstheme="minorHAnsi"/>
            <w:sz w:val="22"/>
            <w:szCs w:val="22"/>
          </w:rPr>
          <w:t>https://doi.org/10.1016/j.istruc.2024.107691</w:t>
        </w:r>
      </w:hyperlink>
      <w:bookmarkEnd w:id="102"/>
    </w:p>
    <w:p w14:paraId="35650BA2" w14:textId="1DE9C37F" w:rsidR="00D94716" w:rsidRPr="008C2669" w:rsidRDefault="00D94716" w:rsidP="008C2669">
      <w:pPr>
        <w:pStyle w:val="ListParagraph"/>
        <w:numPr>
          <w:ilvl w:val="0"/>
          <w:numId w:val="11"/>
        </w:numPr>
        <w:spacing w:line="276" w:lineRule="auto"/>
        <w:ind w:firstLineChars="0"/>
        <w:contextualSpacing/>
        <w:jc w:val="both"/>
        <w:rPr>
          <w:rFonts w:asciiTheme="minorHAnsi" w:hAnsiTheme="minorHAnsi" w:cstheme="minorHAnsi"/>
          <w:color w:val="000000" w:themeColor="text1"/>
          <w:sz w:val="22"/>
          <w:szCs w:val="22"/>
          <w:lang w:eastAsia="zh-CN"/>
        </w:rPr>
      </w:pPr>
      <w:bookmarkStart w:id="103" w:name="_Ref209605858"/>
      <w:r w:rsidRPr="008C2669">
        <w:rPr>
          <w:rFonts w:asciiTheme="minorHAnsi" w:hAnsiTheme="minorHAnsi" w:cstheme="minorHAnsi"/>
          <w:color w:val="000000" w:themeColor="text1"/>
          <w:sz w:val="22"/>
          <w:szCs w:val="22"/>
          <w:lang w:eastAsia="zh-CN"/>
        </w:rPr>
        <w:t>Resnick, S. Heavy tail modeling and teletraﬃc data. Ann. Statist., 1997, 25, 1805–1869.</w:t>
      </w:r>
      <w:bookmarkEnd w:id="103"/>
    </w:p>
    <w:p w14:paraId="007C1521" w14:textId="7734E209" w:rsidR="00D94716" w:rsidRPr="008C2669" w:rsidRDefault="00D94716" w:rsidP="008C2669">
      <w:pPr>
        <w:pStyle w:val="ListParagraph"/>
        <w:numPr>
          <w:ilvl w:val="0"/>
          <w:numId w:val="11"/>
        </w:numPr>
        <w:spacing w:line="276" w:lineRule="auto"/>
        <w:ind w:firstLineChars="0"/>
        <w:contextualSpacing/>
        <w:jc w:val="both"/>
        <w:rPr>
          <w:rFonts w:asciiTheme="minorHAnsi" w:hAnsiTheme="minorHAnsi" w:cstheme="minorHAnsi"/>
          <w:color w:val="000000" w:themeColor="text1"/>
          <w:sz w:val="22"/>
          <w:szCs w:val="22"/>
          <w:lang w:eastAsia="zh-CN"/>
        </w:rPr>
      </w:pPr>
      <w:bookmarkStart w:id="104" w:name="_Ref196689769"/>
      <w:r w:rsidRPr="008C2669">
        <w:rPr>
          <w:rFonts w:asciiTheme="minorHAnsi" w:hAnsiTheme="minorHAnsi" w:cstheme="minorHAnsi"/>
          <w:color w:val="000000" w:themeColor="text1"/>
          <w:sz w:val="22"/>
          <w:szCs w:val="22"/>
          <w:lang w:eastAsia="zh-CN"/>
        </w:rPr>
        <w:t>Resnick, S., Starica, C., 1997, Smoothing the Hill’s estimator. Adv. Appl. Probab., 1997, 29, 271–293.</w:t>
      </w:r>
      <w:bookmarkEnd w:id="104"/>
    </w:p>
    <w:p w14:paraId="382D025C" w14:textId="51E56737" w:rsidR="00D94716" w:rsidRPr="008C2669" w:rsidRDefault="00D94716" w:rsidP="008C2669">
      <w:pPr>
        <w:pStyle w:val="Reference"/>
        <w:numPr>
          <w:ilvl w:val="0"/>
          <w:numId w:val="11"/>
        </w:numPr>
        <w:spacing w:after="120" w:line="276" w:lineRule="auto"/>
        <w:jc w:val="both"/>
        <w:rPr>
          <w:rFonts w:asciiTheme="minorHAnsi" w:hAnsiTheme="minorHAnsi" w:cstheme="minorHAnsi"/>
          <w:color w:val="000000" w:themeColor="text1"/>
          <w:sz w:val="22"/>
          <w:szCs w:val="22"/>
        </w:rPr>
      </w:pPr>
      <w:bookmarkStart w:id="105" w:name="_Ref159416628"/>
      <w:r w:rsidRPr="008C2669">
        <w:rPr>
          <w:rFonts w:asciiTheme="minorHAnsi" w:hAnsiTheme="minorHAnsi" w:cstheme="minorHAnsi"/>
          <w:color w:val="000000" w:themeColor="text1"/>
          <w:sz w:val="22"/>
          <w:szCs w:val="22"/>
        </w:rPr>
        <w:t>Sun, J., Gaidai, O., Xing, Y., Wang, F., Liu, Z., 2023, "On safe offshore energy exploration in the Gulf of Eilat", Quality and Reliability Engineering International, DOI: 10.1002/qre.3402</w:t>
      </w:r>
      <w:bookmarkEnd w:id="105"/>
    </w:p>
    <w:p w14:paraId="663C4EF8" w14:textId="12EFD9F9" w:rsidR="00D94716" w:rsidRPr="008C2669" w:rsidRDefault="00D94716" w:rsidP="008C2669">
      <w:pPr>
        <w:pStyle w:val="Reference"/>
        <w:numPr>
          <w:ilvl w:val="0"/>
          <w:numId w:val="11"/>
        </w:numPr>
        <w:spacing w:after="120" w:line="276" w:lineRule="auto"/>
        <w:jc w:val="both"/>
        <w:rPr>
          <w:rFonts w:asciiTheme="minorHAnsi" w:hAnsiTheme="minorHAnsi" w:cstheme="minorHAnsi"/>
          <w:color w:val="000000" w:themeColor="text1"/>
          <w:sz w:val="22"/>
          <w:szCs w:val="22"/>
        </w:rPr>
      </w:pPr>
      <w:r w:rsidRPr="008C2669">
        <w:rPr>
          <w:rFonts w:asciiTheme="minorHAnsi" w:hAnsiTheme="minorHAnsi" w:cstheme="minorHAnsi"/>
          <w:color w:val="000000" w:themeColor="text1"/>
          <w:sz w:val="22"/>
          <w:szCs w:val="22"/>
        </w:rPr>
        <w:t xml:space="preserve">Yakimov, V., Gaidai, O., Wang, F., Wang, K., 2023, "Arctic naval launch and recovery operations, </w:t>
      </w:r>
      <w:r w:rsidRPr="008C2669">
        <w:rPr>
          <w:rFonts w:asciiTheme="minorHAnsi" w:hAnsiTheme="minorHAnsi" w:cstheme="minorHAnsi"/>
          <w:color w:val="000000" w:themeColor="text1"/>
          <w:sz w:val="22"/>
          <w:szCs w:val="22"/>
        </w:rPr>
        <w:lastRenderedPageBreak/>
        <w:t>under ice impact interactions", Applications in Engineering Science, DOI: 10.1016/j.apples.2023.100146</w:t>
      </w:r>
    </w:p>
    <w:p w14:paraId="32AE5D3B" w14:textId="6F12CCE6" w:rsidR="00D94716" w:rsidRPr="008C2669" w:rsidRDefault="00D94716" w:rsidP="008C2669">
      <w:pPr>
        <w:pStyle w:val="Reference"/>
        <w:numPr>
          <w:ilvl w:val="0"/>
          <w:numId w:val="11"/>
        </w:numPr>
        <w:spacing w:after="120" w:line="276" w:lineRule="auto"/>
        <w:jc w:val="both"/>
        <w:rPr>
          <w:rFonts w:asciiTheme="minorHAnsi" w:hAnsiTheme="minorHAnsi" w:cstheme="minorHAnsi"/>
          <w:color w:val="000000" w:themeColor="text1"/>
          <w:sz w:val="22"/>
          <w:szCs w:val="22"/>
        </w:rPr>
      </w:pPr>
      <w:bookmarkStart w:id="106" w:name="_Ref142044784"/>
      <w:r w:rsidRPr="008C2669">
        <w:rPr>
          <w:rFonts w:asciiTheme="minorHAnsi" w:hAnsiTheme="minorHAnsi" w:cstheme="minorHAnsi"/>
          <w:color w:val="000000" w:themeColor="text1"/>
          <w:sz w:val="22"/>
          <w:szCs w:val="22"/>
        </w:rPr>
        <w:t>Yakimov, V., Gaidai, O., Wang, F., Xu, X., Niu, Y., Wang, K., 2023, "Fatigue assessment for FPSO hawsers", International Journal of Naval Architecture and Ocean Engineering, DOI: 10.1016/j.ijnaoe.2023.100540</w:t>
      </w:r>
      <w:bookmarkEnd w:id="106"/>
    </w:p>
    <w:p w14:paraId="6EF27E30" w14:textId="77777777" w:rsidR="00D94716" w:rsidRPr="008C2669" w:rsidRDefault="00D94716" w:rsidP="008C2669">
      <w:pPr>
        <w:pStyle w:val="Reference"/>
        <w:numPr>
          <w:ilvl w:val="0"/>
          <w:numId w:val="11"/>
        </w:numPr>
        <w:spacing w:line="276" w:lineRule="auto"/>
        <w:jc w:val="both"/>
        <w:rPr>
          <w:rFonts w:asciiTheme="minorHAnsi" w:hAnsiTheme="minorHAnsi" w:cstheme="minorHAnsi"/>
          <w:color w:val="000000" w:themeColor="text1"/>
          <w:sz w:val="22"/>
          <w:szCs w:val="22"/>
        </w:rPr>
      </w:pPr>
      <w:bookmarkStart w:id="107" w:name="_Ref209606730"/>
      <w:r w:rsidRPr="008C2669">
        <w:rPr>
          <w:rFonts w:asciiTheme="minorHAnsi" w:hAnsiTheme="minorHAnsi" w:cstheme="minorHAnsi"/>
          <w:color w:val="000000" w:themeColor="text1"/>
          <w:sz w:val="22"/>
          <w:szCs w:val="22"/>
        </w:rPr>
        <w:t>Zhu, Y., Gaidai, O., He, S., Sheng, J., Alaghbari, A., Dembadouno, A., Kuzvidza, T., 2025</w:t>
      </w:r>
      <w:r w:rsidRPr="008C2669">
        <w:rPr>
          <w:rFonts w:asciiTheme="minorHAnsi" w:hAnsiTheme="minorHAnsi" w:cstheme="minorHAnsi"/>
          <w:color w:val="000000" w:themeColor="text1"/>
          <w:sz w:val="22"/>
          <w:szCs w:val="22"/>
          <w:lang w:eastAsia="zh-CN"/>
        </w:rPr>
        <w:t>b</w:t>
      </w:r>
      <w:r w:rsidRPr="008C2669">
        <w:rPr>
          <w:rFonts w:asciiTheme="minorHAnsi" w:hAnsiTheme="minorHAnsi" w:cstheme="minorHAnsi"/>
          <w:color w:val="000000" w:themeColor="text1"/>
          <w:sz w:val="22"/>
          <w:szCs w:val="22"/>
        </w:rPr>
        <w:t xml:space="preserve">, "Multimodal Gaidai State-of-the-Art Limit Hypersurface Methodology for Container Vessels With Multiple Failure Modes", IET Intelligent Transport Systems, </w:t>
      </w:r>
      <w:hyperlink r:id="rId90" w:history="1">
        <w:r w:rsidRPr="008C2669">
          <w:rPr>
            <w:rStyle w:val="Hyperlink"/>
            <w:rFonts w:asciiTheme="minorHAnsi" w:hAnsiTheme="minorHAnsi" w:cstheme="minorHAnsi"/>
            <w:sz w:val="22"/>
            <w:szCs w:val="22"/>
          </w:rPr>
          <w:t>https://doi.org/10.1049/itr2.70029</w:t>
        </w:r>
      </w:hyperlink>
      <w:bookmarkEnd w:id="107"/>
    </w:p>
    <w:p w14:paraId="67DFE80D" w14:textId="77777777" w:rsidR="00D94716" w:rsidRPr="008C2669" w:rsidRDefault="00D94716" w:rsidP="008C2669">
      <w:pPr>
        <w:pStyle w:val="Reference"/>
        <w:widowControl/>
        <w:numPr>
          <w:ilvl w:val="0"/>
          <w:numId w:val="11"/>
        </w:numPr>
        <w:snapToGrid w:val="0"/>
        <w:spacing w:after="200" w:line="276" w:lineRule="auto"/>
        <w:contextualSpacing/>
        <w:jc w:val="both"/>
        <w:rPr>
          <w:rStyle w:val="Hyperlink"/>
          <w:rFonts w:asciiTheme="minorHAnsi" w:hAnsiTheme="minorHAnsi" w:cstheme="minorHAnsi"/>
          <w:sz w:val="22"/>
          <w:szCs w:val="22"/>
        </w:rPr>
      </w:pPr>
      <w:bookmarkStart w:id="108" w:name="_Ref188295509"/>
      <w:r w:rsidRPr="008C2669">
        <w:rPr>
          <w:rFonts w:asciiTheme="minorHAnsi" w:hAnsiTheme="minorHAnsi" w:cstheme="minorHAnsi"/>
          <w:color w:val="000000" w:themeColor="text1"/>
          <w:sz w:val="22"/>
          <w:szCs w:val="22"/>
        </w:rPr>
        <w:t>Zhu, Y., Gaidai, O., Sheng, J., Ashraf, A., Cao, Y., Liu, Z., 2025</w:t>
      </w:r>
      <w:r w:rsidRPr="008C2669">
        <w:rPr>
          <w:rFonts w:asciiTheme="minorHAnsi" w:hAnsiTheme="minorHAnsi" w:cstheme="minorHAnsi"/>
          <w:color w:val="000000" w:themeColor="text1"/>
          <w:sz w:val="22"/>
          <w:szCs w:val="22"/>
          <w:lang w:eastAsia="zh-CN"/>
        </w:rPr>
        <w:t>a</w:t>
      </w:r>
      <w:r w:rsidRPr="008C2669">
        <w:rPr>
          <w:rFonts w:asciiTheme="minorHAnsi" w:hAnsiTheme="minorHAnsi" w:cstheme="minorHAnsi"/>
          <w:color w:val="000000" w:themeColor="text1"/>
          <w:sz w:val="22"/>
          <w:szCs w:val="22"/>
        </w:rPr>
        <w:t xml:space="preserve">, "Design prognostics for 4400 TEU container vessel by multi-variate Gaidai reliability approach", IET Intelligent Transport Systems, </w:t>
      </w:r>
      <w:hyperlink r:id="rId91" w:history="1">
        <w:r w:rsidRPr="008C2669">
          <w:rPr>
            <w:rStyle w:val="Hyperlink"/>
            <w:rFonts w:asciiTheme="minorHAnsi" w:hAnsiTheme="minorHAnsi" w:cstheme="minorHAnsi"/>
            <w:sz w:val="22"/>
            <w:szCs w:val="22"/>
          </w:rPr>
          <w:t>https://doi.org/10.1049/itr2.12613</w:t>
        </w:r>
      </w:hyperlink>
      <w:bookmarkEnd w:id="108"/>
    </w:p>
    <w:sectPr w:rsidR="00D94716" w:rsidRPr="008C2669">
      <w:headerReference w:type="even" r:id="rId92"/>
      <w:headerReference w:type="default" r:id="rId93"/>
      <w:footerReference w:type="even" r:id="rId94"/>
      <w:footerReference w:type="default" r:id="rId95"/>
      <w:headerReference w:type="first" r:id="rId96"/>
      <w:footerReference w:type="first" r:id="rId97"/>
      <w:pgSz w:w="12240" w:h="15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0051E5" w14:textId="77777777" w:rsidR="0062378C" w:rsidRDefault="0062378C">
      <w:pPr>
        <w:spacing w:after="0" w:line="240" w:lineRule="auto"/>
      </w:pPr>
      <w:r>
        <w:separator/>
      </w:r>
    </w:p>
  </w:endnote>
  <w:endnote w:type="continuationSeparator" w:id="0">
    <w:p w14:paraId="0E1262EB" w14:textId="77777777" w:rsidR="0062378C" w:rsidRDefault="006237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8E9A20" w14:textId="77777777" w:rsidR="004B6367" w:rsidRDefault="004B636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9872204"/>
      <w:docPartObj>
        <w:docPartGallery w:val="AutoText"/>
      </w:docPartObj>
    </w:sdtPr>
    <w:sdtEndPr/>
    <w:sdtContent>
      <w:p w14:paraId="34FDCDDD" w14:textId="77777777" w:rsidR="004B6367" w:rsidRDefault="00E74691">
        <w:pPr>
          <w:pStyle w:val="Footer"/>
          <w:jc w:val="right"/>
        </w:pPr>
        <w:r>
          <w:fldChar w:fldCharType="begin"/>
        </w:r>
        <w:r>
          <w:instrText xml:space="preserve"> PAGE   \* MERGEFORMAT </w:instrText>
        </w:r>
        <w:r>
          <w:fldChar w:fldCharType="separate"/>
        </w:r>
        <w:r>
          <w:t>2</w:t>
        </w:r>
        <w:r>
          <w:fldChar w:fldCharType="end"/>
        </w:r>
      </w:p>
    </w:sdtContent>
  </w:sdt>
  <w:p w14:paraId="07CF5AF3" w14:textId="77777777" w:rsidR="004B6367" w:rsidRDefault="004B636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A849B" w14:textId="77777777" w:rsidR="004B6367" w:rsidRDefault="004B636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CA5023" w14:textId="77777777" w:rsidR="0062378C" w:rsidRDefault="0062378C">
      <w:pPr>
        <w:spacing w:after="0" w:line="240" w:lineRule="auto"/>
      </w:pPr>
      <w:r>
        <w:separator/>
      </w:r>
    </w:p>
  </w:footnote>
  <w:footnote w:type="continuationSeparator" w:id="0">
    <w:p w14:paraId="2F0B4E52" w14:textId="77777777" w:rsidR="0062378C" w:rsidRDefault="006237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F4576F" w14:textId="77777777" w:rsidR="004B6367" w:rsidRDefault="00E74691">
    <w:pPr>
      <w:pStyle w:val="BodyText"/>
      <w:spacing w:line="14" w:lineRule="auto"/>
    </w:pPr>
    <w:r>
      <w:rPr>
        <w:noProof/>
      </w:rPr>
      <mc:AlternateContent>
        <mc:Choice Requires="wps">
          <w:drawing>
            <wp:anchor distT="0" distB="0" distL="0" distR="0" simplePos="0" relativeHeight="251658240" behindDoc="1" locked="0" layoutInCell="1" allowOverlap="1" wp14:anchorId="5603D925" wp14:editId="6CAE51F5">
              <wp:simplePos x="0" y="0"/>
              <wp:positionH relativeFrom="page">
                <wp:posOffset>1770380</wp:posOffset>
              </wp:positionH>
              <wp:positionV relativeFrom="page">
                <wp:posOffset>1725930</wp:posOffset>
              </wp:positionV>
              <wp:extent cx="259715" cy="139700"/>
              <wp:effectExtent l="0" t="0" r="0" b="0"/>
              <wp:wrapNone/>
              <wp:docPr id="64" name="Textbox 7"/>
              <wp:cNvGraphicFramePr/>
              <a:graphic xmlns:a="http://schemas.openxmlformats.org/drawingml/2006/main">
                <a:graphicData uri="http://schemas.microsoft.com/office/word/2010/wordprocessingShape">
                  <wps:wsp>
                    <wps:cNvSpPr txBox="1"/>
                    <wps:spPr>
                      <a:xfrm>
                        <a:off x="0" y="0"/>
                        <a:ext cx="259715" cy="139700"/>
                      </a:xfrm>
                      <a:prstGeom prst="rect">
                        <a:avLst/>
                      </a:prstGeom>
                    </wps:spPr>
                    <wps:txbx>
                      <w:txbxContent>
                        <w:p w14:paraId="0EAD5EE6" w14:textId="77777777" w:rsidR="004B6367" w:rsidRDefault="00E74691">
                          <w:pPr>
                            <w:spacing w:line="200" w:lineRule="exact"/>
                            <w:ind w:left="60"/>
                            <w:rPr>
                              <w:sz w:val="18"/>
                            </w:rPr>
                          </w:pPr>
                          <w:r>
                            <w:rPr>
                              <w:spacing w:val="-5"/>
                              <w:sz w:val="18"/>
                            </w:rPr>
                            <w:fldChar w:fldCharType="begin"/>
                          </w:r>
                          <w:r>
                            <w:rPr>
                              <w:spacing w:val="-5"/>
                              <w:sz w:val="18"/>
                            </w:rPr>
                            <w:instrText xml:space="preserve"> PAGE </w:instrText>
                          </w:r>
                          <w:r>
                            <w:rPr>
                              <w:spacing w:val="-5"/>
                              <w:sz w:val="18"/>
                            </w:rPr>
                            <w:fldChar w:fldCharType="separate"/>
                          </w:r>
                          <w:r>
                            <w:rPr>
                              <w:spacing w:val="-5"/>
                              <w:sz w:val="18"/>
                            </w:rPr>
                            <w:t>952</w:t>
                          </w:r>
                          <w:r>
                            <w:rPr>
                              <w:spacing w:val="-5"/>
                              <w:sz w:val="18"/>
                            </w:rPr>
                            <w:fldChar w:fldCharType="end"/>
                          </w:r>
                        </w:p>
                      </w:txbxContent>
                    </wps:txbx>
                    <wps:bodyPr wrap="square" lIns="0" tIns="0" rIns="0" bIns="0" rtlCol="0"/>
                  </wps:wsp>
                </a:graphicData>
              </a:graphic>
            </wp:anchor>
          </w:drawing>
        </mc:Choice>
        <mc:Fallback>
          <w:pict>
            <v:shapetype w14:anchorId="5603D925" id="_x0000_t202" coordsize="21600,21600" o:spt="202" path="m,l,21600r21600,l21600,xe">
              <v:stroke joinstyle="miter"/>
              <v:path gradientshapeok="t" o:connecttype="rect"/>
            </v:shapetype>
            <v:shape id="Textbox 7" o:spid="_x0000_s1026" type="#_x0000_t202" style="position:absolute;left:0;text-align:left;margin-left:139.4pt;margin-top:135.9pt;width:20.45pt;height:11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" filled="f" stroked="f">
              <v:textbox inset="0,0,0,0">
                <w:txbxContent>
                  <w:p w14:paraId="0EAD5EE6" w14:textId="77777777" w:rsidR="004B6367" w:rsidRDefault="00E74691">
                    <w:pPr>
                      <w:spacing w:line="200" w:lineRule="exact"/>
                      <w:ind w:left="60"/>
                      <w:rPr>
                        <w:sz w:val="18"/>
                      </w:rPr>
                    </w:pPr>
                    <w:r>
                      <w:rPr>
                        <w:spacing w:val="-5"/>
                        <w:sz w:val="18"/>
                      </w:rPr>
                      <w:fldChar w:fldCharType="begin"/>
                    </w:r>
                    <w:r>
                      <w:rPr>
                        <w:spacing w:val="-5"/>
                        <w:sz w:val="18"/>
                      </w:rPr>
                      <w:instrText xml:space="preserve"> PAGE </w:instrText>
                    </w:r>
                    <w:r>
                      <w:rPr>
                        <w:spacing w:val="-5"/>
                        <w:sz w:val="18"/>
                      </w:rPr>
                      <w:fldChar w:fldCharType="separate"/>
                    </w:r>
                    <w:r>
                      <w:rPr>
                        <w:spacing w:val="-5"/>
                        <w:sz w:val="18"/>
                      </w:rPr>
                      <w:t>952</w:t>
                    </w:r>
                    <w:r>
                      <w:rPr>
                        <w:spacing w:val="-5"/>
                        <w:sz w:val="18"/>
                      </w:rPr>
                      <w:fldChar w:fldCharType="end"/>
                    </w:r>
                  </w:p>
                </w:txbxContent>
              </v:textbox>
              <w10:wrap anchorx="page" anchory="page"/>
            </v:shape>
          </w:pict>
        </mc:Fallback>
      </mc:AlternateContent>
    </w:r>
    <w:r>
      <w:rPr>
        <w:noProof/>
      </w:rPr>
      <mc:AlternateContent>
        <mc:Choice Requires="wps">
          <w:drawing>
            <wp:anchor distT="0" distB="0" distL="0" distR="0" simplePos="0" relativeHeight="251660288" behindDoc="1" locked="0" layoutInCell="1" allowOverlap="1" wp14:anchorId="768B04F5" wp14:editId="4E4A2D01">
              <wp:simplePos x="0" y="0"/>
              <wp:positionH relativeFrom="page">
                <wp:posOffset>4328795</wp:posOffset>
              </wp:positionH>
              <wp:positionV relativeFrom="page">
                <wp:posOffset>1725930</wp:posOffset>
              </wp:positionV>
              <wp:extent cx="1591310" cy="139700"/>
              <wp:effectExtent l="0" t="0" r="0" b="0"/>
              <wp:wrapNone/>
              <wp:docPr id="65" name="Textbox 8"/>
              <wp:cNvGraphicFramePr/>
              <a:graphic xmlns:a="http://schemas.openxmlformats.org/drawingml/2006/main">
                <a:graphicData uri="http://schemas.microsoft.com/office/word/2010/wordprocessingShape">
                  <wps:wsp>
                    <wps:cNvSpPr txBox="1"/>
                    <wps:spPr>
                      <a:xfrm>
                        <a:off x="0" y="0"/>
                        <a:ext cx="1591310" cy="139700"/>
                      </a:xfrm>
                      <a:prstGeom prst="rect">
                        <a:avLst/>
                      </a:prstGeom>
                    </wps:spPr>
                    <wps:txbx>
                      <w:txbxContent>
                        <w:p w14:paraId="257E6A65" w14:textId="77777777" w:rsidR="004B6367" w:rsidRDefault="00E74691">
                          <w:pPr>
                            <w:spacing w:line="200" w:lineRule="exact"/>
                            <w:ind w:left="20"/>
                            <w:rPr>
                              <w:sz w:val="18"/>
                            </w:rPr>
                          </w:pPr>
                          <w:r>
                            <w:rPr>
                              <w:w w:val="105"/>
                              <w:sz w:val="18"/>
                            </w:rPr>
                            <w:t>ABAN</w:t>
                          </w:r>
                          <w:r>
                            <w:rPr>
                              <w:spacing w:val="-5"/>
                              <w:w w:val="105"/>
                              <w:sz w:val="18"/>
                            </w:rPr>
                            <w:t xml:space="preserve"> </w:t>
                          </w:r>
                          <w:r>
                            <w:rPr>
                              <w:w w:val="105"/>
                              <w:sz w:val="18"/>
                            </w:rPr>
                            <w:t>AND</w:t>
                          </w:r>
                          <w:r>
                            <w:rPr>
                              <w:spacing w:val="-5"/>
                              <w:w w:val="105"/>
                              <w:sz w:val="18"/>
                            </w:rPr>
                            <w:t xml:space="preserve"> </w:t>
                          </w:r>
                          <w:r>
                            <w:rPr>
                              <w:spacing w:val="-2"/>
                              <w:w w:val="105"/>
                              <w:sz w:val="18"/>
                            </w:rPr>
                            <w:t>MEERSCHAERT</w:t>
                          </w:r>
                        </w:p>
                      </w:txbxContent>
                    </wps:txbx>
                    <wps:bodyPr wrap="square" lIns="0" tIns="0" rIns="0" bIns="0" rtlCol="0"/>
                  </wps:wsp>
                </a:graphicData>
              </a:graphic>
            </wp:anchor>
          </w:drawing>
        </mc:Choice>
        <mc:Fallback>
          <w:pict>
            <v:shape w14:anchorId="768B04F5" id="Textbox 8" o:spid="_x0000_s1027" type="#_x0000_t202" style="position:absolute;left:0;text-align:left;margin-left:340.85pt;margin-top:135.9pt;width:125.3pt;height:11pt;z-index:-25165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" filled="f" stroked="f">
              <v:textbox inset="0,0,0,0">
                <w:txbxContent>
                  <w:p w14:paraId="257E6A65" w14:textId="77777777" w:rsidR="004B6367" w:rsidRDefault="00E74691">
                    <w:pPr>
                      <w:spacing w:line="200" w:lineRule="exact"/>
                      <w:ind w:left="20"/>
                      <w:rPr>
                        <w:sz w:val="18"/>
                      </w:rPr>
                    </w:pPr>
                    <w:r>
                      <w:rPr>
                        <w:w w:val="105"/>
                        <w:sz w:val="18"/>
                      </w:rPr>
                      <w:t>ABAN</w:t>
                    </w:r>
                    <w:r>
                      <w:rPr>
                        <w:spacing w:val="-5"/>
                        <w:w w:val="105"/>
                        <w:sz w:val="18"/>
                      </w:rPr>
                      <w:t xml:space="preserve"> </w:t>
                    </w:r>
                    <w:r>
                      <w:rPr>
                        <w:w w:val="105"/>
                        <w:sz w:val="18"/>
                      </w:rPr>
                      <w:t>AND</w:t>
                    </w:r>
                    <w:r>
                      <w:rPr>
                        <w:spacing w:val="-5"/>
                        <w:w w:val="105"/>
                        <w:sz w:val="18"/>
                      </w:rPr>
                      <w:t xml:space="preserve"> </w:t>
                    </w:r>
                    <w:r>
                      <w:rPr>
                        <w:spacing w:val="-2"/>
                        <w:w w:val="105"/>
                        <w:sz w:val="18"/>
                      </w:rPr>
                      <w:t>MEERSCHAERT</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6A582" w14:textId="77777777" w:rsidR="004B6367" w:rsidRDefault="004B636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E8F5D" w14:textId="77777777" w:rsidR="004B6367" w:rsidRDefault="004B636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32174"/>
    <w:multiLevelType w:val="hybridMultilevel"/>
    <w:tmpl w:val="1FE04DE0"/>
    <w:lvl w:ilvl="0" w:tplc="A38806BC">
      <w:start w:val="1"/>
      <w:numFmt w:val="upperRoman"/>
      <w:lvlText w:val="%1."/>
      <w:lvlJc w:val="right"/>
      <w:pPr>
        <w:ind w:left="720" w:hanging="360"/>
      </w:pPr>
    </w:lvl>
    <w:lvl w:ilvl="1" w:tplc="987AEB90" w:tentative="1">
      <w:start w:val="1"/>
      <w:numFmt w:val="lowerLetter"/>
      <w:lvlText w:val="%2."/>
      <w:lvlJc w:val="left"/>
      <w:pPr>
        <w:ind w:left="1440" w:hanging="360"/>
      </w:pPr>
    </w:lvl>
    <w:lvl w:ilvl="2" w:tplc="A52AEDC6" w:tentative="1">
      <w:start w:val="1"/>
      <w:numFmt w:val="lowerRoman"/>
      <w:lvlText w:val="%3."/>
      <w:lvlJc w:val="right"/>
      <w:pPr>
        <w:ind w:left="2160" w:hanging="180"/>
      </w:pPr>
    </w:lvl>
    <w:lvl w:ilvl="3" w:tplc="7D2A1B42" w:tentative="1">
      <w:start w:val="1"/>
      <w:numFmt w:val="decimal"/>
      <w:lvlText w:val="%4."/>
      <w:lvlJc w:val="left"/>
      <w:pPr>
        <w:ind w:left="2880" w:hanging="360"/>
      </w:pPr>
    </w:lvl>
    <w:lvl w:ilvl="4" w:tplc="216C7C78" w:tentative="1">
      <w:start w:val="1"/>
      <w:numFmt w:val="lowerLetter"/>
      <w:lvlText w:val="%5."/>
      <w:lvlJc w:val="left"/>
      <w:pPr>
        <w:ind w:left="3600" w:hanging="360"/>
      </w:pPr>
    </w:lvl>
    <w:lvl w:ilvl="5" w:tplc="78E671E4" w:tentative="1">
      <w:start w:val="1"/>
      <w:numFmt w:val="lowerRoman"/>
      <w:lvlText w:val="%6."/>
      <w:lvlJc w:val="right"/>
      <w:pPr>
        <w:ind w:left="4320" w:hanging="180"/>
      </w:pPr>
    </w:lvl>
    <w:lvl w:ilvl="6" w:tplc="D958904C" w:tentative="1">
      <w:start w:val="1"/>
      <w:numFmt w:val="decimal"/>
      <w:lvlText w:val="%7."/>
      <w:lvlJc w:val="left"/>
      <w:pPr>
        <w:ind w:left="5040" w:hanging="360"/>
      </w:pPr>
    </w:lvl>
    <w:lvl w:ilvl="7" w:tplc="3EF004D6" w:tentative="1">
      <w:start w:val="1"/>
      <w:numFmt w:val="lowerLetter"/>
      <w:lvlText w:val="%8."/>
      <w:lvlJc w:val="left"/>
      <w:pPr>
        <w:ind w:left="5760" w:hanging="360"/>
      </w:pPr>
    </w:lvl>
    <w:lvl w:ilvl="8" w:tplc="ED5C603C" w:tentative="1">
      <w:start w:val="1"/>
      <w:numFmt w:val="lowerRoman"/>
      <w:lvlText w:val="%9."/>
      <w:lvlJc w:val="right"/>
      <w:pPr>
        <w:ind w:left="6480" w:hanging="180"/>
      </w:pPr>
    </w:lvl>
  </w:abstractNum>
  <w:abstractNum w:abstractNumId="1" w15:restartNumberingAfterBreak="0">
    <w:nsid w:val="08CD46C0"/>
    <w:multiLevelType w:val="multilevel"/>
    <w:tmpl w:val="08CD46C0"/>
    <w:lvl w:ilvl="0">
      <w:start w:val="1"/>
      <w:numFmt w:val="decimal"/>
      <w:lvlText w:val="%1."/>
      <w:lvlJc w:val="left"/>
      <w:pPr>
        <w:ind w:left="720" w:hanging="360"/>
      </w:pPr>
      <w:rPr>
        <w:rFonts w:hint="default"/>
        <w:sz w:val="26"/>
        <w:szCs w:val="2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8F26E69"/>
    <w:multiLevelType w:val="multilevel"/>
    <w:tmpl w:val="08F26E69"/>
    <w:lvl w:ilvl="0">
      <w:start w:val="1"/>
      <w:numFmt w:val="decimal"/>
      <w:suff w:val="space"/>
      <w:lvlText w:val="[%1]"/>
      <w:lvlJc w:val="left"/>
      <w:pPr>
        <w:ind w:left="810" w:hanging="360"/>
      </w:pPr>
      <w:rPr>
        <w:rFonts w:asciiTheme="minorHAnsi" w:hAnsiTheme="minorHAnsi" w:cstheme="minorHAnsi" w:hint="default"/>
        <w:color w:val="000000" w:themeColor="text1"/>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38D444E"/>
    <w:multiLevelType w:val="multilevel"/>
    <w:tmpl w:val="138D444E"/>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4" w15:restartNumberingAfterBreak="0">
    <w:nsid w:val="1CEF44D2"/>
    <w:multiLevelType w:val="hybridMultilevel"/>
    <w:tmpl w:val="6E4822F4"/>
    <w:lvl w:ilvl="0" w:tplc="453A2B0A">
      <w:start w:val="1"/>
      <w:numFmt w:val="decimal"/>
      <w:suff w:val="space"/>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10A0054"/>
    <w:multiLevelType w:val="multilevel"/>
    <w:tmpl w:val="310A0054"/>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3D07651F"/>
    <w:multiLevelType w:val="multilevel"/>
    <w:tmpl w:val="3D07651F"/>
    <w:lvl w:ilvl="0">
      <w:start w:val="2"/>
      <w:numFmt w:val="bullet"/>
      <w:lvlText w:val="-"/>
      <w:lvlJc w:val="left"/>
      <w:pPr>
        <w:ind w:left="720" w:hanging="360"/>
      </w:pPr>
      <w:rPr>
        <w:rFonts w:ascii="Calibri" w:eastAsia="SimSun"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52B238AF"/>
    <w:multiLevelType w:val="multilevel"/>
    <w:tmpl w:val="52B238AF"/>
    <w:lvl w:ilvl="0">
      <w:start w:val="1"/>
      <w:numFmt w:val="decimal"/>
      <w:lvlText w:val="%1."/>
      <w:lvlJc w:val="left"/>
      <w:pPr>
        <w:tabs>
          <w:tab w:val="left" w:pos="720"/>
        </w:tabs>
        <w:ind w:left="720" w:hanging="360"/>
      </w:pPr>
    </w:lvl>
    <w:lvl w:ilvl="1">
      <w:start w:val="1"/>
      <w:numFmt w:val="bullet"/>
      <w:lvlText w:val="o"/>
      <w:lvlJc w:val="left"/>
      <w:pPr>
        <w:tabs>
          <w:tab w:val="left" w:pos="1440"/>
        </w:tabs>
        <w:ind w:left="1440" w:hanging="360"/>
      </w:pPr>
      <w:rPr>
        <w:rFonts w:ascii="Courier New" w:hAnsi="Courier New" w:hint="default"/>
        <w:sz w:val="20"/>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8" w15:restartNumberingAfterBreak="0">
    <w:nsid w:val="546E41CC"/>
    <w:multiLevelType w:val="multilevel"/>
    <w:tmpl w:val="546E41C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61302C46"/>
    <w:multiLevelType w:val="hybridMultilevel"/>
    <w:tmpl w:val="536A5FCA"/>
    <w:lvl w:ilvl="0" w:tplc="A38806BC">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CA47572"/>
    <w:multiLevelType w:val="multilevel"/>
    <w:tmpl w:val="7CA47572"/>
    <w:lvl w:ilvl="0">
      <w:start w:val="4"/>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5"/>
  </w:num>
  <w:num w:numId="3">
    <w:abstractNumId w:val="6"/>
  </w:num>
  <w:num w:numId="4">
    <w:abstractNumId w:val="10"/>
  </w:num>
  <w:num w:numId="5">
    <w:abstractNumId w:val="8"/>
  </w:num>
  <w:num w:numId="6">
    <w:abstractNumId w:val="7"/>
  </w:num>
  <w:num w:numId="7">
    <w:abstractNumId w:val="3"/>
  </w:num>
  <w:num w:numId="8">
    <w:abstractNumId w:val="2"/>
  </w:num>
  <w:num w:numId="9">
    <w:abstractNumId w:val="0"/>
  </w:num>
  <w:num w:numId="10">
    <w:abstractNumId w:val="9"/>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36E4"/>
    <w:rsid w:val="00004549"/>
    <w:rsid w:val="000140AC"/>
    <w:rsid w:val="000241BF"/>
    <w:rsid w:val="0002537E"/>
    <w:rsid w:val="00031ECD"/>
    <w:rsid w:val="00044B58"/>
    <w:rsid w:val="00057445"/>
    <w:rsid w:val="00062DAC"/>
    <w:rsid w:val="000630C3"/>
    <w:rsid w:val="0006324D"/>
    <w:rsid w:val="00064A92"/>
    <w:rsid w:val="00082C28"/>
    <w:rsid w:val="00092212"/>
    <w:rsid w:val="000945F9"/>
    <w:rsid w:val="00096F60"/>
    <w:rsid w:val="000A3EA4"/>
    <w:rsid w:val="000A5266"/>
    <w:rsid w:val="000A694E"/>
    <w:rsid w:val="000A795F"/>
    <w:rsid w:val="000B081B"/>
    <w:rsid w:val="000B6500"/>
    <w:rsid w:val="000B7019"/>
    <w:rsid w:val="000C43E4"/>
    <w:rsid w:val="000C6654"/>
    <w:rsid w:val="000C6CE8"/>
    <w:rsid w:val="000E152F"/>
    <w:rsid w:val="000E6908"/>
    <w:rsid w:val="000E760A"/>
    <w:rsid w:val="000F0527"/>
    <w:rsid w:val="000F1F3C"/>
    <w:rsid w:val="000F324F"/>
    <w:rsid w:val="000F5FB1"/>
    <w:rsid w:val="00101AF0"/>
    <w:rsid w:val="00110538"/>
    <w:rsid w:val="0012336E"/>
    <w:rsid w:val="00125281"/>
    <w:rsid w:val="00127DBD"/>
    <w:rsid w:val="00136106"/>
    <w:rsid w:val="00136CB4"/>
    <w:rsid w:val="00144729"/>
    <w:rsid w:val="0014493B"/>
    <w:rsid w:val="00145757"/>
    <w:rsid w:val="001469D0"/>
    <w:rsid w:val="001550F1"/>
    <w:rsid w:val="00157814"/>
    <w:rsid w:val="001634B0"/>
    <w:rsid w:val="001641C3"/>
    <w:rsid w:val="001668C2"/>
    <w:rsid w:val="00181439"/>
    <w:rsid w:val="001825D2"/>
    <w:rsid w:val="00182F93"/>
    <w:rsid w:val="00196BA5"/>
    <w:rsid w:val="00197B4D"/>
    <w:rsid w:val="001A5CC6"/>
    <w:rsid w:val="001B0113"/>
    <w:rsid w:val="001B0C48"/>
    <w:rsid w:val="001B5FD3"/>
    <w:rsid w:val="001D0FC2"/>
    <w:rsid w:val="001D584E"/>
    <w:rsid w:val="001D715D"/>
    <w:rsid w:val="001E01CF"/>
    <w:rsid w:val="001E02DD"/>
    <w:rsid w:val="001E7A8C"/>
    <w:rsid w:val="001F0D9C"/>
    <w:rsid w:val="001F5147"/>
    <w:rsid w:val="001F7C81"/>
    <w:rsid w:val="00202E27"/>
    <w:rsid w:val="002177BE"/>
    <w:rsid w:val="002211F0"/>
    <w:rsid w:val="0024630C"/>
    <w:rsid w:val="002464B6"/>
    <w:rsid w:val="00247971"/>
    <w:rsid w:val="00247DFC"/>
    <w:rsid w:val="002512B7"/>
    <w:rsid w:val="002523D3"/>
    <w:rsid w:val="00252C1B"/>
    <w:rsid w:val="00255EE3"/>
    <w:rsid w:val="00261991"/>
    <w:rsid w:val="0027059C"/>
    <w:rsid w:val="002730F0"/>
    <w:rsid w:val="0027728B"/>
    <w:rsid w:val="00282B8F"/>
    <w:rsid w:val="00286544"/>
    <w:rsid w:val="0028654C"/>
    <w:rsid w:val="00290433"/>
    <w:rsid w:val="00292890"/>
    <w:rsid w:val="0029542D"/>
    <w:rsid w:val="002A067E"/>
    <w:rsid w:val="002A3322"/>
    <w:rsid w:val="002A798F"/>
    <w:rsid w:val="002B4EE5"/>
    <w:rsid w:val="002C1389"/>
    <w:rsid w:val="002C14CB"/>
    <w:rsid w:val="002D7D0B"/>
    <w:rsid w:val="002E12FD"/>
    <w:rsid w:val="002E2969"/>
    <w:rsid w:val="002E5863"/>
    <w:rsid w:val="003009CA"/>
    <w:rsid w:val="00301ABC"/>
    <w:rsid w:val="00304896"/>
    <w:rsid w:val="00306FC9"/>
    <w:rsid w:val="0031419F"/>
    <w:rsid w:val="0031452F"/>
    <w:rsid w:val="00320398"/>
    <w:rsid w:val="00332A08"/>
    <w:rsid w:val="0033351C"/>
    <w:rsid w:val="003437C0"/>
    <w:rsid w:val="0035048F"/>
    <w:rsid w:val="00351706"/>
    <w:rsid w:val="0035268F"/>
    <w:rsid w:val="003554D6"/>
    <w:rsid w:val="00355811"/>
    <w:rsid w:val="00356DB7"/>
    <w:rsid w:val="003573D0"/>
    <w:rsid w:val="00361619"/>
    <w:rsid w:val="00361A1B"/>
    <w:rsid w:val="003638A2"/>
    <w:rsid w:val="0037644F"/>
    <w:rsid w:val="00383B9E"/>
    <w:rsid w:val="003859F6"/>
    <w:rsid w:val="00394C78"/>
    <w:rsid w:val="003979E2"/>
    <w:rsid w:val="003A1869"/>
    <w:rsid w:val="003A75B4"/>
    <w:rsid w:val="003B4BB5"/>
    <w:rsid w:val="003B66BB"/>
    <w:rsid w:val="003C084A"/>
    <w:rsid w:val="003C497F"/>
    <w:rsid w:val="003C5283"/>
    <w:rsid w:val="003D0166"/>
    <w:rsid w:val="003D1B5A"/>
    <w:rsid w:val="003D42D7"/>
    <w:rsid w:val="003E505C"/>
    <w:rsid w:val="0041243D"/>
    <w:rsid w:val="00415B05"/>
    <w:rsid w:val="004224CD"/>
    <w:rsid w:val="0042326B"/>
    <w:rsid w:val="00425490"/>
    <w:rsid w:val="00426088"/>
    <w:rsid w:val="00426757"/>
    <w:rsid w:val="00431C80"/>
    <w:rsid w:val="0044248B"/>
    <w:rsid w:val="0044348B"/>
    <w:rsid w:val="00455148"/>
    <w:rsid w:val="004617EC"/>
    <w:rsid w:val="00461A9E"/>
    <w:rsid w:val="00463F00"/>
    <w:rsid w:val="00467A53"/>
    <w:rsid w:val="00467DAF"/>
    <w:rsid w:val="00473BD1"/>
    <w:rsid w:val="0048463B"/>
    <w:rsid w:val="00484DFC"/>
    <w:rsid w:val="004862F0"/>
    <w:rsid w:val="00486F73"/>
    <w:rsid w:val="0049246D"/>
    <w:rsid w:val="00493182"/>
    <w:rsid w:val="00494D27"/>
    <w:rsid w:val="004B4971"/>
    <w:rsid w:val="004B5824"/>
    <w:rsid w:val="004B6367"/>
    <w:rsid w:val="004B7F92"/>
    <w:rsid w:val="004C0015"/>
    <w:rsid w:val="004C4516"/>
    <w:rsid w:val="004D3D77"/>
    <w:rsid w:val="004F452D"/>
    <w:rsid w:val="004F4D39"/>
    <w:rsid w:val="00505BC5"/>
    <w:rsid w:val="0051328F"/>
    <w:rsid w:val="00515E62"/>
    <w:rsid w:val="005161AC"/>
    <w:rsid w:val="0052242A"/>
    <w:rsid w:val="00536FA4"/>
    <w:rsid w:val="00536FD6"/>
    <w:rsid w:val="00540DE3"/>
    <w:rsid w:val="00542CEE"/>
    <w:rsid w:val="005452F0"/>
    <w:rsid w:val="00551F3E"/>
    <w:rsid w:val="00557B9A"/>
    <w:rsid w:val="00567792"/>
    <w:rsid w:val="00567DED"/>
    <w:rsid w:val="00576217"/>
    <w:rsid w:val="00581EE6"/>
    <w:rsid w:val="00584091"/>
    <w:rsid w:val="00585FF2"/>
    <w:rsid w:val="00594F46"/>
    <w:rsid w:val="005A0F2B"/>
    <w:rsid w:val="005A529B"/>
    <w:rsid w:val="005C2992"/>
    <w:rsid w:val="005C2EC2"/>
    <w:rsid w:val="005C301D"/>
    <w:rsid w:val="005C727C"/>
    <w:rsid w:val="005E4D50"/>
    <w:rsid w:val="005E768C"/>
    <w:rsid w:val="005F2B7C"/>
    <w:rsid w:val="005F419A"/>
    <w:rsid w:val="00600C8E"/>
    <w:rsid w:val="00602320"/>
    <w:rsid w:val="00613AB1"/>
    <w:rsid w:val="00616EAF"/>
    <w:rsid w:val="00622E6B"/>
    <w:rsid w:val="0062378C"/>
    <w:rsid w:val="0062788F"/>
    <w:rsid w:val="0063194A"/>
    <w:rsid w:val="0063211D"/>
    <w:rsid w:val="00640003"/>
    <w:rsid w:val="006428B7"/>
    <w:rsid w:val="006476E4"/>
    <w:rsid w:val="00653A85"/>
    <w:rsid w:val="006575DD"/>
    <w:rsid w:val="006752E8"/>
    <w:rsid w:val="0067630F"/>
    <w:rsid w:val="00680515"/>
    <w:rsid w:val="006806C1"/>
    <w:rsid w:val="0068105E"/>
    <w:rsid w:val="006926EC"/>
    <w:rsid w:val="006A237C"/>
    <w:rsid w:val="006A7D71"/>
    <w:rsid w:val="006B2344"/>
    <w:rsid w:val="006B660A"/>
    <w:rsid w:val="006B6732"/>
    <w:rsid w:val="006B6788"/>
    <w:rsid w:val="006B7F28"/>
    <w:rsid w:val="006C101B"/>
    <w:rsid w:val="006D218E"/>
    <w:rsid w:val="006E5DD5"/>
    <w:rsid w:val="006F1941"/>
    <w:rsid w:val="0070425C"/>
    <w:rsid w:val="00704869"/>
    <w:rsid w:val="00704C9B"/>
    <w:rsid w:val="00705F79"/>
    <w:rsid w:val="00707B95"/>
    <w:rsid w:val="00711610"/>
    <w:rsid w:val="00713310"/>
    <w:rsid w:val="0072431C"/>
    <w:rsid w:val="007243CB"/>
    <w:rsid w:val="00725381"/>
    <w:rsid w:val="00733075"/>
    <w:rsid w:val="00733CA1"/>
    <w:rsid w:val="00733CD4"/>
    <w:rsid w:val="00736429"/>
    <w:rsid w:val="00740EB4"/>
    <w:rsid w:val="00742AFA"/>
    <w:rsid w:val="00742F1F"/>
    <w:rsid w:val="00756758"/>
    <w:rsid w:val="007614A9"/>
    <w:rsid w:val="007655E6"/>
    <w:rsid w:val="0076592B"/>
    <w:rsid w:val="00773031"/>
    <w:rsid w:val="0077601C"/>
    <w:rsid w:val="0079383C"/>
    <w:rsid w:val="007977A3"/>
    <w:rsid w:val="007A560D"/>
    <w:rsid w:val="007A5E11"/>
    <w:rsid w:val="007C1EE2"/>
    <w:rsid w:val="007D66F7"/>
    <w:rsid w:val="007D7BAD"/>
    <w:rsid w:val="007E2D31"/>
    <w:rsid w:val="007E366C"/>
    <w:rsid w:val="007E3A10"/>
    <w:rsid w:val="007E7538"/>
    <w:rsid w:val="007F03CD"/>
    <w:rsid w:val="007F43A1"/>
    <w:rsid w:val="007F623D"/>
    <w:rsid w:val="007F7545"/>
    <w:rsid w:val="00800E77"/>
    <w:rsid w:val="00801FEF"/>
    <w:rsid w:val="00811BD8"/>
    <w:rsid w:val="008161BB"/>
    <w:rsid w:val="00824B98"/>
    <w:rsid w:val="00833081"/>
    <w:rsid w:val="00834A66"/>
    <w:rsid w:val="00844BA6"/>
    <w:rsid w:val="008450D1"/>
    <w:rsid w:val="008605C1"/>
    <w:rsid w:val="008630B8"/>
    <w:rsid w:val="00864A0F"/>
    <w:rsid w:val="00864FBE"/>
    <w:rsid w:val="008802D1"/>
    <w:rsid w:val="008816AA"/>
    <w:rsid w:val="008918EF"/>
    <w:rsid w:val="008A446A"/>
    <w:rsid w:val="008B3E86"/>
    <w:rsid w:val="008B5EC9"/>
    <w:rsid w:val="008C2669"/>
    <w:rsid w:val="008C6E6C"/>
    <w:rsid w:val="008D1E41"/>
    <w:rsid w:val="008D7BF0"/>
    <w:rsid w:val="008E4345"/>
    <w:rsid w:val="008E73DA"/>
    <w:rsid w:val="008E74F5"/>
    <w:rsid w:val="009069EB"/>
    <w:rsid w:val="0091297E"/>
    <w:rsid w:val="0091610C"/>
    <w:rsid w:val="009204B7"/>
    <w:rsid w:val="00920DAC"/>
    <w:rsid w:val="00922CA1"/>
    <w:rsid w:val="00926D85"/>
    <w:rsid w:val="00927A06"/>
    <w:rsid w:val="00952ECA"/>
    <w:rsid w:val="00971A12"/>
    <w:rsid w:val="00975B32"/>
    <w:rsid w:val="009861BB"/>
    <w:rsid w:val="0099061D"/>
    <w:rsid w:val="00991310"/>
    <w:rsid w:val="00995321"/>
    <w:rsid w:val="00996B47"/>
    <w:rsid w:val="00996F54"/>
    <w:rsid w:val="009A44AC"/>
    <w:rsid w:val="009B4ABF"/>
    <w:rsid w:val="009B5E90"/>
    <w:rsid w:val="009B639F"/>
    <w:rsid w:val="009C6939"/>
    <w:rsid w:val="009D2804"/>
    <w:rsid w:val="009D2BA9"/>
    <w:rsid w:val="009E50D6"/>
    <w:rsid w:val="009E6998"/>
    <w:rsid w:val="009F3EDD"/>
    <w:rsid w:val="009F7BF6"/>
    <w:rsid w:val="00A215FE"/>
    <w:rsid w:val="00A23E40"/>
    <w:rsid w:val="00A44EF2"/>
    <w:rsid w:val="00A53EDB"/>
    <w:rsid w:val="00A617CE"/>
    <w:rsid w:val="00A62569"/>
    <w:rsid w:val="00A6336E"/>
    <w:rsid w:val="00A64D93"/>
    <w:rsid w:val="00A67FAB"/>
    <w:rsid w:val="00A7185D"/>
    <w:rsid w:val="00A718D9"/>
    <w:rsid w:val="00A72D62"/>
    <w:rsid w:val="00A92A4C"/>
    <w:rsid w:val="00A97701"/>
    <w:rsid w:val="00AA2A3F"/>
    <w:rsid w:val="00AA4235"/>
    <w:rsid w:val="00AB4A7B"/>
    <w:rsid w:val="00AB4B9D"/>
    <w:rsid w:val="00AC1160"/>
    <w:rsid w:val="00AC299A"/>
    <w:rsid w:val="00AC2D9F"/>
    <w:rsid w:val="00AE7336"/>
    <w:rsid w:val="00AF0A83"/>
    <w:rsid w:val="00B05DA3"/>
    <w:rsid w:val="00B06B59"/>
    <w:rsid w:val="00B07D52"/>
    <w:rsid w:val="00B12203"/>
    <w:rsid w:val="00B24854"/>
    <w:rsid w:val="00B40F7A"/>
    <w:rsid w:val="00B42EA1"/>
    <w:rsid w:val="00B458A4"/>
    <w:rsid w:val="00B479AE"/>
    <w:rsid w:val="00B57684"/>
    <w:rsid w:val="00B64FC4"/>
    <w:rsid w:val="00B70B1D"/>
    <w:rsid w:val="00B84BF8"/>
    <w:rsid w:val="00B9020C"/>
    <w:rsid w:val="00B9795F"/>
    <w:rsid w:val="00BB500D"/>
    <w:rsid w:val="00BB7BB2"/>
    <w:rsid w:val="00BC7C54"/>
    <w:rsid w:val="00BD33D0"/>
    <w:rsid w:val="00BD5356"/>
    <w:rsid w:val="00BF430D"/>
    <w:rsid w:val="00BF6A19"/>
    <w:rsid w:val="00C062F3"/>
    <w:rsid w:val="00C15897"/>
    <w:rsid w:val="00C20076"/>
    <w:rsid w:val="00C30841"/>
    <w:rsid w:val="00C32A08"/>
    <w:rsid w:val="00C63A79"/>
    <w:rsid w:val="00C70621"/>
    <w:rsid w:val="00C715D0"/>
    <w:rsid w:val="00C72914"/>
    <w:rsid w:val="00C83713"/>
    <w:rsid w:val="00C86A9E"/>
    <w:rsid w:val="00CA1886"/>
    <w:rsid w:val="00CA457D"/>
    <w:rsid w:val="00CD022D"/>
    <w:rsid w:val="00CD04C1"/>
    <w:rsid w:val="00CD3CED"/>
    <w:rsid w:val="00CF0E05"/>
    <w:rsid w:val="00CF451F"/>
    <w:rsid w:val="00CF4B43"/>
    <w:rsid w:val="00D00B48"/>
    <w:rsid w:val="00D04073"/>
    <w:rsid w:val="00D06B56"/>
    <w:rsid w:val="00D107E9"/>
    <w:rsid w:val="00D11F78"/>
    <w:rsid w:val="00D15F95"/>
    <w:rsid w:val="00D205BD"/>
    <w:rsid w:val="00D22927"/>
    <w:rsid w:val="00D23DF9"/>
    <w:rsid w:val="00D24451"/>
    <w:rsid w:val="00D340C7"/>
    <w:rsid w:val="00D363DC"/>
    <w:rsid w:val="00D40DDD"/>
    <w:rsid w:val="00D46580"/>
    <w:rsid w:val="00D50E47"/>
    <w:rsid w:val="00D52537"/>
    <w:rsid w:val="00D542EF"/>
    <w:rsid w:val="00D5447C"/>
    <w:rsid w:val="00D54AF5"/>
    <w:rsid w:val="00D61848"/>
    <w:rsid w:val="00D62691"/>
    <w:rsid w:val="00D73B26"/>
    <w:rsid w:val="00D93321"/>
    <w:rsid w:val="00D94716"/>
    <w:rsid w:val="00D95952"/>
    <w:rsid w:val="00D97816"/>
    <w:rsid w:val="00DA30EF"/>
    <w:rsid w:val="00DA370A"/>
    <w:rsid w:val="00DA498A"/>
    <w:rsid w:val="00DB1339"/>
    <w:rsid w:val="00DB28CA"/>
    <w:rsid w:val="00DB4EDB"/>
    <w:rsid w:val="00DB6D48"/>
    <w:rsid w:val="00DC107F"/>
    <w:rsid w:val="00DC5760"/>
    <w:rsid w:val="00DC5B13"/>
    <w:rsid w:val="00DD11A8"/>
    <w:rsid w:val="00DF58ED"/>
    <w:rsid w:val="00DF753A"/>
    <w:rsid w:val="00E0249D"/>
    <w:rsid w:val="00E0323D"/>
    <w:rsid w:val="00E05555"/>
    <w:rsid w:val="00E05E6B"/>
    <w:rsid w:val="00E14BDD"/>
    <w:rsid w:val="00E151F6"/>
    <w:rsid w:val="00E21F43"/>
    <w:rsid w:val="00E23437"/>
    <w:rsid w:val="00E23A40"/>
    <w:rsid w:val="00E324A4"/>
    <w:rsid w:val="00E326D2"/>
    <w:rsid w:val="00E34D08"/>
    <w:rsid w:val="00E427C5"/>
    <w:rsid w:val="00E44D35"/>
    <w:rsid w:val="00E62005"/>
    <w:rsid w:val="00E6280C"/>
    <w:rsid w:val="00E636E4"/>
    <w:rsid w:val="00E703CE"/>
    <w:rsid w:val="00E74691"/>
    <w:rsid w:val="00E82514"/>
    <w:rsid w:val="00E833D2"/>
    <w:rsid w:val="00E906B0"/>
    <w:rsid w:val="00E90D8D"/>
    <w:rsid w:val="00E93E52"/>
    <w:rsid w:val="00E965EF"/>
    <w:rsid w:val="00EA01A4"/>
    <w:rsid w:val="00EA5D26"/>
    <w:rsid w:val="00EA66CE"/>
    <w:rsid w:val="00EA7BBB"/>
    <w:rsid w:val="00EB0534"/>
    <w:rsid w:val="00EB67EE"/>
    <w:rsid w:val="00EC63FB"/>
    <w:rsid w:val="00ED002B"/>
    <w:rsid w:val="00ED0F1E"/>
    <w:rsid w:val="00ED7767"/>
    <w:rsid w:val="00ED7E6D"/>
    <w:rsid w:val="00EE5AD3"/>
    <w:rsid w:val="00EF36F8"/>
    <w:rsid w:val="00F15564"/>
    <w:rsid w:val="00F2696E"/>
    <w:rsid w:val="00F27A54"/>
    <w:rsid w:val="00F31A51"/>
    <w:rsid w:val="00F33AC0"/>
    <w:rsid w:val="00F36B96"/>
    <w:rsid w:val="00F42782"/>
    <w:rsid w:val="00F43457"/>
    <w:rsid w:val="00F43546"/>
    <w:rsid w:val="00F44743"/>
    <w:rsid w:val="00F50580"/>
    <w:rsid w:val="00F52636"/>
    <w:rsid w:val="00F61050"/>
    <w:rsid w:val="00F63B10"/>
    <w:rsid w:val="00F6425D"/>
    <w:rsid w:val="00F74A69"/>
    <w:rsid w:val="00F75301"/>
    <w:rsid w:val="00F778C7"/>
    <w:rsid w:val="00F820A9"/>
    <w:rsid w:val="00F82C2D"/>
    <w:rsid w:val="00F910A0"/>
    <w:rsid w:val="00F976C8"/>
    <w:rsid w:val="00FA34C4"/>
    <w:rsid w:val="00FB6400"/>
    <w:rsid w:val="00FD6940"/>
    <w:rsid w:val="00FE227A"/>
    <w:rsid w:val="14CF7870"/>
    <w:rsid w:val="1ECC0E75"/>
    <w:rsid w:val="55C114B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56AEA02"/>
  <w15:docId w15:val="{46C58806-F2A2-4E0A-B227-B3994FE024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unhideWhenUsed="1" w:qFormat="1"/>
    <w:lsdException w:name="heading 3" w:uiPriority="0" w:unhideWhenUsed="1" w:qFormat="1"/>
    <w:lsdException w:name="heading 4" w:uiPriority="0" w:unhideWhenUsed="1" w:qFormat="1"/>
    <w:lsdException w:name="heading 5" w:uiPriority="0" w:unhideWhenUsed="1" w:qFormat="1"/>
    <w:lsdException w:name="heading 6" w:uiPriority="9" w:unhideWhenUsed="1" w:qFormat="1"/>
    <w:lsdException w:name="heading 7" w:uiPriority="9" w:unhideWhenUsed="1" w:qFormat="1"/>
    <w:lsdException w:name="heading 8" w:uiPriority="9" w:unhideWhenUsed="1" w:qFormat="1"/>
    <w:lsdException w:name="heading 9"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qFormat="1"/>
    <w:lsdException w:name="annotation text" w:semiHidden="1" w:unhideWhenUsed="1"/>
    <w:lsdException w:name="header" w:uiPriority="0" w:qFormat="1"/>
    <w:lsdException w:name="footer"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iPriority="0" w:qFormat="1"/>
    <w:lsdException w:name="annotation reference" w:semiHidden="1" w:unhideWhenUsed="1"/>
    <w:lsdException w:name="line number" w:semiHidden="1" w:unhideWhenUsed="1" w:qFormat="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uiPriority="0"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2"/>
      <w:szCs w:val="22"/>
    </w:rPr>
  </w:style>
  <w:style w:type="paragraph" w:styleId="Heading1">
    <w:name w:val="heading 1"/>
    <w:basedOn w:val="Normal"/>
    <w:next w:val="Normal"/>
    <w:link w:val="Heading1Char"/>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nhideWhenUsed/>
    <w:qFormat/>
    <w:pPr>
      <w:keepNext/>
      <w:keepLines/>
      <w:widowControl w:val="0"/>
      <w:spacing w:before="200" w:after="0" w:line="240" w:lineRule="auto"/>
      <w:ind w:left="576" w:hanging="576"/>
      <w:outlineLvl w:val="1"/>
    </w:pPr>
    <w:rPr>
      <w:rFonts w:asciiTheme="majorHAnsi" w:eastAsiaTheme="majorEastAsia" w:hAnsiTheme="majorHAnsi" w:cstheme="majorBidi"/>
      <w:b/>
      <w:bCs/>
      <w:snapToGrid w:val="0"/>
      <w:szCs w:val="26"/>
    </w:rPr>
  </w:style>
  <w:style w:type="paragraph" w:styleId="Heading3">
    <w:name w:val="heading 3"/>
    <w:basedOn w:val="Normal"/>
    <w:next w:val="Normal"/>
    <w:link w:val="Heading3Char"/>
    <w:unhideWhenUsed/>
    <w:qFormat/>
    <w:pPr>
      <w:keepNext/>
      <w:keepLines/>
      <w:widowControl w:val="0"/>
      <w:spacing w:before="200" w:after="0" w:line="240" w:lineRule="auto"/>
      <w:ind w:left="720" w:hanging="720"/>
      <w:outlineLvl w:val="2"/>
    </w:pPr>
    <w:rPr>
      <w:rFonts w:asciiTheme="majorHAnsi" w:eastAsiaTheme="majorEastAsia" w:hAnsiTheme="majorHAnsi" w:cstheme="majorBidi"/>
      <w:b/>
      <w:bCs/>
      <w:snapToGrid w:val="0"/>
      <w:color w:val="4472C4" w:themeColor="accent1"/>
      <w:sz w:val="20"/>
      <w:szCs w:val="20"/>
    </w:rPr>
  </w:style>
  <w:style w:type="paragraph" w:styleId="Heading4">
    <w:name w:val="heading 4"/>
    <w:basedOn w:val="Normal"/>
    <w:next w:val="Normal"/>
    <w:link w:val="Heading4Char"/>
    <w:unhideWhenUsed/>
    <w:qFormat/>
    <w:pPr>
      <w:keepNext/>
      <w:keepLines/>
      <w:widowControl w:val="0"/>
      <w:spacing w:before="200" w:after="0" w:line="240" w:lineRule="auto"/>
      <w:ind w:left="864" w:hanging="864"/>
      <w:outlineLvl w:val="3"/>
    </w:pPr>
    <w:rPr>
      <w:rFonts w:asciiTheme="majorHAnsi" w:eastAsiaTheme="majorEastAsia" w:hAnsiTheme="majorHAnsi" w:cstheme="majorBidi"/>
      <w:b/>
      <w:bCs/>
      <w:i/>
      <w:iCs/>
      <w:snapToGrid w:val="0"/>
      <w:color w:val="4472C4" w:themeColor="accent1"/>
      <w:sz w:val="20"/>
      <w:szCs w:val="20"/>
    </w:rPr>
  </w:style>
  <w:style w:type="paragraph" w:styleId="Heading5">
    <w:name w:val="heading 5"/>
    <w:basedOn w:val="Normal"/>
    <w:next w:val="Normal"/>
    <w:link w:val="Heading5Char"/>
    <w:unhideWhenUsed/>
    <w:qFormat/>
    <w:pPr>
      <w:keepNext/>
      <w:keepLines/>
      <w:widowControl w:val="0"/>
      <w:spacing w:before="200" w:after="0" w:line="240" w:lineRule="auto"/>
      <w:ind w:left="1008" w:hanging="1008"/>
      <w:outlineLvl w:val="4"/>
    </w:pPr>
    <w:rPr>
      <w:rFonts w:asciiTheme="majorHAnsi" w:eastAsiaTheme="majorEastAsia" w:hAnsiTheme="majorHAnsi" w:cstheme="majorBidi"/>
      <w:snapToGrid w:val="0"/>
      <w:color w:val="1F3864" w:themeColor="accent1" w:themeShade="80"/>
      <w:sz w:val="20"/>
      <w:szCs w:val="20"/>
    </w:rPr>
  </w:style>
  <w:style w:type="paragraph" w:styleId="Heading6">
    <w:name w:val="heading 6"/>
    <w:basedOn w:val="Normal"/>
    <w:next w:val="Normal"/>
    <w:link w:val="Heading6Char"/>
    <w:uiPriority w:val="9"/>
    <w:unhideWhenUsed/>
    <w:qFormat/>
    <w:pPr>
      <w:keepNext/>
      <w:keepLines/>
      <w:widowControl w:val="0"/>
      <w:spacing w:before="200" w:after="0" w:line="240" w:lineRule="auto"/>
      <w:ind w:left="1152" w:hanging="1152"/>
      <w:outlineLvl w:val="5"/>
    </w:pPr>
    <w:rPr>
      <w:rFonts w:asciiTheme="majorHAnsi" w:eastAsiaTheme="majorEastAsia" w:hAnsiTheme="majorHAnsi" w:cstheme="majorBidi"/>
      <w:i/>
      <w:iCs/>
      <w:snapToGrid w:val="0"/>
      <w:color w:val="1F3864" w:themeColor="accent1" w:themeShade="80"/>
      <w:sz w:val="20"/>
      <w:szCs w:val="20"/>
    </w:rPr>
  </w:style>
  <w:style w:type="paragraph" w:styleId="Heading7">
    <w:name w:val="heading 7"/>
    <w:basedOn w:val="Normal"/>
    <w:next w:val="Normal"/>
    <w:link w:val="Heading7Char"/>
    <w:uiPriority w:val="9"/>
    <w:unhideWhenUsed/>
    <w:qFormat/>
    <w:pPr>
      <w:keepNext/>
      <w:keepLines/>
      <w:widowControl w:val="0"/>
      <w:spacing w:before="200" w:after="0" w:line="240" w:lineRule="auto"/>
      <w:ind w:left="1296" w:hanging="1296"/>
      <w:outlineLvl w:val="6"/>
    </w:pPr>
    <w:rPr>
      <w:rFonts w:asciiTheme="majorHAnsi" w:eastAsiaTheme="majorEastAsia" w:hAnsiTheme="majorHAnsi" w:cstheme="majorBidi"/>
      <w:i/>
      <w:iCs/>
      <w:snapToGrid w:val="0"/>
      <w:color w:val="404040" w:themeColor="text1" w:themeTint="BF"/>
      <w:sz w:val="20"/>
      <w:szCs w:val="20"/>
    </w:rPr>
  </w:style>
  <w:style w:type="paragraph" w:styleId="Heading8">
    <w:name w:val="heading 8"/>
    <w:basedOn w:val="Normal"/>
    <w:next w:val="Normal"/>
    <w:link w:val="Heading8Char"/>
    <w:uiPriority w:val="9"/>
    <w:unhideWhenUsed/>
    <w:qFormat/>
    <w:pPr>
      <w:keepNext/>
      <w:keepLines/>
      <w:widowControl w:val="0"/>
      <w:spacing w:before="200" w:after="0" w:line="240" w:lineRule="auto"/>
      <w:ind w:left="1440" w:hanging="1440"/>
      <w:outlineLvl w:val="7"/>
    </w:pPr>
    <w:rPr>
      <w:rFonts w:asciiTheme="majorHAnsi" w:eastAsiaTheme="majorEastAsia" w:hAnsiTheme="majorHAnsi" w:cstheme="majorBidi"/>
      <w:snapToGrid w:val="0"/>
      <w:color w:val="404040" w:themeColor="text1" w:themeTint="BF"/>
      <w:sz w:val="20"/>
      <w:szCs w:val="20"/>
    </w:rPr>
  </w:style>
  <w:style w:type="paragraph" w:styleId="Heading9">
    <w:name w:val="heading 9"/>
    <w:basedOn w:val="Normal"/>
    <w:next w:val="Normal"/>
    <w:link w:val="Heading9Char"/>
    <w:uiPriority w:val="9"/>
    <w:unhideWhenUsed/>
    <w:qFormat/>
    <w:pPr>
      <w:keepNext/>
      <w:keepLines/>
      <w:widowControl w:val="0"/>
      <w:spacing w:before="200" w:after="0" w:line="240" w:lineRule="auto"/>
      <w:ind w:left="1584" w:hanging="1584"/>
      <w:outlineLvl w:val="8"/>
    </w:pPr>
    <w:rPr>
      <w:rFonts w:asciiTheme="majorHAnsi" w:eastAsiaTheme="majorEastAsia" w:hAnsiTheme="majorHAnsi" w:cstheme="majorBidi"/>
      <w:i/>
      <w:iCs/>
      <w:snapToGrid w:val="0"/>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link w:val="CaptionChar"/>
    <w:uiPriority w:val="99"/>
    <w:qFormat/>
    <w:pPr>
      <w:widowControl w:val="0"/>
      <w:spacing w:before="120" w:after="120" w:line="240" w:lineRule="auto"/>
    </w:pPr>
    <w:rPr>
      <w:rFonts w:ascii="Times New Roman" w:eastAsia="SimSun" w:hAnsi="Times New Roman" w:cs="Times New Roman"/>
      <w:b/>
      <w:bCs/>
      <w:snapToGrid w:val="0"/>
      <w:sz w:val="20"/>
      <w:szCs w:val="20"/>
    </w:rPr>
  </w:style>
  <w:style w:type="paragraph" w:styleId="CommentText">
    <w:name w:val="annotation text"/>
    <w:basedOn w:val="Normal"/>
    <w:link w:val="CommentTextChar"/>
    <w:uiPriority w:val="99"/>
    <w:semiHidden/>
    <w:unhideWhenUsed/>
    <w:pPr>
      <w:widowControl w:val="0"/>
      <w:spacing w:after="0" w:line="240" w:lineRule="auto"/>
      <w:jc w:val="both"/>
    </w:pPr>
    <w:rPr>
      <w:rFonts w:eastAsiaTheme="minorEastAsia"/>
      <w:kern w:val="2"/>
      <w:sz w:val="20"/>
      <w:szCs w:val="20"/>
      <w:lang w:eastAsia="zh-CN"/>
    </w:rPr>
  </w:style>
  <w:style w:type="paragraph" w:styleId="BodyText">
    <w:name w:val="Body Text"/>
    <w:basedOn w:val="Normal"/>
    <w:link w:val="BodyTextChar"/>
    <w:qFormat/>
    <w:pPr>
      <w:suppressAutoHyphens/>
      <w:overflowPunct w:val="0"/>
      <w:autoSpaceDE w:val="0"/>
      <w:autoSpaceDN w:val="0"/>
      <w:adjustRightInd w:val="0"/>
      <w:spacing w:after="120" w:line="240" w:lineRule="auto"/>
      <w:jc w:val="both"/>
      <w:textAlignment w:val="baseline"/>
    </w:pPr>
    <w:rPr>
      <w:rFonts w:ascii="Times New Roman" w:eastAsia="SimSun" w:hAnsi="Times New Roman" w:cs="Times New Roman"/>
      <w:kern w:val="14"/>
      <w:sz w:val="20"/>
      <w:szCs w:val="20"/>
    </w:rPr>
  </w:style>
  <w:style w:type="paragraph" w:styleId="BodyTextIndent">
    <w:name w:val="Body Text Indent"/>
    <w:basedOn w:val="Normal"/>
    <w:link w:val="BodyTextIndentChar"/>
    <w:qFormat/>
    <w:pPr>
      <w:widowControl w:val="0"/>
      <w:spacing w:after="120" w:line="240" w:lineRule="auto"/>
      <w:ind w:left="283"/>
    </w:pPr>
    <w:rPr>
      <w:rFonts w:ascii="Times New Roman" w:eastAsia="SimSun" w:hAnsi="Times New Roman" w:cs="Times New Roman"/>
      <w:snapToGrid w:val="0"/>
      <w:sz w:val="20"/>
      <w:szCs w:val="20"/>
    </w:rPr>
  </w:style>
  <w:style w:type="paragraph" w:styleId="BalloonText">
    <w:name w:val="Balloon Text"/>
    <w:basedOn w:val="Normal"/>
    <w:link w:val="BalloonTextChar"/>
    <w:uiPriority w:val="99"/>
    <w:semiHidden/>
    <w:unhideWhenUsed/>
    <w:qFormat/>
    <w:pPr>
      <w:widowControl w:val="0"/>
      <w:spacing w:after="0" w:line="240" w:lineRule="auto"/>
    </w:pPr>
    <w:rPr>
      <w:rFonts w:ascii="Tahoma" w:eastAsia="SimSun" w:hAnsi="Tahoma" w:cs="Tahoma"/>
      <w:snapToGrid w:val="0"/>
      <w:sz w:val="16"/>
      <w:szCs w:val="16"/>
    </w:rPr>
  </w:style>
  <w:style w:type="paragraph" w:styleId="Footer">
    <w:name w:val="footer"/>
    <w:basedOn w:val="Normal"/>
    <w:link w:val="FooterChar"/>
    <w:uiPriority w:val="99"/>
    <w:qFormat/>
    <w:pPr>
      <w:widowControl w:val="0"/>
      <w:tabs>
        <w:tab w:val="center" w:pos="4320"/>
        <w:tab w:val="right" w:pos="8640"/>
      </w:tabs>
      <w:autoSpaceDE w:val="0"/>
      <w:autoSpaceDN w:val="0"/>
      <w:adjustRightInd w:val="0"/>
      <w:spacing w:after="0" w:line="240" w:lineRule="auto"/>
    </w:pPr>
    <w:rPr>
      <w:rFonts w:ascii="Times New Roman" w:eastAsia="SimSun" w:hAnsi="Times New Roman" w:cs="Times New Roman"/>
      <w:sz w:val="24"/>
      <w:szCs w:val="24"/>
      <w:lang w:eastAsia="nb-NO"/>
    </w:rPr>
  </w:style>
  <w:style w:type="paragraph" w:styleId="Header">
    <w:name w:val="header"/>
    <w:basedOn w:val="Normal"/>
    <w:link w:val="HeaderChar"/>
    <w:qFormat/>
    <w:pPr>
      <w:widowControl w:val="0"/>
      <w:tabs>
        <w:tab w:val="center" w:pos="4320"/>
        <w:tab w:val="right" w:pos="8640"/>
      </w:tabs>
      <w:autoSpaceDE w:val="0"/>
      <w:autoSpaceDN w:val="0"/>
      <w:adjustRightInd w:val="0"/>
      <w:spacing w:after="0" w:line="240" w:lineRule="auto"/>
    </w:pPr>
    <w:rPr>
      <w:rFonts w:ascii="Times New Roman" w:eastAsia="SimSun" w:hAnsi="Times New Roman" w:cs="Times New Roman"/>
      <w:sz w:val="24"/>
      <w:szCs w:val="24"/>
      <w:lang w:eastAsia="nb-NO"/>
    </w:rPr>
  </w:style>
  <w:style w:type="paragraph" w:styleId="FootnoteText">
    <w:name w:val="footnote text"/>
    <w:basedOn w:val="Normal"/>
    <w:link w:val="FootnoteTextChar"/>
    <w:semiHidden/>
    <w:qFormat/>
    <w:pPr>
      <w:widowControl w:val="0"/>
      <w:spacing w:after="0" w:line="240" w:lineRule="auto"/>
    </w:pPr>
    <w:rPr>
      <w:rFonts w:ascii="Times New Roman" w:eastAsia="SimSun" w:hAnsi="Times New Roman" w:cs="Times New Roman"/>
      <w:snapToGrid w:val="0"/>
      <w:sz w:val="20"/>
      <w:szCs w:val="20"/>
    </w:rPr>
  </w:style>
  <w:style w:type="paragraph" w:styleId="NormalWeb">
    <w:name w:val="Normal (Web)"/>
    <w:basedOn w:val="Normal"/>
    <w:uiPriority w:val="99"/>
    <w:unhideWhenUsed/>
    <w:pPr>
      <w:spacing w:before="120" w:after="0" w:line="240" w:lineRule="auto"/>
    </w:pPr>
    <w:rPr>
      <w:rFonts w:ascii="Times New Roman" w:eastAsiaTheme="minorEastAsia" w:hAnsi="Times New Roman" w:cs="Times New Roman"/>
      <w:sz w:val="24"/>
      <w:szCs w:val="24"/>
    </w:rPr>
  </w:style>
  <w:style w:type="paragraph" w:styleId="Title">
    <w:name w:val="Title"/>
    <w:basedOn w:val="Normal"/>
    <w:next w:val="Normal"/>
    <w:link w:val="TitleChar"/>
    <w:qFormat/>
    <w:pPr>
      <w:spacing w:after="0" w:line="240" w:lineRule="auto"/>
      <w:contextualSpacing/>
    </w:pPr>
    <w:rPr>
      <w:rFonts w:asciiTheme="majorHAnsi" w:eastAsiaTheme="majorEastAsia" w:hAnsiTheme="majorHAnsi" w:cstheme="majorBidi"/>
      <w:spacing w:val="-10"/>
      <w:kern w:val="28"/>
      <w:sz w:val="56"/>
      <w:szCs w:val="56"/>
    </w:rPr>
  </w:style>
  <w:style w:type="paragraph" w:styleId="CommentSubject">
    <w:name w:val="annotation subject"/>
    <w:basedOn w:val="CommentText"/>
    <w:next w:val="CommentText"/>
    <w:link w:val="CommentSubjectChar"/>
    <w:uiPriority w:val="99"/>
    <w:semiHidden/>
    <w:unhideWhenUsed/>
    <w:rPr>
      <w:b/>
      <w:bCs/>
    </w:rPr>
  </w:style>
  <w:style w:type="table" w:styleId="TableGrid">
    <w:name w:val="Table Grid"/>
    <w:basedOn w:val="TableNormal"/>
    <w:qFormat/>
    <w:pPr>
      <w:widowControl w:val="0"/>
      <w:spacing w:after="0" w:line="240" w:lineRule="auto"/>
    </w:pPr>
    <w:rPr>
      <w:rFonts w:ascii="Times New Roman" w:eastAsia="SimSun" w:hAnsi="Times New Roman"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Pr>
      <w:b/>
      <w:bCs/>
    </w:rPr>
  </w:style>
  <w:style w:type="character" w:styleId="PageNumber">
    <w:name w:val="page number"/>
    <w:basedOn w:val="DefaultParagraphFont"/>
    <w:qFormat/>
  </w:style>
  <w:style w:type="character" w:styleId="FollowedHyperlink">
    <w:name w:val="FollowedHyperlink"/>
    <w:basedOn w:val="DefaultParagraphFont"/>
    <w:qFormat/>
    <w:rPr>
      <w:color w:val="800080"/>
      <w:u w:val="single"/>
    </w:rPr>
  </w:style>
  <w:style w:type="character" w:styleId="LineNumber">
    <w:name w:val="line number"/>
    <w:basedOn w:val="DefaultParagraphFont"/>
    <w:uiPriority w:val="99"/>
    <w:semiHidden/>
    <w:unhideWhenUsed/>
    <w:qFormat/>
  </w:style>
  <w:style w:type="character" w:styleId="Hyperlink">
    <w:name w:val="Hyperlink"/>
    <w:basedOn w:val="DefaultParagraphFont"/>
    <w:qFormat/>
    <w:rPr>
      <w:color w:val="0000FF"/>
      <w:u w:val="single"/>
    </w:rPr>
  </w:style>
  <w:style w:type="character" w:styleId="FootnoteReference">
    <w:name w:val="footnote reference"/>
    <w:basedOn w:val="DefaultParagraphFont"/>
    <w:semiHidden/>
    <w:qFormat/>
    <w:rPr>
      <w:vertAlign w:val="superscript"/>
    </w:rPr>
  </w:style>
  <w:style w:type="character" w:customStyle="1" w:styleId="TitleChar">
    <w:name w:val="Title Char"/>
    <w:basedOn w:val="DefaultParagraphFont"/>
    <w:link w:val="Title"/>
    <w:qFormat/>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qFormat/>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qFormat/>
    <w:rPr>
      <w:rFonts w:asciiTheme="majorHAnsi" w:eastAsiaTheme="majorEastAsia" w:hAnsiTheme="majorHAnsi" w:cstheme="majorBidi"/>
      <w:b/>
      <w:bCs/>
      <w:snapToGrid w:val="0"/>
      <w:szCs w:val="26"/>
    </w:rPr>
  </w:style>
  <w:style w:type="character" w:customStyle="1" w:styleId="Heading3Char">
    <w:name w:val="Heading 3 Char"/>
    <w:basedOn w:val="DefaultParagraphFont"/>
    <w:link w:val="Heading3"/>
    <w:qFormat/>
    <w:rPr>
      <w:rFonts w:asciiTheme="majorHAnsi" w:eastAsiaTheme="majorEastAsia" w:hAnsiTheme="majorHAnsi" w:cstheme="majorBidi"/>
      <w:b/>
      <w:bCs/>
      <w:snapToGrid w:val="0"/>
      <w:color w:val="4472C4" w:themeColor="accent1"/>
      <w:sz w:val="20"/>
      <w:szCs w:val="20"/>
    </w:rPr>
  </w:style>
  <w:style w:type="character" w:customStyle="1" w:styleId="Heading4Char">
    <w:name w:val="Heading 4 Char"/>
    <w:basedOn w:val="DefaultParagraphFont"/>
    <w:link w:val="Heading4"/>
    <w:qFormat/>
    <w:rPr>
      <w:rFonts w:asciiTheme="majorHAnsi" w:eastAsiaTheme="majorEastAsia" w:hAnsiTheme="majorHAnsi" w:cstheme="majorBidi"/>
      <w:b/>
      <w:bCs/>
      <w:i/>
      <w:iCs/>
      <w:snapToGrid w:val="0"/>
      <w:color w:val="4472C4" w:themeColor="accent1"/>
      <w:sz w:val="20"/>
      <w:szCs w:val="20"/>
    </w:rPr>
  </w:style>
  <w:style w:type="character" w:customStyle="1" w:styleId="Heading5Char">
    <w:name w:val="Heading 5 Char"/>
    <w:basedOn w:val="DefaultParagraphFont"/>
    <w:link w:val="Heading5"/>
    <w:qFormat/>
    <w:rPr>
      <w:rFonts w:asciiTheme="majorHAnsi" w:eastAsiaTheme="majorEastAsia" w:hAnsiTheme="majorHAnsi" w:cstheme="majorBidi"/>
      <w:snapToGrid w:val="0"/>
      <w:color w:val="1F3864" w:themeColor="accent1" w:themeShade="80"/>
      <w:sz w:val="20"/>
      <w:szCs w:val="20"/>
    </w:rPr>
  </w:style>
  <w:style w:type="character" w:customStyle="1" w:styleId="Heading6Char">
    <w:name w:val="Heading 6 Char"/>
    <w:basedOn w:val="DefaultParagraphFont"/>
    <w:link w:val="Heading6"/>
    <w:uiPriority w:val="9"/>
    <w:qFormat/>
    <w:rPr>
      <w:rFonts w:asciiTheme="majorHAnsi" w:eastAsiaTheme="majorEastAsia" w:hAnsiTheme="majorHAnsi" w:cstheme="majorBidi"/>
      <w:i/>
      <w:iCs/>
      <w:snapToGrid w:val="0"/>
      <w:color w:val="1F3864" w:themeColor="accent1" w:themeShade="80"/>
      <w:sz w:val="20"/>
      <w:szCs w:val="20"/>
    </w:rPr>
  </w:style>
  <w:style w:type="character" w:customStyle="1" w:styleId="Heading7Char">
    <w:name w:val="Heading 7 Char"/>
    <w:basedOn w:val="DefaultParagraphFont"/>
    <w:link w:val="Heading7"/>
    <w:uiPriority w:val="9"/>
    <w:qFormat/>
    <w:rPr>
      <w:rFonts w:asciiTheme="majorHAnsi" w:eastAsiaTheme="majorEastAsia" w:hAnsiTheme="majorHAnsi" w:cstheme="majorBidi"/>
      <w:i/>
      <w:iCs/>
      <w:snapToGrid w:val="0"/>
      <w:color w:val="404040" w:themeColor="text1" w:themeTint="BF"/>
      <w:sz w:val="20"/>
      <w:szCs w:val="20"/>
    </w:rPr>
  </w:style>
  <w:style w:type="character" w:customStyle="1" w:styleId="Heading8Char">
    <w:name w:val="Heading 8 Char"/>
    <w:basedOn w:val="DefaultParagraphFont"/>
    <w:link w:val="Heading8"/>
    <w:uiPriority w:val="9"/>
    <w:qFormat/>
    <w:rPr>
      <w:rFonts w:asciiTheme="majorHAnsi" w:eastAsiaTheme="majorEastAsia" w:hAnsiTheme="majorHAnsi" w:cstheme="majorBidi"/>
      <w:snapToGrid w:val="0"/>
      <w:color w:val="404040" w:themeColor="text1" w:themeTint="BF"/>
      <w:sz w:val="20"/>
      <w:szCs w:val="20"/>
    </w:rPr>
  </w:style>
  <w:style w:type="character" w:customStyle="1" w:styleId="Heading9Char">
    <w:name w:val="Heading 9 Char"/>
    <w:basedOn w:val="DefaultParagraphFont"/>
    <w:link w:val="Heading9"/>
    <w:uiPriority w:val="9"/>
    <w:qFormat/>
    <w:rPr>
      <w:rFonts w:asciiTheme="majorHAnsi" w:eastAsiaTheme="majorEastAsia" w:hAnsiTheme="majorHAnsi" w:cstheme="majorBidi"/>
      <w:i/>
      <w:iCs/>
      <w:snapToGrid w:val="0"/>
      <w:color w:val="404040" w:themeColor="text1" w:themeTint="BF"/>
      <w:sz w:val="20"/>
      <w:szCs w:val="20"/>
    </w:rPr>
  </w:style>
  <w:style w:type="paragraph" w:customStyle="1" w:styleId="Abstract">
    <w:name w:val="Abstract"/>
    <w:qFormat/>
    <w:pPr>
      <w:widowControl w:val="0"/>
      <w:spacing w:after="0" w:line="240" w:lineRule="auto"/>
    </w:pPr>
    <w:rPr>
      <w:rFonts w:ascii="Times New Roman" w:eastAsia="SimSun" w:hAnsi="Times New Roman" w:cs="Times New Roman"/>
      <w:snapToGrid w:val="0"/>
      <w:sz w:val="18"/>
    </w:rPr>
  </w:style>
  <w:style w:type="paragraph" w:customStyle="1" w:styleId="AuthorNames">
    <w:name w:val="Author Name(s)"/>
    <w:basedOn w:val="Normal"/>
    <w:qFormat/>
    <w:pPr>
      <w:widowControl w:val="0"/>
      <w:spacing w:after="120" w:line="240" w:lineRule="auto"/>
      <w:jc w:val="center"/>
    </w:pPr>
    <w:rPr>
      <w:rFonts w:ascii="Times New Roman" w:eastAsia="SimSun" w:hAnsi="Times New Roman" w:cs="Times New Roman"/>
      <w:snapToGrid w:val="0"/>
      <w:sz w:val="24"/>
      <w:szCs w:val="24"/>
    </w:rPr>
  </w:style>
  <w:style w:type="paragraph" w:customStyle="1" w:styleId="Affiliation">
    <w:name w:val="Affiliation"/>
    <w:basedOn w:val="Normal"/>
    <w:qFormat/>
    <w:pPr>
      <w:widowControl w:val="0"/>
      <w:spacing w:after="600" w:line="240" w:lineRule="auto"/>
      <w:contextualSpacing/>
      <w:jc w:val="center"/>
    </w:pPr>
    <w:rPr>
      <w:rFonts w:ascii="Times New Roman" w:eastAsia="SimSun" w:hAnsi="Times New Roman" w:cs="Times New Roman"/>
      <w:snapToGrid w:val="0"/>
      <w:sz w:val="20"/>
      <w:szCs w:val="20"/>
    </w:rPr>
  </w:style>
  <w:style w:type="paragraph" w:customStyle="1" w:styleId="DocumentNumber">
    <w:name w:val="Document Number"/>
    <w:basedOn w:val="Normal"/>
    <w:next w:val="BodyTextIndent"/>
    <w:qFormat/>
    <w:pPr>
      <w:suppressAutoHyphens/>
      <w:overflowPunct w:val="0"/>
      <w:autoSpaceDE w:val="0"/>
      <w:autoSpaceDN w:val="0"/>
      <w:adjustRightInd w:val="0"/>
      <w:spacing w:before="900" w:after="0" w:line="240" w:lineRule="auto"/>
      <w:jc w:val="right"/>
      <w:textAlignment w:val="baseline"/>
    </w:pPr>
    <w:rPr>
      <w:rFonts w:ascii="Arial" w:eastAsia="SimSun" w:hAnsi="Arial" w:cs="Times New Roman"/>
      <w:b/>
      <w:kern w:val="14"/>
      <w:sz w:val="36"/>
      <w:szCs w:val="20"/>
    </w:rPr>
  </w:style>
  <w:style w:type="character" w:customStyle="1" w:styleId="BodyTextIndentChar">
    <w:name w:val="Body Text Indent Char"/>
    <w:basedOn w:val="DefaultParagraphFont"/>
    <w:link w:val="BodyTextIndent"/>
    <w:qFormat/>
    <w:rPr>
      <w:rFonts w:ascii="Times New Roman" w:eastAsia="SimSun" w:hAnsi="Times New Roman" w:cs="Times New Roman"/>
      <w:snapToGrid w:val="0"/>
      <w:sz w:val="20"/>
      <w:szCs w:val="20"/>
    </w:rPr>
  </w:style>
  <w:style w:type="paragraph" w:customStyle="1" w:styleId="SectionHead">
    <w:name w:val="Section Head"/>
    <w:basedOn w:val="Normal"/>
    <w:link w:val="SectionHeadChar"/>
    <w:qFormat/>
    <w:pPr>
      <w:keepNext/>
      <w:widowControl w:val="0"/>
      <w:spacing w:before="180" w:after="240" w:line="240" w:lineRule="auto"/>
    </w:pPr>
    <w:rPr>
      <w:rFonts w:ascii="Times New Roman" w:eastAsia="SimSun" w:hAnsi="Times New Roman" w:cs="Times New Roman"/>
      <w:b/>
      <w:snapToGrid w:val="0"/>
    </w:rPr>
  </w:style>
  <w:style w:type="character" w:customStyle="1" w:styleId="SectionHeadChar">
    <w:name w:val="Section Head Char"/>
    <w:basedOn w:val="DefaultParagraphFont"/>
    <w:link w:val="SectionHead"/>
    <w:qFormat/>
    <w:rPr>
      <w:rFonts w:ascii="Times New Roman" w:eastAsia="SimSun" w:hAnsi="Times New Roman" w:cs="Times New Roman"/>
      <w:b/>
      <w:snapToGrid w:val="0"/>
    </w:rPr>
  </w:style>
  <w:style w:type="paragraph" w:customStyle="1" w:styleId="TextBody">
    <w:name w:val="Text Body"/>
    <w:basedOn w:val="Normal"/>
    <w:link w:val="TextBodyChar"/>
    <w:qFormat/>
    <w:pPr>
      <w:widowControl w:val="0"/>
      <w:spacing w:after="60" w:line="240" w:lineRule="auto"/>
      <w:jc w:val="both"/>
    </w:pPr>
    <w:rPr>
      <w:rFonts w:ascii="Times New Roman" w:eastAsia="SimSun" w:hAnsi="Times New Roman" w:cs="Times New Roman"/>
      <w:snapToGrid w:val="0"/>
      <w:sz w:val="20"/>
      <w:szCs w:val="20"/>
    </w:rPr>
  </w:style>
  <w:style w:type="character" w:customStyle="1" w:styleId="TextBodyChar">
    <w:name w:val="Text Body Char"/>
    <w:basedOn w:val="DefaultParagraphFont"/>
    <w:link w:val="TextBody"/>
    <w:qFormat/>
    <w:rPr>
      <w:rFonts w:ascii="Times New Roman" w:eastAsia="SimSun" w:hAnsi="Times New Roman" w:cs="Times New Roman"/>
      <w:snapToGrid w:val="0"/>
      <w:sz w:val="20"/>
      <w:szCs w:val="20"/>
    </w:rPr>
  </w:style>
  <w:style w:type="paragraph" w:customStyle="1" w:styleId="SubsectionHead">
    <w:name w:val="Subsection Head"/>
    <w:basedOn w:val="Normal"/>
    <w:qFormat/>
    <w:pPr>
      <w:keepNext/>
      <w:widowControl w:val="0"/>
      <w:spacing w:before="120" w:after="120" w:line="240" w:lineRule="auto"/>
    </w:pPr>
    <w:rPr>
      <w:rFonts w:ascii="Times New Roman" w:eastAsia="SimSun" w:hAnsi="Times New Roman" w:cs="Times New Roman"/>
      <w:b/>
      <w:i/>
      <w:snapToGrid w:val="0"/>
      <w:sz w:val="20"/>
      <w:szCs w:val="20"/>
    </w:rPr>
  </w:style>
  <w:style w:type="paragraph" w:customStyle="1" w:styleId="TableCaption">
    <w:name w:val="Table Caption"/>
    <w:basedOn w:val="TextBody"/>
    <w:qFormat/>
    <w:pPr>
      <w:keepNext/>
      <w:tabs>
        <w:tab w:val="left" w:pos="851"/>
      </w:tabs>
      <w:spacing w:before="120"/>
      <w:ind w:left="851" w:hanging="851"/>
    </w:pPr>
    <w:rPr>
      <w:b/>
      <w:sz w:val="18"/>
    </w:rPr>
  </w:style>
  <w:style w:type="paragraph" w:customStyle="1" w:styleId="Equation">
    <w:name w:val="Equation"/>
    <w:basedOn w:val="Normal"/>
    <w:link w:val="EquationChar"/>
    <w:qFormat/>
    <w:pPr>
      <w:widowControl w:val="0"/>
      <w:tabs>
        <w:tab w:val="right" w:pos="4536"/>
      </w:tabs>
      <w:spacing w:before="120" w:after="120" w:line="240" w:lineRule="auto"/>
    </w:pPr>
    <w:rPr>
      <w:rFonts w:ascii="Times New Roman" w:eastAsia="SimSun" w:hAnsi="Times New Roman" w:cs="Times New Roman"/>
      <w:snapToGrid w:val="0"/>
      <w:sz w:val="20"/>
      <w:szCs w:val="20"/>
    </w:rPr>
  </w:style>
  <w:style w:type="character" w:customStyle="1" w:styleId="EquationChar">
    <w:name w:val="Equation Char"/>
    <w:basedOn w:val="DefaultParagraphFont"/>
    <w:link w:val="Equation"/>
    <w:qFormat/>
    <w:rPr>
      <w:rFonts w:ascii="Times New Roman" w:eastAsia="SimSun" w:hAnsi="Times New Roman" w:cs="Times New Roman"/>
      <w:snapToGrid w:val="0"/>
      <w:sz w:val="20"/>
      <w:szCs w:val="20"/>
    </w:rPr>
  </w:style>
  <w:style w:type="paragraph" w:customStyle="1" w:styleId="FigureCaption">
    <w:name w:val="Figure Caption"/>
    <w:basedOn w:val="Normal"/>
    <w:link w:val="FigureCaptionChar"/>
    <w:qFormat/>
    <w:pPr>
      <w:widowControl w:val="0"/>
      <w:tabs>
        <w:tab w:val="left" w:pos="851"/>
      </w:tabs>
      <w:spacing w:after="120" w:line="240" w:lineRule="auto"/>
      <w:ind w:left="851" w:hanging="851"/>
      <w:jc w:val="center"/>
    </w:pPr>
    <w:rPr>
      <w:rFonts w:ascii="Times New Roman" w:eastAsia="SimSun" w:hAnsi="Times New Roman" w:cs="Times New Roman"/>
      <w:b/>
      <w:snapToGrid w:val="0"/>
      <w:sz w:val="18"/>
      <w:szCs w:val="20"/>
    </w:rPr>
  </w:style>
  <w:style w:type="character" w:customStyle="1" w:styleId="FigureCaptionChar">
    <w:name w:val="Figure Caption Char"/>
    <w:basedOn w:val="DefaultParagraphFont"/>
    <w:link w:val="FigureCaption"/>
    <w:qFormat/>
    <w:rPr>
      <w:rFonts w:ascii="Times New Roman" w:eastAsia="SimSun" w:hAnsi="Times New Roman" w:cs="Times New Roman"/>
      <w:b/>
      <w:snapToGrid w:val="0"/>
      <w:sz w:val="18"/>
      <w:szCs w:val="20"/>
    </w:rPr>
  </w:style>
  <w:style w:type="paragraph" w:customStyle="1" w:styleId="Figure">
    <w:name w:val="Figure"/>
    <w:basedOn w:val="Normal"/>
    <w:qFormat/>
    <w:pPr>
      <w:keepNext/>
      <w:widowControl w:val="0"/>
      <w:spacing w:after="0" w:line="240" w:lineRule="auto"/>
      <w:jc w:val="center"/>
    </w:pPr>
    <w:rPr>
      <w:rFonts w:ascii="Times New Roman" w:eastAsia="SimSun" w:hAnsi="Times New Roman" w:cs="Times New Roman"/>
      <w:snapToGrid w:val="0"/>
      <w:sz w:val="20"/>
      <w:szCs w:val="20"/>
    </w:rPr>
  </w:style>
  <w:style w:type="character" w:customStyle="1" w:styleId="CaptionChar">
    <w:name w:val="Caption Char"/>
    <w:basedOn w:val="DefaultParagraphFont"/>
    <w:link w:val="Caption"/>
    <w:uiPriority w:val="99"/>
    <w:qFormat/>
    <w:rPr>
      <w:rFonts w:ascii="Times New Roman" w:eastAsia="SimSun" w:hAnsi="Times New Roman" w:cs="Times New Roman"/>
      <w:b/>
      <w:bCs/>
      <w:snapToGrid w:val="0"/>
      <w:sz w:val="20"/>
      <w:szCs w:val="20"/>
    </w:rPr>
  </w:style>
  <w:style w:type="paragraph" w:customStyle="1" w:styleId="Reference">
    <w:name w:val="Reference"/>
    <w:basedOn w:val="Normal"/>
    <w:link w:val="ReferenceChar"/>
    <w:qFormat/>
    <w:pPr>
      <w:widowControl w:val="0"/>
      <w:spacing w:after="0" w:line="240" w:lineRule="auto"/>
      <w:ind w:left="284" w:hanging="284"/>
    </w:pPr>
    <w:rPr>
      <w:rFonts w:ascii="Times New Roman" w:eastAsia="SimSun" w:hAnsi="Times New Roman" w:cs="Times New Roman"/>
      <w:snapToGrid w:val="0"/>
      <w:sz w:val="20"/>
      <w:szCs w:val="20"/>
    </w:rPr>
  </w:style>
  <w:style w:type="character" w:customStyle="1" w:styleId="ReferenceChar">
    <w:name w:val="Reference Char"/>
    <w:basedOn w:val="DefaultParagraphFont"/>
    <w:link w:val="Reference"/>
    <w:qFormat/>
    <w:rPr>
      <w:rFonts w:ascii="Times New Roman" w:eastAsia="SimSun" w:hAnsi="Times New Roman" w:cs="Times New Roman"/>
      <w:snapToGrid w:val="0"/>
      <w:sz w:val="20"/>
      <w:szCs w:val="20"/>
    </w:rPr>
  </w:style>
  <w:style w:type="character" w:customStyle="1" w:styleId="FootnoteTextChar">
    <w:name w:val="Footnote Text Char"/>
    <w:basedOn w:val="DefaultParagraphFont"/>
    <w:link w:val="FootnoteText"/>
    <w:semiHidden/>
    <w:qFormat/>
    <w:rPr>
      <w:rFonts w:ascii="Times New Roman" w:eastAsia="SimSun" w:hAnsi="Times New Roman" w:cs="Times New Roman"/>
      <w:snapToGrid w:val="0"/>
      <w:sz w:val="20"/>
      <w:szCs w:val="20"/>
    </w:rPr>
  </w:style>
  <w:style w:type="paragraph" w:customStyle="1" w:styleId="Sprechblasentext">
    <w:name w:val="Sprechblasentext"/>
    <w:basedOn w:val="Normal"/>
    <w:semiHidden/>
    <w:qFormat/>
    <w:pPr>
      <w:widowControl w:val="0"/>
      <w:spacing w:after="0" w:line="240" w:lineRule="auto"/>
    </w:pPr>
    <w:rPr>
      <w:rFonts w:ascii="Tahoma" w:eastAsia="SimSun" w:hAnsi="Tahoma" w:cs="Tahoma"/>
      <w:snapToGrid w:val="0"/>
      <w:sz w:val="16"/>
      <w:szCs w:val="16"/>
    </w:rPr>
  </w:style>
  <w:style w:type="paragraph" w:customStyle="1" w:styleId="Footnote">
    <w:name w:val="Footnote"/>
    <w:basedOn w:val="FootnoteText"/>
    <w:qFormat/>
    <w:rPr>
      <w:sz w:val="18"/>
      <w:szCs w:val="18"/>
      <w:lang w:val="de-DE"/>
    </w:rPr>
  </w:style>
  <w:style w:type="character" w:customStyle="1" w:styleId="FunotentextChar">
    <w:name w:val="Fußnotentext Char"/>
    <w:basedOn w:val="DefaultParagraphFont"/>
    <w:qFormat/>
    <w:rPr>
      <w:snapToGrid w:val="0"/>
      <w:lang w:val="en-US" w:eastAsia="en-US" w:bidi="ar-SA"/>
    </w:rPr>
  </w:style>
  <w:style w:type="character" w:customStyle="1" w:styleId="FootnoteChar">
    <w:name w:val="Footnote Char"/>
    <w:basedOn w:val="FunotentextChar"/>
    <w:qFormat/>
    <w:rPr>
      <w:snapToGrid w:val="0"/>
      <w:sz w:val="18"/>
      <w:szCs w:val="18"/>
      <w:lang w:val="de-DE" w:eastAsia="en-US" w:bidi="ar-SA"/>
    </w:rPr>
  </w:style>
  <w:style w:type="paragraph" w:customStyle="1" w:styleId="AcknowledgmentsClauseTitle">
    <w:name w:val="Acknowledgments Clause Title"/>
    <w:basedOn w:val="Normal"/>
    <w:next w:val="BodyTextIndent"/>
    <w:qFormat/>
    <w:pPr>
      <w:keepNext/>
      <w:suppressAutoHyphens/>
      <w:overflowPunct w:val="0"/>
      <w:autoSpaceDE w:val="0"/>
      <w:autoSpaceDN w:val="0"/>
      <w:adjustRightInd w:val="0"/>
      <w:spacing w:before="240" w:after="0" w:line="240" w:lineRule="auto"/>
      <w:jc w:val="both"/>
      <w:textAlignment w:val="baseline"/>
    </w:pPr>
    <w:rPr>
      <w:rFonts w:ascii="Arial" w:eastAsia="SimSun" w:hAnsi="Arial" w:cs="Times New Roman"/>
      <w:b/>
      <w:caps/>
      <w:kern w:val="14"/>
      <w:sz w:val="20"/>
      <w:szCs w:val="20"/>
    </w:rPr>
  </w:style>
  <w:style w:type="paragraph" w:customStyle="1" w:styleId="NomenclatureClauseTitle">
    <w:name w:val="Nomenclature Clause Title"/>
    <w:basedOn w:val="Normal"/>
    <w:next w:val="BodyTextIndent"/>
    <w:qFormat/>
    <w:pPr>
      <w:keepNext/>
      <w:suppressAutoHyphens/>
      <w:overflowPunct w:val="0"/>
      <w:autoSpaceDE w:val="0"/>
      <w:autoSpaceDN w:val="0"/>
      <w:adjustRightInd w:val="0"/>
      <w:spacing w:before="240" w:after="0" w:line="240" w:lineRule="auto"/>
      <w:jc w:val="both"/>
      <w:textAlignment w:val="baseline"/>
    </w:pPr>
    <w:rPr>
      <w:rFonts w:ascii="Arial" w:eastAsia="SimSun" w:hAnsi="Arial" w:cs="Times New Roman"/>
      <w:b/>
      <w:caps/>
      <w:kern w:val="14"/>
      <w:sz w:val="20"/>
      <w:szCs w:val="20"/>
    </w:rPr>
  </w:style>
  <w:style w:type="character" w:customStyle="1" w:styleId="BodyTextChar">
    <w:name w:val="Body Text Char"/>
    <w:basedOn w:val="DefaultParagraphFont"/>
    <w:link w:val="BodyText"/>
    <w:qFormat/>
    <w:rPr>
      <w:rFonts w:ascii="Times New Roman" w:eastAsia="SimSun" w:hAnsi="Times New Roman" w:cs="Times New Roman"/>
      <w:kern w:val="14"/>
      <w:sz w:val="20"/>
      <w:szCs w:val="20"/>
    </w:rPr>
  </w:style>
  <w:style w:type="paragraph" w:styleId="NoSpacing">
    <w:name w:val="No Spacing"/>
    <w:uiPriority w:val="1"/>
    <w:qFormat/>
    <w:pPr>
      <w:widowControl w:val="0"/>
      <w:spacing w:after="0" w:line="240" w:lineRule="auto"/>
    </w:pPr>
    <w:rPr>
      <w:rFonts w:ascii="Times New Roman" w:eastAsia="SimSun" w:hAnsi="Times New Roman" w:cs="Times New Roman"/>
      <w:snapToGrid w:val="0"/>
    </w:rPr>
  </w:style>
  <w:style w:type="character" w:customStyle="1" w:styleId="BalloonTextChar">
    <w:name w:val="Balloon Text Char"/>
    <w:basedOn w:val="DefaultParagraphFont"/>
    <w:link w:val="BalloonText"/>
    <w:uiPriority w:val="99"/>
    <w:semiHidden/>
    <w:qFormat/>
    <w:rPr>
      <w:rFonts w:ascii="Tahoma" w:eastAsia="SimSun" w:hAnsi="Tahoma" w:cs="Tahoma"/>
      <w:snapToGrid w:val="0"/>
      <w:sz w:val="16"/>
      <w:szCs w:val="16"/>
    </w:rPr>
  </w:style>
  <w:style w:type="character" w:styleId="PlaceholderText">
    <w:name w:val="Placeholder Text"/>
    <w:basedOn w:val="DefaultParagraphFont"/>
    <w:uiPriority w:val="99"/>
    <w:semiHidden/>
    <w:qFormat/>
    <w:rPr>
      <w:color w:val="808080"/>
    </w:rPr>
  </w:style>
  <w:style w:type="character" w:customStyle="1" w:styleId="abstract0">
    <w:name w:val="abstract"/>
    <w:basedOn w:val="DefaultParagraphFont"/>
    <w:qFormat/>
  </w:style>
  <w:style w:type="paragraph" w:customStyle="1" w:styleId="MTDisplayEquation">
    <w:name w:val="MTDisplayEquation"/>
    <w:basedOn w:val="Normal"/>
    <w:next w:val="Normal"/>
    <w:qFormat/>
    <w:pPr>
      <w:widowControl w:val="0"/>
      <w:autoSpaceDE w:val="0"/>
      <w:autoSpaceDN w:val="0"/>
      <w:adjustRightInd w:val="0"/>
      <w:spacing w:after="0" w:line="240" w:lineRule="auto"/>
    </w:pPr>
    <w:rPr>
      <w:rFonts w:ascii="Times New Roman" w:eastAsia="SimSun" w:hAnsi="Times New Roman" w:cs="Times New Roman"/>
      <w:sz w:val="20"/>
      <w:szCs w:val="20"/>
      <w:lang w:eastAsia="nb-NO"/>
    </w:rPr>
  </w:style>
  <w:style w:type="character" w:customStyle="1" w:styleId="HeaderChar">
    <w:name w:val="Header Char"/>
    <w:basedOn w:val="DefaultParagraphFont"/>
    <w:link w:val="Header"/>
    <w:qFormat/>
    <w:rPr>
      <w:rFonts w:ascii="Times New Roman" w:eastAsia="SimSun" w:hAnsi="Times New Roman" w:cs="Times New Roman"/>
      <w:sz w:val="24"/>
      <w:szCs w:val="24"/>
      <w:lang w:eastAsia="nb-NO"/>
    </w:rPr>
  </w:style>
  <w:style w:type="character" w:customStyle="1" w:styleId="FooterChar">
    <w:name w:val="Footer Char"/>
    <w:basedOn w:val="DefaultParagraphFont"/>
    <w:link w:val="Footer"/>
    <w:uiPriority w:val="99"/>
    <w:qFormat/>
    <w:rPr>
      <w:rFonts w:ascii="Times New Roman" w:eastAsia="SimSun" w:hAnsi="Times New Roman" w:cs="Times New Roman"/>
      <w:sz w:val="24"/>
      <w:szCs w:val="24"/>
      <w:lang w:eastAsia="nb-NO"/>
    </w:rPr>
  </w:style>
  <w:style w:type="paragraph" w:styleId="ListParagraph">
    <w:name w:val="List Paragraph"/>
    <w:basedOn w:val="Normal"/>
    <w:uiPriority w:val="34"/>
    <w:qFormat/>
    <w:pPr>
      <w:widowControl w:val="0"/>
      <w:autoSpaceDE w:val="0"/>
      <w:autoSpaceDN w:val="0"/>
      <w:adjustRightInd w:val="0"/>
      <w:spacing w:after="0" w:line="240" w:lineRule="auto"/>
      <w:ind w:firstLineChars="200" w:firstLine="420"/>
    </w:pPr>
    <w:rPr>
      <w:rFonts w:ascii="Times New Roman" w:eastAsia="SimSun" w:hAnsi="Times New Roman" w:cs="Times New Roman"/>
      <w:sz w:val="24"/>
      <w:szCs w:val="24"/>
      <w:lang w:eastAsia="nb-NO"/>
    </w:rPr>
  </w:style>
  <w:style w:type="paragraph" w:customStyle="1" w:styleId="z-TopofForm1">
    <w:name w:val="z-Top of Form1"/>
    <w:basedOn w:val="Normal"/>
    <w:next w:val="Normal"/>
    <w:link w:val="z-TopofFormChar"/>
    <w:uiPriority w:val="99"/>
    <w:semiHidden/>
    <w:unhideWhenUsed/>
    <w:pPr>
      <w:widowControl w:val="0"/>
      <w:pBdr>
        <w:bottom w:val="single" w:sz="6" w:space="1" w:color="auto"/>
      </w:pBdr>
      <w:spacing w:after="0" w:line="240" w:lineRule="auto"/>
      <w:jc w:val="center"/>
    </w:pPr>
    <w:rPr>
      <w:rFonts w:ascii="Arial" w:eastAsia="SimSun" w:hAnsi="Arial" w:cs="Arial"/>
      <w:snapToGrid w:val="0"/>
      <w:vanish/>
      <w:sz w:val="16"/>
      <w:szCs w:val="16"/>
    </w:rPr>
  </w:style>
  <w:style w:type="character" w:customStyle="1" w:styleId="z-TopofFormChar">
    <w:name w:val="z-Top of Form Char"/>
    <w:basedOn w:val="DefaultParagraphFont"/>
    <w:link w:val="z-TopofForm1"/>
    <w:uiPriority w:val="99"/>
    <w:semiHidden/>
    <w:rPr>
      <w:rFonts w:ascii="Arial" w:eastAsia="SimSun" w:hAnsi="Arial" w:cs="Arial"/>
      <w:snapToGrid w:val="0"/>
      <w:vanish/>
      <w:sz w:val="16"/>
      <w:szCs w:val="16"/>
    </w:rPr>
  </w:style>
  <w:style w:type="paragraph" w:customStyle="1" w:styleId="z-BottomofForm1">
    <w:name w:val="z-Bottom of Form1"/>
    <w:basedOn w:val="Normal"/>
    <w:next w:val="Normal"/>
    <w:link w:val="z-BottomofFormChar"/>
    <w:uiPriority w:val="99"/>
    <w:semiHidden/>
    <w:unhideWhenUsed/>
    <w:pPr>
      <w:widowControl w:val="0"/>
      <w:pBdr>
        <w:top w:val="single" w:sz="6" w:space="1" w:color="auto"/>
      </w:pBdr>
      <w:spacing w:after="0" w:line="240" w:lineRule="auto"/>
      <w:jc w:val="center"/>
    </w:pPr>
    <w:rPr>
      <w:rFonts w:ascii="Arial" w:eastAsia="SimSun" w:hAnsi="Arial" w:cs="Arial"/>
      <w:snapToGrid w:val="0"/>
      <w:vanish/>
      <w:sz w:val="16"/>
      <w:szCs w:val="16"/>
    </w:rPr>
  </w:style>
  <w:style w:type="character" w:customStyle="1" w:styleId="z-BottomofFormChar">
    <w:name w:val="z-Bottom of Form Char"/>
    <w:basedOn w:val="DefaultParagraphFont"/>
    <w:link w:val="z-BottomofForm1"/>
    <w:uiPriority w:val="99"/>
    <w:semiHidden/>
    <w:rPr>
      <w:rFonts w:ascii="Arial" w:eastAsia="SimSun" w:hAnsi="Arial" w:cs="Arial"/>
      <w:snapToGrid w:val="0"/>
      <w:vanish/>
      <w:sz w:val="16"/>
      <w:szCs w:val="16"/>
    </w:rPr>
  </w:style>
  <w:style w:type="paragraph" w:customStyle="1" w:styleId="Default">
    <w:name w:val="Default"/>
    <w:qFormat/>
    <w:pPr>
      <w:widowControl w:val="0"/>
      <w:autoSpaceDE w:val="0"/>
      <w:autoSpaceDN w:val="0"/>
      <w:adjustRightInd w:val="0"/>
      <w:spacing w:after="0" w:line="240" w:lineRule="auto"/>
    </w:pPr>
    <w:rPr>
      <w:rFonts w:ascii="Times New Roman" w:eastAsia="SimSun" w:hAnsi="Times New Roman" w:cs="Times New Roman"/>
      <w:color w:val="000000"/>
      <w:sz w:val="24"/>
      <w:szCs w:val="24"/>
      <w:lang w:eastAsia="en-GB"/>
    </w:rPr>
  </w:style>
  <w:style w:type="paragraph" w:customStyle="1" w:styleId="z-1">
    <w:name w:val="z-窗体顶端1"/>
    <w:basedOn w:val="Normal"/>
    <w:next w:val="Normal"/>
    <w:link w:val="z-"/>
    <w:uiPriority w:val="99"/>
    <w:semiHidden/>
    <w:unhideWhenUsed/>
    <w:qFormat/>
    <w:pPr>
      <w:widowControl w:val="0"/>
      <w:pBdr>
        <w:bottom w:val="single" w:sz="6" w:space="1" w:color="auto"/>
      </w:pBdr>
      <w:jc w:val="center"/>
    </w:pPr>
    <w:rPr>
      <w:rFonts w:ascii="Arial" w:eastAsia="SimSun" w:hAnsi="Arial" w:cs="Arial"/>
      <w:snapToGrid w:val="0"/>
      <w:vanish/>
      <w:sz w:val="16"/>
      <w:szCs w:val="16"/>
    </w:rPr>
  </w:style>
  <w:style w:type="character" w:customStyle="1" w:styleId="z-">
    <w:name w:val="z-窗体顶端 字符"/>
    <w:basedOn w:val="DefaultParagraphFont"/>
    <w:link w:val="z-1"/>
    <w:uiPriority w:val="99"/>
    <w:semiHidden/>
    <w:qFormat/>
    <w:rPr>
      <w:rFonts w:ascii="Arial" w:eastAsia="SimSun" w:hAnsi="Arial" w:cs="Arial"/>
      <w:snapToGrid w:val="0"/>
      <w:vanish/>
      <w:sz w:val="16"/>
      <w:szCs w:val="16"/>
    </w:rPr>
  </w:style>
  <w:style w:type="paragraph" w:customStyle="1" w:styleId="z-10">
    <w:name w:val="z-窗体底端1"/>
    <w:basedOn w:val="Normal"/>
    <w:next w:val="Normal"/>
    <w:link w:val="z-0"/>
    <w:uiPriority w:val="99"/>
    <w:semiHidden/>
    <w:unhideWhenUsed/>
    <w:qFormat/>
    <w:pPr>
      <w:widowControl w:val="0"/>
      <w:pBdr>
        <w:top w:val="single" w:sz="6" w:space="1" w:color="auto"/>
      </w:pBdr>
      <w:jc w:val="center"/>
    </w:pPr>
    <w:rPr>
      <w:rFonts w:ascii="Arial" w:eastAsia="SimSun" w:hAnsi="Arial" w:cs="Arial"/>
      <w:snapToGrid w:val="0"/>
      <w:vanish/>
      <w:sz w:val="16"/>
      <w:szCs w:val="16"/>
    </w:rPr>
  </w:style>
  <w:style w:type="character" w:customStyle="1" w:styleId="z-0">
    <w:name w:val="z-窗体底端 字符"/>
    <w:basedOn w:val="DefaultParagraphFont"/>
    <w:link w:val="z-10"/>
    <w:uiPriority w:val="99"/>
    <w:semiHidden/>
    <w:qFormat/>
    <w:rPr>
      <w:rFonts w:ascii="Arial" w:eastAsia="SimSun" w:hAnsi="Arial" w:cs="Arial"/>
      <w:snapToGrid w:val="0"/>
      <w:vanish/>
      <w:sz w:val="16"/>
      <w:szCs w:val="16"/>
    </w:rPr>
  </w:style>
  <w:style w:type="paragraph" w:customStyle="1" w:styleId="1">
    <w:name w:val="列出段落1"/>
    <w:basedOn w:val="Normal"/>
    <w:uiPriority w:val="34"/>
    <w:qFormat/>
    <w:pPr>
      <w:widowControl w:val="0"/>
      <w:autoSpaceDE w:val="0"/>
      <w:autoSpaceDN w:val="0"/>
      <w:adjustRightInd w:val="0"/>
      <w:ind w:firstLineChars="200" w:firstLine="420"/>
    </w:pPr>
    <w:rPr>
      <w:rFonts w:ascii="Times New Roman" w:eastAsia="SimSun" w:hAnsi="Times New Roman" w:cs="Times New Roman"/>
      <w:sz w:val="24"/>
      <w:szCs w:val="24"/>
      <w:lang w:eastAsia="nb-NO"/>
    </w:rPr>
  </w:style>
  <w:style w:type="paragraph" w:customStyle="1" w:styleId="Els-caption">
    <w:name w:val="Els-caption"/>
    <w:qFormat/>
    <w:pPr>
      <w:keepLines/>
      <w:spacing w:before="200" w:after="240" w:line="200" w:lineRule="exact"/>
    </w:pPr>
    <w:rPr>
      <w:rFonts w:ascii="Times New Roman" w:eastAsia="SimSun" w:hAnsi="Times New Roman" w:cs="Times New Roman"/>
      <w:sz w:val="16"/>
    </w:rPr>
  </w:style>
  <w:style w:type="paragraph" w:customStyle="1" w:styleId="Els-reference">
    <w:name w:val="Els-reference"/>
    <w:qFormat/>
    <w:pPr>
      <w:tabs>
        <w:tab w:val="left" w:pos="312"/>
      </w:tabs>
      <w:spacing w:line="200" w:lineRule="exact"/>
      <w:ind w:left="312" w:hanging="312"/>
    </w:pPr>
    <w:rPr>
      <w:rFonts w:ascii="Times New Roman" w:eastAsia="SimSun" w:hAnsi="Times New Roman" w:cs="Times New Roman"/>
      <w:sz w:val="16"/>
    </w:rPr>
  </w:style>
  <w:style w:type="paragraph" w:customStyle="1" w:styleId="Els-body-text">
    <w:name w:val="Els-body-text"/>
    <w:qFormat/>
    <w:pPr>
      <w:spacing w:line="240" w:lineRule="exact"/>
      <w:ind w:firstLine="238"/>
      <w:jc w:val="both"/>
    </w:pPr>
    <w:rPr>
      <w:rFonts w:ascii="Times New Roman" w:eastAsia="SimSun" w:hAnsi="Times New Roman" w:cs="Times New Roman"/>
    </w:rPr>
  </w:style>
  <w:style w:type="paragraph" w:customStyle="1" w:styleId="Newparagraph">
    <w:name w:val="New paragraph"/>
    <w:basedOn w:val="Normal"/>
    <w:qFormat/>
    <w:pPr>
      <w:spacing w:after="200" w:line="480" w:lineRule="auto"/>
      <w:ind w:firstLine="720"/>
    </w:pPr>
    <w:rPr>
      <w:rFonts w:ascii="Times New Roman" w:eastAsia="SimSun" w:hAnsi="Times New Roman" w:cs="Times New Roman"/>
      <w:sz w:val="24"/>
      <w:szCs w:val="24"/>
      <w:lang w:val="en-GB" w:eastAsia="en-GB"/>
    </w:rPr>
  </w:style>
  <w:style w:type="paragraph" w:customStyle="1" w:styleId="ListParagraph1">
    <w:name w:val="List Paragraph1"/>
    <w:basedOn w:val="Normal"/>
    <w:uiPriority w:val="34"/>
    <w:qFormat/>
    <w:pPr>
      <w:widowControl w:val="0"/>
      <w:autoSpaceDE w:val="0"/>
      <w:autoSpaceDN w:val="0"/>
      <w:adjustRightInd w:val="0"/>
      <w:spacing w:after="200" w:line="276" w:lineRule="auto"/>
      <w:ind w:firstLineChars="200" w:firstLine="420"/>
    </w:pPr>
    <w:rPr>
      <w:rFonts w:ascii="Times New Roman" w:eastAsia="SimSun" w:hAnsi="Times New Roman" w:cs="Times New Roman"/>
      <w:sz w:val="24"/>
      <w:szCs w:val="24"/>
      <w:lang w:eastAsia="nb-NO"/>
    </w:rPr>
  </w:style>
  <w:style w:type="character" w:customStyle="1" w:styleId="UnresolvedMention1">
    <w:name w:val="Unresolved Mention1"/>
    <w:basedOn w:val="DefaultParagraphFont"/>
    <w:uiPriority w:val="99"/>
    <w:semiHidden/>
    <w:unhideWhenUsed/>
    <w:rPr>
      <w:color w:val="605E5C"/>
      <w:shd w:val="clear" w:color="auto" w:fill="E1DFDD"/>
    </w:rPr>
  </w:style>
  <w:style w:type="paragraph" w:customStyle="1" w:styleId="MDPI31text">
    <w:name w:val="MDPI_3.1_text"/>
    <w:qFormat/>
    <w:pPr>
      <w:adjustRightInd w:val="0"/>
      <w:snapToGrid w:val="0"/>
      <w:spacing w:after="0" w:line="228" w:lineRule="auto"/>
      <w:ind w:left="2608" w:firstLine="425"/>
      <w:jc w:val="both"/>
    </w:pPr>
    <w:rPr>
      <w:rFonts w:ascii="Palatino Linotype" w:eastAsia="Times New Roman" w:hAnsi="Palatino Linotype" w:cs="Times New Roman"/>
      <w:snapToGrid w:val="0"/>
      <w:color w:val="000000"/>
      <w:szCs w:val="22"/>
      <w:lang w:eastAsia="de-DE" w:bidi="en-US"/>
    </w:rPr>
  </w:style>
  <w:style w:type="paragraph" w:customStyle="1" w:styleId="MDPI51figurecaption">
    <w:name w:val="MDPI_5.1_figure_caption"/>
    <w:qFormat/>
    <w:pPr>
      <w:adjustRightInd w:val="0"/>
      <w:snapToGrid w:val="0"/>
      <w:spacing w:before="120" w:after="240" w:line="228" w:lineRule="auto"/>
      <w:ind w:left="2608"/>
    </w:pPr>
    <w:rPr>
      <w:rFonts w:ascii="Palatino Linotype" w:eastAsia="Times New Roman" w:hAnsi="Palatino Linotype" w:cs="Times New Roman"/>
      <w:color w:val="000000"/>
      <w:sz w:val="18"/>
      <w:lang w:eastAsia="de-DE" w:bidi="en-US"/>
    </w:rPr>
  </w:style>
  <w:style w:type="paragraph" w:customStyle="1" w:styleId="MDPI52figure">
    <w:name w:val="MDPI_5.2_figure"/>
    <w:qFormat/>
    <w:pPr>
      <w:adjustRightInd w:val="0"/>
      <w:snapToGrid w:val="0"/>
      <w:spacing w:before="240" w:after="120" w:line="240" w:lineRule="auto"/>
      <w:jc w:val="center"/>
    </w:pPr>
    <w:rPr>
      <w:rFonts w:ascii="Palatino Linotype" w:eastAsia="Times New Roman" w:hAnsi="Palatino Linotype" w:cs="Times New Roman"/>
      <w:snapToGrid w:val="0"/>
      <w:color w:val="000000"/>
      <w:lang w:eastAsia="de-DE" w:bidi="en-US"/>
    </w:rPr>
  </w:style>
  <w:style w:type="character" w:customStyle="1" w:styleId="CommentTextChar">
    <w:name w:val="Comment Text Char"/>
    <w:basedOn w:val="DefaultParagraphFont"/>
    <w:link w:val="CommentText"/>
    <w:uiPriority w:val="99"/>
    <w:semiHidden/>
    <w:rPr>
      <w:rFonts w:eastAsiaTheme="minorEastAsia"/>
      <w:kern w:val="2"/>
      <w:sz w:val="20"/>
      <w:szCs w:val="20"/>
      <w:lang w:eastAsia="zh-CN"/>
    </w:rPr>
  </w:style>
  <w:style w:type="character" w:customStyle="1" w:styleId="CommentTextChar1">
    <w:name w:val="Comment Text Char1"/>
    <w:basedOn w:val="DefaultParagraphFont"/>
    <w:uiPriority w:val="99"/>
    <w:semiHidden/>
    <w:rPr>
      <w:sz w:val="20"/>
      <w:szCs w:val="20"/>
    </w:rPr>
  </w:style>
  <w:style w:type="character" w:customStyle="1" w:styleId="CommentSubjectChar">
    <w:name w:val="Comment Subject Char"/>
    <w:basedOn w:val="CommentTextChar"/>
    <w:link w:val="CommentSubject"/>
    <w:uiPriority w:val="99"/>
    <w:semiHidden/>
    <w:rPr>
      <w:rFonts w:eastAsiaTheme="minorEastAsia"/>
      <w:b/>
      <w:bCs/>
      <w:kern w:val="2"/>
      <w:sz w:val="20"/>
      <w:szCs w:val="20"/>
      <w:lang w:eastAsia="zh-CN"/>
    </w:rPr>
  </w:style>
  <w:style w:type="character" w:customStyle="1" w:styleId="CommentSubjectChar1">
    <w:name w:val="Comment Subject Char1"/>
    <w:basedOn w:val="CommentTextChar1"/>
    <w:uiPriority w:val="99"/>
    <w:semiHidden/>
    <w:rPr>
      <w:b/>
      <w:bCs/>
      <w:sz w:val="20"/>
      <w:szCs w:val="20"/>
    </w:rPr>
  </w:style>
  <w:style w:type="character" w:styleId="UnresolvedMention">
    <w:name w:val="Unresolved Mention"/>
    <w:basedOn w:val="DefaultParagraphFont"/>
    <w:uiPriority w:val="99"/>
    <w:semiHidden/>
    <w:unhideWhenUsed/>
    <w:rsid w:val="0091297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hyperlink" Target="https://doi.org/10.2991/jsta.2017.16.4.3" TargetMode="External"/><Relationship Id="rId21" Type="http://schemas.openxmlformats.org/officeDocument/2006/relationships/hyperlink" Target="https://doi.org/10.1007/978-981-99-8388-9_24" TargetMode="External"/><Relationship Id="rId42" Type="http://schemas.openxmlformats.org/officeDocument/2006/relationships/hyperlink" Target="https://doi.org/10.1007/s44289-024-00030-9" TargetMode="External"/><Relationship Id="rId47" Type="http://schemas.openxmlformats.org/officeDocument/2006/relationships/hyperlink" Target="https://doi.org/10.1016/j.rineng.2024.102326" TargetMode="External"/><Relationship Id="rId63" Type="http://schemas.openxmlformats.org/officeDocument/2006/relationships/hyperlink" Target="https://doi.org/10.1016/j.probengmech.2022.103207" TargetMode="External"/><Relationship Id="rId68" Type="http://schemas.openxmlformats.org/officeDocument/2006/relationships/hyperlink" Target="https://doi.org/10.1177/10775463221142663" TargetMode="External"/><Relationship Id="rId84" Type="http://schemas.openxmlformats.org/officeDocument/2006/relationships/hyperlink" Target="https://doi.org/10.1016/j.jspi.2007.04.026" TargetMode="External"/><Relationship Id="rId89" Type="http://schemas.openxmlformats.org/officeDocument/2006/relationships/hyperlink" Target="https://doi.org/10.1016/j.istruc.2024.107691" TargetMode="External"/><Relationship Id="rId16" Type="http://schemas.openxmlformats.org/officeDocument/2006/relationships/image" Target="media/image7.tiff"/><Relationship Id="rId11" Type="http://schemas.openxmlformats.org/officeDocument/2006/relationships/image" Target="media/image2.tiff"/><Relationship Id="rId32" Type="http://schemas.openxmlformats.org/officeDocument/2006/relationships/hyperlink" Target="https://www.econjournals.com/index.php/ijeep/article/view/11625/6161" TargetMode="External"/><Relationship Id="rId37" Type="http://schemas.openxmlformats.org/officeDocument/2006/relationships/hyperlink" Target="https://doi.org/10.1142/S0219877023300021" TargetMode="External"/><Relationship Id="rId53" Type="http://schemas.openxmlformats.org/officeDocument/2006/relationships/hyperlink" Target="https://doi.org/10.1080/15397734.2024.2379523" TargetMode="External"/><Relationship Id="rId58" Type="http://schemas.openxmlformats.org/officeDocument/2006/relationships/hyperlink" Target="https://doi.org/10.1016/j.trip.2024.101194" TargetMode="External"/><Relationship Id="rId74" Type="http://schemas.openxmlformats.org/officeDocument/2006/relationships/hyperlink" Target="https://doi.org/10.1016/j.oceaneng.2022.113318" TargetMode="External"/><Relationship Id="rId79" Type="http://schemas.openxmlformats.org/officeDocument/2006/relationships/hyperlink" Target="https://seklima.met.no/" TargetMode="External"/><Relationship Id="rId5" Type="http://schemas.openxmlformats.org/officeDocument/2006/relationships/settings" Target="settings.xml"/><Relationship Id="rId90" Type="http://schemas.openxmlformats.org/officeDocument/2006/relationships/hyperlink" Target="https://doi.org/10.1049/itr2.70029" TargetMode="External"/><Relationship Id="rId95" Type="http://schemas.openxmlformats.org/officeDocument/2006/relationships/footer" Target="footer2.xml"/><Relationship Id="rId22" Type="http://schemas.openxmlformats.org/officeDocument/2006/relationships/hyperlink" Target="https://doi.org/10.1016/j.egyr.2025.06.019" TargetMode="External"/><Relationship Id="rId27" Type="http://schemas.openxmlformats.org/officeDocument/2006/relationships/hyperlink" Target="https://doi.org/10.1007/s11053-024-10349-x" TargetMode="External"/><Relationship Id="rId43" Type="http://schemas.openxmlformats.org/officeDocument/2006/relationships/hyperlink" Target="https://doi.org/10.1016/j.rineng.2024.102796" TargetMode="External"/><Relationship Id="rId48" Type="http://schemas.openxmlformats.org/officeDocument/2006/relationships/hyperlink" Target="https://doi.org/10.1016/j.cpcardiol.2023.101622" TargetMode="External"/><Relationship Id="rId64" Type="http://schemas.openxmlformats.org/officeDocument/2006/relationships/hyperlink" Target="https://doi.org/10.1016/j.ecmx.2025.100946" TargetMode="External"/><Relationship Id="rId69" Type="http://schemas.openxmlformats.org/officeDocument/2006/relationships/hyperlink" Target="https://doi.org/10.1016/j.rineng.2022.100593" TargetMode="External"/><Relationship Id="rId80" Type="http://schemas.openxmlformats.org/officeDocument/2006/relationships/hyperlink" Target="https://doi.org/10.1007/s12541-024-00977-x" TargetMode="External"/><Relationship Id="rId85" Type="http://schemas.openxmlformats.org/officeDocument/2006/relationships/hyperlink" Target="https://doi.org/10.1016/j.oceaneng.2024.119437" TargetMode="External"/><Relationship Id="rId3" Type="http://schemas.openxmlformats.org/officeDocument/2006/relationships/numbering" Target="numbering.xml"/><Relationship Id="rId12" Type="http://schemas.openxmlformats.org/officeDocument/2006/relationships/image" Target="media/image3.jpeg"/><Relationship Id="rId17" Type="http://schemas.openxmlformats.org/officeDocument/2006/relationships/hyperlink" Target="https://www.met.no/en/free-meteorological-data/Download-services" TargetMode="External"/><Relationship Id="rId25" Type="http://schemas.openxmlformats.org/officeDocument/2006/relationships/hyperlink" Target="https://doi.org/10.48550/arXiv.2509.26162" TargetMode="External"/><Relationship Id="rId33" Type="http://schemas.openxmlformats.org/officeDocument/2006/relationships/hyperlink" Target="https://doi.org/10.1016/j.asoc.2021.108048" TargetMode="External"/><Relationship Id="rId38" Type="http://schemas.openxmlformats.org/officeDocument/2006/relationships/hyperlink" Target="https://doi.org/10.1115/1.4066410" TargetMode="External"/><Relationship Id="rId46" Type="http://schemas.openxmlformats.org/officeDocument/2006/relationships/hyperlink" Target="https://doi.org/10.1186/s42162-024-00350-2" TargetMode="External"/><Relationship Id="rId59" Type="http://schemas.openxmlformats.org/officeDocument/2006/relationships/hyperlink" Target="https://doi.org/10.1016/j.rineng.2024.102689" TargetMode="External"/><Relationship Id="rId67" Type="http://schemas.openxmlformats.org/officeDocument/2006/relationships/hyperlink" Target="https://doi.org/10.1016/j.marstruc.2022.103359" TargetMode="External"/><Relationship Id="rId20" Type="http://schemas.openxmlformats.org/officeDocument/2006/relationships/hyperlink" Target="https://doi.org/10.1016/j.enconman.2009.03.020" TargetMode="External"/><Relationship Id="rId41" Type="http://schemas.openxmlformats.org/officeDocument/2006/relationships/hyperlink" Target="https://doi.org/10.1186/s40712-024-00142-2" TargetMode="External"/><Relationship Id="rId54" Type="http://schemas.openxmlformats.org/officeDocument/2006/relationships/hyperlink" Target="https://doi.org/10.1016/j.marstruc.2022.103278" TargetMode="External"/><Relationship Id="rId62" Type="http://schemas.openxmlformats.org/officeDocument/2006/relationships/hyperlink" Target="https://doi.org/10.1007/s00773-024-01001-7" TargetMode="External"/><Relationship Id="rId70" Type="http://schemas.openxmlformats.org/officeDocument/2006/relationships/hyperlink" Target="https://doi.org/10.1016/j.oceaneng.2022.113016" TargetMode="External"/><Relationship Id="rId75" Type="http://schemas.openxmlformats.org/officeDocument/2006/relationships/hyperlink" Target="https://doi.org/10.1007/s10669-023-09922-1" TargetMode="External"/><Relationship Id="rId83" Type="http://schemas.openxmlformats.org/officeDocument/2006/relationships/hyperlink" Target="https://doi.org/10.3389/fenvs.2022.997216" TargetMode="External"/><Relationship Id="rId88" Type="http://schemas.openxmlformats.org/officeDocument/2006/relationships/hyperlink" Target="https://doi.org/10.1007/s42519-020-00114-7" TargetMode="External"/><Relationship Id="rId91" Type="http://schemas.openxmlformats.org/officeDocument/2006/relationships/hyperlink" Target="https://doi.org/10.1049/itr2.12613" TargetMode="External"/><Relationship Id="rId9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doi.org/10.1016/0013-7944(90)90107-R" TargetMode="External"/><Relationship Id="rId28" Type="http://schemas.openxmlformats.org/officeDocument/2006/relationships/hyperlink" Target="https://doi.org/10.1016/j.ress.2023.109553" TargetMode="External"/><Relationship Id="rId36" Type="http://schemas.openxmlformats.org/officeDocument/2006/relationships/hyperlink" Target="https://doi.org/10.1016/j.apples.2025.100209" TargetMode="External"/><Relationship Id="rId49" Type="http://schemas.openxmlformats.org/officeDocument/2006/relationships/hyperlink" Target="https://doi.org/10.1007/s40868-024-00145-w" TargetMode="External"/><Relationship Id="rId57" Type="http://schemas.openxmlformats.org/officeDocument/2006/relationships/hyperlink" Target="https://doi.org/10.1016/j.renene.2024.121824" TargetMode="External"/><Relationship Id="rId10" Type="http://schemas.openxmlformats.org/officeDocument/2006/relationships/image" Target="media/image1.tiff"/><Relationship Id="rId31" Type="http://schemas.openxmlformats.org/officeDocument/2006/relationships/hyperlink" Target="https://doi.org/10.6092/issn.1973-2201/493" TargetMode="External"/><Relationship Id="rId44" Type="http://schemas.openxmlformats.org/officeDocument/2006/relationships/hyperlink" Target="https://doi.org/10.1016/j.probengmech.2024.103676" TargetMode="External"/><Relationship Id="rId52" Type="http://schemas.openxmlformats.org/officeDocument/2006/relationships/hyperlink" Target="https://doi.org/10.1002/ansa.202400027" TargetMode="External"/><Relationship Id="rId60" Type="http://schemas.openxmlformats.org/officeDocument/2006/relationships/hyperlink" Target="https://doi.org/10.1007/s40722-024-00316-2" TargetMode="External"/><Relationship Id="rId65" Type="http://schemas.openxmlformats.org/officeDocument/2006/relationships/hyperlink" Target="https://doi.org/10.1016/j.probengmech.2022.103207" TargetMode="External"/><Relationship Id="rId73" Type="http://schemas.openxmlformats.org/officeDocument/2006/relationships/hyperlink" Target="http://www.nature.com/articles/s41598-022-25806-x" TargetMode="External"/><Relationship Id="rId78" Type="http://schemas.openxmlformats.org/officeDocument/2006/relationships/hyperlink" Target="https://doi.org/10.1016/j.rineng.2022.100828" TargetMode="External"/><Relationship Id="rId81" Type="http://schemas.openxmlformats.org/officeDocument/2006/relationships/hyperlink" Target="https://doi.org/10.1093/ijlct/ctad108" TargetMode="External"/><Relationship Id="rId86" Type="http://schemas.openxmlformats.org/officeDocument/2006/relationships/hyperlink" Target="https://doi.org/10.1007/s41324-025-00604-5" TargetMode="External"/><Relationship Id="rId94" Type="http://schemas.openxmlformats.org/officeDocument/2006/relationships/footer" Target="footer1.xml"/><Relationship Id="rId9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mailto:o_gaidai@just.edu.cn" TargetMode="External"/><Relationship Id="rId13" Type="http://schemas.openxmlformats.org/officeDocument/2006/relationships/image" Target="media/image4.png"/><Relationship Id="rId18" Type="http://schemas.openxmlformats.org/officeDocument/2006/relationships/hyperlink" Target="https://github.com/OlegGaidai/" TargetMode="External"/><Relationship Id="rId39" Type="http://schemas.openxmlformats.org/officeDocument/2006/relationships/hyperlink" Target="https://doi.org/10.1115/1.4068500" TargetMode="External"/><Relationship Id="rId34" Type="http://schemas.openxmlformats.org/officeDocument/2006/relationships/hyperlink" Target="https://doi.org/10.1016/j.oceaneng.2022.112007" TargetMode="External"/><Relationship Id="rId50" Type="http://schemas.openxmlformats.org/officeDocument/2006/relationships/hyperlink" Target="https://doi.org/10.1016/j.ijnaoe.2023.100515" TargetMode="External"/><Relationship Id="rId55" Type="http://schemas.openxmlformats.org/officeDocument/2006/relationships/hyperlink" Target="https://doi.org/10.3390/atmos15111357" TargetMode="External"/><Relationship Id="rId76" Type="http://schemas.openxmlformats.org/officeDocument/2006/relationships/hyperlink" Target="https://doi.org/10.1038/s41598-023-30704-x" TargetMode="External"/><Relationship Id="rId97" Type="http://schemas.openxmlformats.org/officeDocument/2006/relationships/footer" Target="footer3.xml"/><Relationship Id="rId7" Type="http://schemas.openxmlformats.org/officeDocument/2006/relationships/footnotes" Target="footnotes.xml"/><Relationship Id="rId71" Type="http://schemas.openxmlformats.org/officeDocument/2006/relationships/hyperlink" Target="http://doi.org/10.1002/cai2.47" TargetMode="External"/><Relationship Id="rId92" Type="http://schemas.openxmlformats.org/officeDocument/2006/relationships/header" Target="header1.xml"/><Relationship Id="rId2" Type="http://schemas.openxmlformats.org/officeDocument/2006/relationships/customXml" Target="../customXml/item2.xml"/><Relationship Id="rId29" Type="http://schemas.openxmlformats.org/officeDocument/2006/relationships/hyperlink" Target="https://doi.org/10.1007/s44379-024-00011-x" TargetMode="External"/><Relationship Id="rId24" Type="http://schemas.openxmlformats.org/officeDocument/2006/relationships/hyperlink" Target="https://doi.org/10.3390/math11030544" TargetMode="External"/><Relationship Id="rId40" Type="http://schemas.openxmlformats.org/officeDocument/2006/relationships/hyperlink" Target="https://doi.org/10.1007/s44289-024-00036-3" TargetMode="External"/><Relationship Id="rId45" Type="http://schemas.openxmlformats.org/officeDocument/2006/relationships/hyperlink" Target="https://doi.org/10.1016/j.egyr.2024.08.040" TargetMode="External"/><Relationship Id="rId66" Type="http://schemas.openxmlformats.org/officeDocument/2006/relationships/hyperlink" Target="https://doi.org/10.1007/s44173-023-00013-7" TargetMode="External"/><Relationship Id="rId87" Type="http://schemas.openxmlformats.org/officeDocument/2006/relationships/hyperlink" Target="http://doi.org/10.1002/ese3.1485" TargetMode="External"/><Relationship Id="rId61" Type="http://schemas.openxmlformats.org/officeDocument/2006/relationships/hyperlink" Target="https://doi.org/10.1016/j.procir.2024.06.011" TargetMode="External"/><Relationship Id="rId82" Type="http://schemas.openxmlformats.org/officeDocument/2006/relationships/hyperlink" Target="https://doi.org/10.3389/fmech.2022.992177" TargetMode="External"/><Relationship Id="rId19" Type="http://schemas.openxmlformats.org/officeDocument/2006/relationships/hyperlink" Target="https://github.com/cran/acer" TargetMode="External"/><Relationship Id="rId14" Type="http://schemas.openxmlformats.org/officeDocument/2006/relationships/image" Target="media/image5.png"/><Relationship Id="rId30" Type="http://schemas.openxmlformats.org/officeDocument/2006/relationships/hyperlink" Target="https://doi.org/10.1038/s41598-025-96043-1" TargetMode="External"/><Relationship Id="rId35" Type="http://schemas.openxmlformats.org/officeDocument/2006/relationships/hyperlink" Target="http://doi.org/10.1002/gch2.202300011" TargetMode="External"/><Relationship Id="rId56" Type="http://schemas.openxmlformats.org/officeDocument/2006/relationships/hyperlink" Target="https://doi.org/10.1080/15397734.2025.2489064" TargetMode="External"/><Relationship Id="rId77" Type="http://schemas.openxmlformats.org/officeDocument/2006/relationships/hyperlink" Target="https://doi.org/10.1038/s41598-022-24061-4" TargetMode="External"/><Relationship Id="rId8" Type="http://schemas.openxmlformats.org/officeDocument/2006/relationships/endnotes" Target="endnotes.xml"/><Relationship Id="rId51" Type="http://schemas.openxmlformats.org/officeDocument/2006/relationships/hyperlink" Target="https://doi.org/10.1038/s41598-023-31533-8" TargetMode="External"/><Relationship Id="rId72" Type="http://schemas.openxmlformats.org/officeDocument/2006/relationships/hyperlink" Target="https://doi.org/10.1038/s41598-023-28136-8" TargetMode="External"/><Relationship Id="rId93" Type="http://schemas.openxmlformats.org/officeDocument/2006/relationships/header" Target="header2.xml"/><Relationship Id="rId98"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D61E8C3-341C-4DA0-8F3D-5D35EE7679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23</Pages>
  <Words>9324</Words>
  <Characters>53151</Characters>
  <Application>Microsoft Office Word</Application>
  <DocSecurity>0</DocSecurity>
  <Lines>442</Lines>
  <Paragraphs>124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oleg gaidai</dc:creator>
  <cp:lastModifiedBy>oleg gaidai</cp:lastModifiedBy>
  <cp:revision>4</cp:revision>
  <dcterms:created xsi:type="dcterms:W3CDTF">2025-12-21T14:06:00Z</dcterms:created>
  <dcterms:modified xsi:type="dcterms:W3CDTF">2025-12-21T14:07:00Z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34c0354666b1210e794c38067448f5dc8e4a900b032a346044c7b175cff51096</vt:lpwstr>
  </property>
  <property fmtid="{D5CDD505-2E9C-101B-9397-08002B2CF9AE}" pid="3" name="KSOProductBuildVer">
    <vt:lpwstr>2052-11.1.0.10314</vt:lpwstr>
  </property>
</Properties>
</file>